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292D6" w14:textId="77777777" w:rsidR="00F4037B" w:rsidRDefault="00F4037B">
      <w:r>
        <w:t>Review for ADCHE 15.1</w:t>
      </w:r>
    </w:p>
    <w:p w14:paraId="12BA5958" w14:textId="77777777" w:rsidR="009F481E" w:rsidRDefault="009F481E"/>
    <w:p w14:paraId="12024C01" w14:textId="7D2A7D54" w:rsidR="009F481E" w:rsidRDefault="009F481E">
      <w:r>
        <w:t xml:space="preserve">Susan Orr </w:t>
      </w:r>
      <w:bookmarkStart w:id="0" w:name="_GoBack"/>
      <w:bookmarkEnd w:id="0"/>
    </w:p>
    <w:p w14:paraId="3D47E5D9" w14:textId="77777777" w:rsidR="00C00309" w:rsidRDefault="00C00309"/>
    <w:p w14:paraId="0A4981F6" w14:textId="577A5303" w:rsidR="00C00309" w:rsidRDefault="00110937">
      <w:r>
        <w:t xml:space="preserve">Welcome to 15.1. </w:t>
      </w:r>
      <w:r w:rsidR="00C00309">
        <w:t xml:space="preserve">The authors in this edition offer a thoughtful and in depth study of creative pedagogy from a complementary range of </w:t>
      </w:r>
      <w:r w:rsidR="00015441">
        <w:t xml:space="preserve">research </w:t>
      </w:r>
      <w:r w:rsidR="00C00309">
        <w:t>perspectives.</w:t>
      </w:r>
      <w:r w:rsidR="00903288">
        <w:t xml:space="preserve">  </w:t>
      </w:r>
      <w:r w:rsidR="00C00309">
        <w:t xml:space="preserve">At its simplest this is an edition that explores how educators </w:t>
      </w:r>
      <w:r w:rsidR="00C00309" w:rsidRPr="00CE29AC">
        <w:t>do</w:t>
      </w:r>
      <w:r w:rsidR="00C00309">
        <w:t xml:space="preserve"> the </w:t>
      </w:r>
      <w:r w:rsidR="000A13F2">
        <w:t xml:space="preserve">teaching of </w:t>
      </w:r>
      <w:r w:rsidR="00015441">
        <w:t xml:space="preserve"> </w:t>
      </w:r>
      <w:r w:rsidR="00C00309">
        <w:t>practice (</w:t>
      </w:r>
      <w:r w:rsidR="000A13F2">
        <w:t>see Paquette et al, Guler and Lahti et al</w:t>
      </w:r>
      <w:r w:rsidR="00C00309">
        <w:t xml:space="preserve">) and how they do the </w:t>
      </w:r>
      <w:r w:rsidR="000A13F2">
        <w:t>teaching of</w:t>
      </w:r>
      <w:r w:rsidR="00015441">
        <w:t xml:space="preserve"> </w:t>
      </w:r>
      <w:r w:rsidR="00C00309">
        <w:t>theory (</w:t>
      </w:r>
      <w:r w:rsidR="000A13F2">
        <w:t>Bennett and McDougall</w:t>
      </w:r>
      <w:r w:rsidR="00C00309">
        <w:t xml:space="preserve">). </w:t>
      </w:r>
      <w:r w:rsidR="000A13F2">
        <w:t xml:space="preserve"> These articles are complemen</w:t>
      </w:r>
      <w:r>
        <w:t>ted by an article by Fieldsend-</w:t>
      </w:r>
      <w:r w:rsidR="000A13F2">
        <w:t xml:space="preserve">Danks </w:t>
      </w:r>
      <w:r w:rsidR="00F46A1F">
        <w:t xml:space="preserve">which </w:t>
      </w:r>
      <w:r>
        <w:t>explores student</w:t>
      </w:r>
      <w:r w:rsidR="000A13F2">
        <w:t xml:space="preserve"> engagement in relation to a fine art case study at Norwich University of the Arts. </w:t>
      </w:r>
    </w:p>
    <w:p w14:paraId="410B82D3" w14:textId="77777777" w:rsidR="00C00309" w:rsidRDefault="00C00309"/>
    <w:p w14:paraId="71A6A4ED" w14:textId="77777777" w:rsidR="00C00309" w:rsidRDefault="00C00309">
      <w:r>
        <w:t>As</w:t>
      </w:r>
      <w:r w:rsidR="00015441">
        <w:t xml:space="preserve"> one would expect, </w:t>
      </w:r>
      <w:r>
        <w:t xml:space="preserve">any analysis of creative pedagogy does not offer simple solutions or tool kits (nor would we want it to).  Instead we are presented with </w:t>
      </w:r>
    </w:p>
    <w:p w14:paraId="211214DB" w14:textId="47011FFB" w:rsidR="00F4037B" w:rsidRDefault="00110937">
      <w:r>
        <w:t>Pedagogic</w:t>
      </w:r>
      <w:r w:rsidR="00F4037B">
        <w:t xml:space="preserve"> conundrum</w:t>
      </w:r>
      <w:r w:rsidR="00C00309">
        <w:t xml:space="preserve">s that you will be thinking about long after you have read each paper.  </w:t>
      </w:r>
    </w:p>
    <w:p w14:paraId="4DB6D9AB" w14:textId="77777777" w:rsidR="00C00309" w:rsidRDefault="00C00309"/>
    <w:p w14:paraId="7AC9533A" w14:textId="203E58B6" w:rsidR="00015441" w:rsidRDefault="00C00309">
      <w:r>
        <w:t>The papers focusing on</w:t>
      </w:r>
      <w:r w:rsidR="00F46A1F">
        <w:t xml:space="preserve"> creative </w:t>
      </w:r>
      <w:r>
        <w:t>practice education offer carefully constructed research d</w:t>
      </w:r>
      <w:r w:rsidR="00110937">
        <w:t xml:space="preserve">esigns that yield rich data. </w:t>
      </w:r>
      <w:r w:rsidR="00015441">
        <w:t>The methodological frameworks adopted surface the importance of research design aligning to research question.</w:t>
      </w:r>
    </w:p>
    <w:p w14:paraId="188ADDAC" w14:textId="77777777" w:rsidR="00015441" w:rsidRDefault="00015441"/>
    <w:p w14:paraId="1C5994ED" w14:textId="0E9BE581" w:rsidR="00251958" w:rsidRDefault="00903288" w:rsidP="00251958">
      <w:r>
        <w:t xml:space="preserve">Art, </w:t>
      </w:r>
      <w:r w:rsidR="00015441">
        <w:t>d</w:t>
      </w:r>
      <w:r>
        <w:t xml:space="preserve">esign and media educators have </w:t>
      </w:r>
      <w:r w:rsidR="00015441">
        <w:t>always had a troubled relationsh</w:t>
      </w:r>
      <w:r w:rsidR="00110937">
        <w:t>ip with the idea of expertise.</w:t>
      </w:r>
      <w:r w:rsidR="00015441">
        <w:t xml:space="preserve"> </w:t>
      </w:r>
      <w:r w:rsidR="000A13F2">
        <w:t xml:space="preserve">An idealised picture </w:t>
      </w:r>
      <w:r w:rsidR="00110937">
        <w:t>of student</w:t>
      </w:r>
      <w:r w:rsidR="00015441">
        <w:t xml:space="preserve"> and lecturer artists working together as equals is a commonly </w:t>
      </w:r>
      <w:r w:rsidR="00110937">
        <w:t>espoused but</w:t>
      </w:r>
      <w:r w:rsidR="00015441">
        <w:t xml:space="preserve"> highly </w:t>
      </w:r>
      <w:r w:rsidR="00110937">
        <w:t>romanticised view</w:t>
      </w:r>
      <w:r w:rsidR="00015441">
        <w:t xml:space="preserve"> </w:t>
      </w:r>
      <w:r w:rsidR="00110937">
        <w:t>of the</w:t>
      </w:r>
      <w:r w:rsidR="00015441">
        <w:t xml:space="preserve"> studio</w:t>
      </w:r>
      <w:r w:rsidR="00251958">
        <w:t>. In Myth</w:t>
      </w:r>
      <w:r w:rsidR="00F46A1F">
        <w:t xml:space="preserve"> </w:t>
      </w:r>
      <w:r w:rsidR="006C6A4B">
        <w:t>T</w:t>
      </w:r>
      <w:r w:rsidR="00251958">
        <w:t>od</w:t>
      </w:r>
      <w:r w:rsidR="00110937">
        <w:t>ay and Together, Bennett and Mc</w:t>
      </w:r>
      <w:r w:rsidR="00251958">
        <w:t xml:space="preserve">Dougall select </w:t>
      </w:r>
    </w:p>
    <w:p w14:paraId="2266BDDE" w14:textId="23EA27C6" w:rsidR="00903288" w:rsidRDefault="00251958">
      <w:r>
        <w:t>Barthes’ collectio</w:t>
      </w:r>
      <w:r w:rsidR="006C6A4B">
        <w:t xml:space="preserve">ns of Mythologies (1973, 1979) and they explore ways </w:t>
      </w:r>
      <w:r w:rsidR="00110937">
        <w:t>that academics, teachers</w:t>
      </w:r>
      <w:r>
        <w:t xml:space="preserve"> and students</w:t>
      </w:r>
      <w:r w:rsidR="006C6A4B">
        <w:t xml:space="preserve"> can reimagine this work</w:t>
      </w:r>
      <w:r>
        <w:t xml:space="preserve">.  The authors </w:t>
      </w:r>
      <w:r w:rsidR="00015441">
        <w:t>play with the idea of expert</w:t>
      </w:r>
      <w:r w:rsidR="00903288">
        <w:t>ise</w:t>
      </w:r>
      <w:r w:rsidR="007A48F5">
        <w:t xml:space="preserve"> drawing on </w:t>
      </w:r>
      <w:proofErr w:type="spellStart"/>
      <w:r w:rsidR="007A48F5">
        <w:t>Rancierre’s</w:t>
      </w:r>
      <w:proofErr w:type="spellEnd"/>
      <w:r w:rsidR="007A48F5">
        <w:t xml:space="preserve"> work. </w:t>
      </w:r>
      <w:r w:rsidR="00903288">
        <w:t xml:space="preserve">The key conundrum to consider is this- </w:t>
      </w:r>
      <w:r w:rsidR="00015441">
        <w:t>when we are working with</w:t>
      </w:r>
      <w:r w:rsidR="00903288">
        <w:t xml:space="preserve"> students who is l</w:t>
      </w:r>
      <w:r w:rsidR="007A48F5">
        <w:t xml:space="preserve">eading and who is following?  </w:t>
      </w:r>
      <w:r w:rsidR="00903288">
        <w:t>Innovative pedagogies that place the student centre stage destabilise traditional conceptions of expertise.  When students are active in shaping learning and know</w:t>
      </w:r>
      <w:r w:rsidR="000A13F2">
        <w:t xml:space="preserve">ledge </w:t>
      </w:r>
      <w:r w:rsidR="00F46A1F">
        <w:t xml:space="preserve">they share the expertise with their lecturers.  In some cases they may </w:t>
      </w:r>
      <w:r w:rsidR="000A13F2">
        <w:t xml:space="preserve">lead the lecturers’ learning as well as their own learning. </w:t>
      </w:r>
    </w:p>
    <w:p w14:paraId="527F239C" w14:textId="77777777" w:rsidR="000A13F2" w:rsidRDefault="000A13F2"/>
    <w:p w14:paraId="45551AF9" w14:textId="7D3EC88B" w:rsidR="00416961" w:rsidRDefault="00903288">
      <w:r>
        <w:t>In many pedagogic research studies the students a</w:t>
      </w:r>
      <w:r w:rsidR="000A13F2">
        <w:t xml:space="preserve">re the objects of the research </w:t>
      </w:r>
      <w:r w:rsidR="007A48F5">
        <w:t>and their</w:t>
      </w:r>
      <w:r>
        <w:t xml:space="preserve"> </w:t>
      </w:r>
      <w:r w:rsidR="00FE3DFF">
        <w:t>voices</w:t>
      </w:r>
      <w:r>
        <w:t xml:space="preserve"> </w:t>
      </w:r>
      <w:r w:rsidR="00F46A1F">
        <w:t xml:space="preserve">are confined to the </w:t>
      </w:r>
      <w:r w:rsidR="007A48F5">
        <w:t xml:space="preserve">analysis. </w:t>
      </w:r>
      <w:r>
        <w:t xml:space="preserve">What happens if the students become the </w:t>
      </w:r>
      <w:r w:rsidRPr="000A13F2">
        <w:rPr>
          <w:u w:val="single"/>
        </w:rPr>
        <w:t>subjects</w:t>
      </w:r>
      <w:r>
        <w:t xml:space="preserve"> of the </w:t>
      </w:r>
      <w:proofErr w:type="gramStart"/>
      <w:r>
        <w:t>research.</w:t>
      </w:r>
      <w:proofErr w:type="gramEnd"/>
      <w:r>
        <w:t xml:space="preserve"> </w:t>
      </w:r>
      <w:r w:rsidR="006C6A4B">
        <w:t>Bennett and McDougall play</w:t>
      </w:r>
      <w:r>
        <w:t xml:space="preserve"> with </w:t>
      </w:r>
      <w:r w:rsidR="007A48F5">
        <w:t>the authorial</w:t>
      </w:r>
      <w:r>
        <w:t xml:space="preserve"> voice.  The named authors ‘book end’ a text that incorporates anonymous students’ words- from a student authored wiki site.  The naming of the researchers and the anonymity of the students poses challenging questions.  Are the students </w:t>
      </w:r>
      <w:r w:rsidR="007A48F5">
        <w:t xml:space="preserve">empowered by their anonymity?  </w:t>
      </w:r>
      <w:r>
        <w:t xml:space="preserve">Does </w:t>
      </w:r>
      <w:r w:rsidR="006C6A4B">
        <w:t xml:space="preserve">this </w:t>
      </w:r>
      <w:r>
        <w:t xml:space="preserve">offer permission and possibility?   Is their authorial voice strengthened or </w:t>
      </w:r>
      <w:r w:rsidR="00CE71C8">
        <w:t xml:space="preserve">diminished </w:t>
      </w:r>
      <w:r>
        <w:t>by this approach</w:t>
      </w:r>
      <w:r w:rsidR="000A13F2">
        <w:t xml:space="preserve">? This article </w:t>
      </w:r>
      <w:r w:rsidR="007A48F5">
        <w:t>unsettles our</w:t>
      </w:r>
      <w:r w:rsidR="00C82BEB">
        <w:t xml:space="preserve"> expectations in relatio</w:t>
      </w:r>
      <w:r w:rsidR="007A48F5">
        <w:t xml:space="preserve">n to our journal guidelines.  </w:t>
      </w:r>
      <w:r w:rsidR="00C82BEB">
        <w:t xml:space="preserve">We accept anonymous student text </w:t>
      </w:r>
      <w:r w:rsidR="00CE71C8">
        <w:t xml:space="preserve">when it is in the ‘findings’ </w:t>
      </w:r>
      <w:r w:rsidR="00C82BEB">
        <w:t xml:space="preserve">but we would be unlikely to accept- or even consider </w:t>
      </w:r>
      <w:r w:rsidR="000A13F2">
        <w:t xml:space="preserve">- </w:t>
      </w:r>
      <w:r w:rsidR="00C82BEB">
        <w:t xml:space="preserve">an anonymous research submission.   Usefully the presentation of this article pushes against the conventions of the journal format to stretch ideas about </w:t>
      </w:r>
      <w:r w:rsidR="000A13F2">
        <w:t xml:space="preserve">how knowledge is communicated. </w:t>
      </w:r>
    </w:p>
    <w:p w14:paraId="3EEBBEF7" w14:textId="77777777" w:rsidR="000A13F2" w:rsidRDefault="000A13F2"/>
    <w:p w14:paraId="35B13E71" w14:textId="100F5ECE" w:rsidR="00015441" w:rsidRPr="007A48F5" w:rsidRDefault="000A13F2" w:rsidP="007A48F5">
      <w:pPr>
        <w:pStyle w:val="BodyText"/>
        <w:autoSpaceDE w:val="0"/>
        <w:spacing w:line="276" w:lineRule="auto"/>
        <w:rPr>
          <w:rFonts w:asciiTheme="minorHAnsi" w:eastAsia="Helvetica" w:hAnsiTheme="minorHAnsi" w:cs="Arial"/>
          <w:i/>
          <w:iCs/>
          <w:sz w:val="24"/>
          <w:szCs w:val="24"/>
        </w:rPr>
      </w:pPr>
      <w:proofErr w:type="spellStart"/>
      <w:r w:rsidRPr="007A48F5">
        <w:rPr>
          <w:rFonts w:asciiTheme="minorHAnsi" w:hAnsiTheme="minorHAnsi"/>
          <w:sz w:val="24"/>
          <w:szCs w:val="24"/>
        </w:rPr>
        <w:lastRenderedPageBreak/>
        <w:t>Fieldsend</w:t>
      </w:r>
      <w:proofErr w:type="spellEnd"/>
      <w:r w:rsidRPr="007A48F5">
        <w:rPr>
          <w:rFonts w:asciiTheme="minorHAnsi" w:hAnsiTheme="minorHAnsi"/>
          <w:sz w:val="24"/>
          <w:szCs w:val="24"/>
        </w:rPr>
        <w:t xml:space="preserve">- </w:t>
      </w:r>
      <w:proofErr w:type="spellStart"/>
      <w:r w:rsidRPr="007A48F5">
        <w:rPr>
          <w:rFonts w:asciiTheme="minorHAnsi" w:hAnsiTheme="minorHAnsi"/>
          <w:sz w:val="24"/>
          <w:szCs w:val="24"/>
        </w:rPr>
        <w:t>Danks</w:t>
      </w:r>
      <w:proofErr w:type="spellEnd"/>
      <w:r w:rsidRPr="007A48F5">
        <w:rPr>
          <w:rFonts w:asciiTheme="minorHAnsi" w:hAnsiTheme="minorHAnsi"/>
          <w:sz w:val="24"/>
          <w:szCs w:val="24"/>
        </w:rPr>
        <w:t xml:space="preserve"> also </w:t>
      </w:r>
      <w:r w:rsidR="001C0CC7" w:rsidRPr="007A48F5">
        <w:rPr>
          <w:rFonts w:asciiTheme="minorHAnsi" w:hAnsiTheme="minorHAnsi"/>
          <w:sz w:val="24"/>
          <w:szCs w:val="24"/>
        </w:rPr>
        <w:t>reconfigures</w:t>
      </w:r>
      <w:r w:rsidR="008C031C" w:rsidRPr="007A48F5">
        <w:rPr>
          <w:rFonts w:asciiTheme="minorHAnsi" w:hAnsiTheme="minorHAnsi"/>
          <w:sz w:val="24"/>
          <w:szCs w:val="24"/>
        </w:rPr>
        <w:t xml:space="preserve"> staff and student relations</w:t>
      </w:r>
      <w:r w:rsidR="006C6A4B" w:rsidRPr="007A48F5">
        <w:rPr>
          <w:rFonts w:asciiTheme="minorHAnsi" w:hAnsiTheme="minorHAnsi"/>
          <w:sz w:val="24"/>
          <w:szCs w:val="24"/>
        </w:rPr>
        <w:t xml:space="preserve"> in his article entitled </w:t>
      </w:r>
      <w:r w:rsidR="007A48F5" w:rsidRPr="007A48F5">
        <w:rPr>
          <w:rFonts w:asciiTheme="minorHAnsi" w:eastAsia="Helvetica" w:hAnsiTheme="minorHAnsi" w:cs="Arial"/>
          <w:i/>
          <w:iCs/>
          <w:sz w:val="24"/>
          <w:szCs w:val="24"/>
        </w:rPr>
        <w:t xml:space="preserve">The Dialogues Project: students as partners in developing research-engaged learning. </w:t>
      </w:r>
      <w:r w:rsidR="008C031C" w:rsidRPr="007A48F5">
        <w:rPr>
          <w:rFonts w:asciiTheme="minorHAnsi" w:hAnsiTheme="minorHAnsi"/>
          <w:sz w:val="24"/>
          <w:szCs w:val="24"/>
        </w:rPr>
        <w:t>This author</w:t>
      </w:r>
      <w:r w:rsidR="001C0CC7" w:rsidRPr="007A48F5">
        <w:rPr>
          <w:rFonts w:asciiTheme="minorHAnsi" w:hAnsiTheme="minorHAnsi"/>
          <w:sz w:val="24"/>
          <w:szCs w:val="24"/>
        </w:rPr>
        <w:t xml:space="preserve"> reports on an event series at N</w:t>
      </w:r>
      <w:r w:rsidR="008C031C" w:rsidRPr="007A48F5">
        <w:rPr>
          <w:rFonts w:asciiTheme="minorHAnsi" w:hAnsiTheme="minorHAnsi"/>
          <w:sz w:val="24"/>
          <w:szCs w:val="24"/>
        </w:rPr>
        <w:t xml:space="preserve">orwich University of the Arts </w:t>
      </w:r>
      <w:r w:rsidR="001C0CC7" w:rsidRPr="007A48F5">
        <w:rPr>
          <w:rFonts w:asciiTheme="minorHAnsi" w:hAnsiTheme="minorHAnsi"/>
          <w:sz w:val="24"/>
          <w:szCs w:val="24"/>
        </w:rPr>
        <w:t>called Dialogues that offers</w:t>
      </w:r>
      <w:r w:rsidR="008C031C" w:rsidRPr="007A48F5">
        <w:rPr>
          <w:rFonts w:asciiTheme="minorHAnsi" w:hAnsiTheme="minorHAnsi"/>
          <w:sz w:val="24"/>
          <w:szCs w:val="24"/>
        </w:rPr>
        <w:t xml:space="preserve"> undergraduate and post </w:t>
      </w:r>
      <w:r w:rsidR="007A48F5" w:rsidRPr="007A48F5">
        <w:rPr>
          <w:rFonts w:asciiTheme="minorHAnsi" w:hAnsiTheme="minorHAnsi"/>
          <w:sz w:val="24"/>
          <w:szCs w:val="24"/>
        </w:rPr>
        <w:t>graduate students</w:t>
      </w:r>
      <w:r w:rsidR="001C0CC7" w:rsidRPr="007A48F5">
        <w:rPr>
          <w:rFonts w:asciiTheme="minorHAnsi" w:hAnsiTheme="minorHAnsi"/>
          <w:sz w:val="24"/>
          <w:szCs w:val="24"/>
        </w:rPr>
        <w:t xml:space="preserve"> and </w:t>
      </w:r>
      <w:r w:rsidR="007A48F5" w:rsidRPr="007A48F5">
        <w:rPr>
          <w:rFonts w:asciiTheme="minorHAnsi" w:hAnsiTheme="minorHAnsi"/>
          <w:sz w:val="24"/>
          <w:szCs w:val="24"/>
        </w:rPr>
        <w:t>staff an</w:t>
      </w:r>
      <w:r w:rsidR="001C0CC7" w:rsidRPr="007A48F5">
        <w:rPr>
          <w:rFonts w:asciiTheme="minorHAnsi" w:hAnsiTheme="minorHAnsi"/>
          <w:sz w:val="24"/>
          <w:szCs w:val="24"/>
        </w:rPr>
        <w:t xml:space="preserve"> event that </w:t>
      </w:r>
      <w:r w:rsidR="008C031C" w:rsidRPr="007A48F5">
        <w:rPr>
          <w:rFonts w:asciiTheme="minorHAnsi" w:hAnsiTheme="minorHAnsi"/>
          <w:sz w:val="24"/>
          <w:szCs w:val="24"/>
        </w:rPr>
        <w:t>creates bridging dialogues between artists, educators and s</w:t>
      </w:r>
      <w:r w:rsidR="007A48F5">
        <w:rPr>
          <w:rFonts w:asciiTheme="minorHAnsi" w:hAnsiTheme="minorHAnsi"/>
          <w:sz w:val="24"/>
          <w:szCs w:val="24"/>
        </w:rPr>
        <w:t>tudents. Fieldsend</w:t>
      </w:r>
      <w:r w:rsidR="008C031C" w:rsidRPr="007A48F5">
        <w:rPr>
          <w:rFonts w:asciiTheme="minorHAnsi" w:hAnsiTheme="minorHAnsi"/>
          <w:sz w:val="24"/>
          <w:szCs w:val="24"/>
        </w:rPr>
        <w:t>-</w:t>
      </w:r>
      <w:r w:rsidR="007A48F5" w:rsidRPr="007A48F5">
        <w:rPr>
          <w:rFonts w:asciiTheme="minorHAnsi" w:hAnsiTheme="minorHAnsi"/>
          <w:sz w:val="24"/>
          <w:szCs w:val="24"/>
        </w:rPr>
        <w:t>Danks folds</w:t>
      </w:r>
      <w:r w:rsidR="001C0CC7" w:rsidRPr="007A48F5">
        <w:rPr>
          <w:rFonts w:asciiTheme="minorHAnsi" w:hAnsiTheme="minorHAnsi"/>
          <w:sz w:val="24"/>
          <w:szCs w:val="24"/>
        </w:rPr>
        <w:t xml:space="preserve"> the </w:t>
      </w:r>
      <w:r w:rsidR="00CE71C8" w:rsidRPr="007A48F5">
        <w:rPr>
          <w:rFonts w:asciiTheme="minorHAnsi" w:hAnsiTheme="minorHAnsi"/>
          <w:sz w:val="24"/>
          <w:szCs w:val="24"/>
        </w:rPr>
        <w:t>practice of the event series in</w:t>
      </w:r>
      <w:r w:rsidR="001C0CC7" w:rsidRPr="007A48F5">
        <w:rPr>
          <w:rFonts w:asciiTheme="minorHAnsi" w:hAnsiTheme="minorHAnsi"/>
          <w:sz w:val="24"/>
          <w:szCs w:val="24"/>
        </w:rPr>
        <w:t>to the educational the</w:t>
      </w:r>
      <w:r w:rsidR="007A48F5">
        <w:rPr>
          <w:rFonts w:asciiTheme="minorHAnsi" w:hAnsiTheme="minorHAnsi"/>
          <w:sz w:val="24"/>
          <w:szCs w:val="24"/>
        </w:rPr>
        <w:t xml:space="preserve">ory that situates this work.   </w:t>
      </w:r>
      <w:r w:rsidR="001C0CC7" w:rsidRPr="007A48F5">
        <w:rPr>
          <w:rFonts w:asciiTheme="minorHAnsi" w:hAnsiTheme="minorHAnsi"/>
          <w:sz w:val="24"/>
          <w:szCs w:val="24"/>
        </w:rPr>
        <w:t>This iteration of theory and practice draws out</w:t>
      </w:r>
      <w:r w:rsidR="008C031C" w:rsidRPr="007A48F5">
        <w:rPr>
          <w:rFonts w:asciiTheme="minorHAnsi" w:hAnsiTheme="minorHAnsi"/>
          <w:sz w:val="24"/>
          <w:szCs w:val="24"/>
        </w:rPr>
        <w:t xml:space="preserve">, in a very explicit way, </w:t>
      </w:r>
      <w:r w:rsidR="001C0CC7" w:rsidRPr="007A48F5">
        <w:rPr>
          <w:rFonts w:asciiTheme="minorHAnsi" w:hAnsiTheme="minorHAnsi"/>
          <w:sz w:val="24"/>
          <w:szCs w:val="24"/>
        </w:rPr>
        <w:t>the rich learning a</w:t>
      </w:r>
      <w:r w:rsidR="008C031C" w:rsidRPr="007A48F5">
        <w:rPr>
          <w:rFonts w:asciiTheme="minorHAnsi" w:hAnsiTheme="minorHAnsi"/>
          <w:sz w:val="24"/>
          <w:szCs w:val="24"/>
        </w:rPr>
        <w:t xml:space="preserve">fforded by the annual event.  </w:t>
      </w:r>
      <w:r w:rsidR="001C0CC7" w:rsidRPr="007A48F5">
        <w:rPr>
          <w:rFonts w:asciiTheme="minorHAnsi" w:hAnsiTheme="minorHAnsi"/>
          <w:sz w:val="24"/>
          <w:szCs w:val="24"/>
        </w:rPr>
        <w:t>Within the reconfigured studio students become members of the steering group and delegat</w:t>
      </w:r>
      <w:r w:rsidR="007A48F5">
        <w:rPr>
          <w:rFonts w:asciiTheme="minorHAnsi" w:hAnsiTheme="minorHAnsi"/>
          <w:sz w:val="24"/>
          <w:szCs w:val="24"/>
        </w:rPr>
        <w:t>es which subverts typical staff/</w:t>
      </w:r>
      <w:r w:rsidR="001C0CC7" w:rsidRPr="007A48F5">
        <w:rPr>
          <w:rFonts w:asciiTheme="minorHAnsi" w:hAnsiTheme="minorHAnsi"/>
          <w:sz w:val="24"/>
          <w:szCs w:val="24"/>
        </w:rPr>
        <w:t xml:space="preserve">student expectations.  </w:t>
      </w:r>
      <w:r w:rsidR="008C031C" w:rsidRPr="007A48F5">
        <w:rPr>
          <w:rFonts w:asciiTheme="minorHAnsi" w:hAnsiTheme="minorHAnsi"/>
          <w:sz w:val="24"/>
          <w:szCs w:val="24"/>
        </w:rPr>
        <w:t>E</w:t>
      </w:r>
      <w:r w:rsidR="00406834" w:rsidRPr="007A48F5">
        <w:rPr>
          <w:rFonts w:asciiTheme="minorHAnsi" w:hAnsiTheme="minorHAnsi"/>
          <w:sz w:val="24"/>
          <w:szCs w:val="24"/>
        </w:rPr>
        <w:t xml:space="preserve">xpertise is distributed across the staff and student body. </w:t>
      </w:r>
      <w:r w:rsidR="006F0942" w:rsidRPr="007A48F5">
        <w:rPr>
          <w:rFonts w:asciiTheme="minorHAnsi" w:hAnsiTheme="minorHAnsi"/>
          <w:sz w:val="24"/>
          <w:szCs w:val="24"/>
        </w:rPr>
        <w:t>This case study offers an insightful overview of a project that promotes student en</w:t>
      </w:r>
      <w:r w:rsidR="00CE71C8" w:rsidRPr="007A48F5">
        <w:rPr>
          <w:rFonts w:asciiTheme="minorHAnsi" w:hAnsiTheme="minorHAnsi"/>
          <w:sz w:val="24"/>
          <w:szCs w:val="24"/>
        </w:rPr>
        <w:t xml:space="preserve">gagement in a highly theorized </w:t>
      </w:r>
      <w:r w:rsidR="006F0942" w:rsidRPr="007A48F5">
        <w:rPr>
          <w:rFonts w:asciiTheme="minorHAnsi" w:hAnsiTheme="minorHAnsi"/>
          <w:sz w:val="24"/>
          <w:szCs w:val="24"/>
        </w:rPr>
        <w:t xml:space="preserve">but ultimately very practical way.  </w:t>
      </w:r>
    </w:p>
    <w:p w14:paraId="50D12CB9" w14:textId="77777777" w:rsidR="001C0CC7" w:rsidRDefault="001C0CC7"/>
    <w:p w14:paraId="1787CE36" w14:textId="3DD29CCD" w:rsidR="00F42A7E" w:rsidRDefault="00F42A7E">
      <w:r>
        <w:t>Creative education defies simple explanation and in this edition we have two articles that that appear to study cognate territory but they arrive at different conclusions.</w:t>
      </w:r>
      <w:r w:rsidR="008C031C">
        <w:t xml:space="preserve">   In </w:t>
      </w:r>
      <w:r w:rsidR="008C031C" w:rsidRPr="007A48F5">
        <w:rPr>
          <w:i/>
        </w:rPr>
        <w:t>Race Cars and the Hellbox: understanding the development of proficiency among digital arts students</w:t>
      </w:r>
      <w:r w:rsidR="008C031C">
        <w:t xml:space="preserve">,  Paquette, Reedy and </w:t>
      </w:r>
      <w:proofErr w:type="spellStart"/>
      <w:r w:rsidR="008C031C">
        <w:t>Hatzipanagos</w:t>
      </w:r>
      <w:proofErr w:type="spellEnd"/>
      <w:r w:rsidR="008C031C">
        <w:t xml:space="preserve"> </w:t>
      </w:r>
      <w:r w:rsidR="00251958">
        <w:t>work with students on a digital arts first year undergraduate modelling course  to explore the ways that precise pedagogic interventions can allow students to make rapid progress towa</w:t>
      </w:r>
      <w:r w:rsidR="0090072B">
        <w:t xml:space="preserve">rds professional proficiency.  </w:t>
      </w:r>
      <w:r w:rsidR="00251958">
        <w:t xml:space="preserve">Paquette et al </w:t>
      </w:r>
      <w:r w:rsidR="008C031C">
        <w:t>challenge</w:t>
      </w:r>
      <w:r>
        <w:t xml:space="preserve"> the idea that instilling a true appreciation of professional standards </w:t>
      </w:r>
      <w:proofErr w:type="gramStart"/>
      <w:r w:rsidR="008C031C">
        <w:t xml:space="preserve">is </w:t>
      </w:r>
      <w:r>
        <w:t xml:space="preserve"> the</w:t>
      </w:r>
      <w:proofErr w:type="gramEnd"/>
      <w:r>
        <w:t xml:space="preserve"> exit</w:t>
      </w:r>
      <w:r w:rsidR="006C6A4B">
        <w:t xml:space="preserve"> point and culmination of study. </w:t>
      </w:r>
      <w:r w:rsidR="008C031C">
        <w:t>They report</w:t>
      </w:r>
      <w:r>
        <w:t xml:space="preserve"> on a study where students START with a direct engagement with professional standards and then </w:t>
      </w:r>
      <w:r w:rsidR="0090072B">
        <w:t xml:space="preserve">they work from this position.  </w:t>
      </w:r>
      <w:r w:rsidR="007A48F5">
        <w:t>The findings</w:t>
      </w:r>
      <w:r>
        <w:t xml:space="preserve"> suggest </w:t>
      </w:r>
      <w:r w:rsidR="0090072B">
        <w:t>that early</w:t>
      </w:r>
      <w:r w:rsidR="00FE3DFF">
        <w:t xml:space="preserve"> engagement with professional standards </w:t>
      </w:r>
      <w:r w:rsidR="00CE71C8">
        <w:t>offers a</w:t>
      </w:r>
      <w:r w:rsidR="00FE3DFF">
        <w:t xml:space="preserve"> learning environment that supports </w:t>
      </w:r>
      <w:proofErr w:type="gramStart"/>
      <w:r w:rsidR="008C031C">
        <w:t xml:space="preserve">students’ </w:t>
      </w:r>
      <w:r w:rsidR="00FE3DFF">
        <w:t xml:space="preserve"> development</w:t>
      </w:r>
      <w:proofErr w:type="gramEnd"/>
      <w:r w:rsidR="00FE3DFF">
        <w:t xml:space="preserve"> of the threshold concepts needed to progress </w:t>
      </w:r>
      <w:r w:rsidR="008C031C">
        <w:t>in  digital art</w:t>
      </w:r>
      <w:r w:rsidR="00FE3DFF">
        <w:t xml:space="preserve">. </w:t>
      </w:r>
      <w:r w:rsidR="008C031C">
        <w:t xml:space="preserve"> </w:t>
      </w:r>
      <w:r>
        <w:t xml:space="preserve">Interestingly </w:t>
      </w:r>
      <w:r w:rsidR="008C031C">
        <w:t xml:space="preserve">the authors </w:t>
      </w:r>
      <w:r w:rsidR="00CE71C8">
        <w:t>note</w:t>
      </w:r>
      <w:r>
        <w:t xml:space="preserve"> that students with prior </w:t>
      </w:r>
      <w:r w:rsidR="008C031C">
        <w:t>experience in this area</w:t>
      </w:r>
      <w:r>
        <w:t xml:space="preserve"> did less well than those students who </w:t>
      </w:r>
      <w:r w:rsidR="008C031C">
        <w:t>were new to the subject.</w:t>
      </w:r>
      <w:r>
        <w:t xml:space="preserve">    </w:t>
      </w:r>
      <w:r w:rsidR="008C031C">
        <w:t>Paquette et al speculate that the</w:t>
      </w:r>
      <w:r>
        <w:t xml:space="preserve"> students </w:t>
      </w:r>
      <w:r w:rsidR="008C031C">
        <w:t xml:space="preserve">with prior experience had </w:t>
      </w:r>
      <w:r>
        <w:t>to unlearn skills that we</w:t>
      </w:r>
      <w:r w:rsidR="008C031C">
        <w:t>re</w:t>
      </w:r>
      <w:r>
        <w:t xml:space="preserve"> not serviceable in this new learning environment and that this put them at a </w:t>
      </w:r>
      <w:r w:rsidR="0090072B">
        <w:t>disadvantage in</w:t>
      </w:r>
      <w:r>
        <w:t xml:space="preserve"> comparison to other students who started </w:t>
      </w:r>
      <w:r w:rsidR="006C6A4B">
        <w:t xml:space="preserve">as novice learners in this area. </w:t>
      </w:r>
      <w:r>
        <w:t xml:space="preserve"> </w:t>
      </w:r>
    </w:p>
    <w:p w14:paraId="6D6541DA" w14:textId="77777777" w:rsidR="001C0CC7" w:rsidRDefault="001C0CC7"/>
    <w:p w14:paraId="609C3BF5" w14:textId="4D9282C5" w:rsidR="001C0CC7" w:rsidRDefault="00CA4FEA">
      <w:r>
        <w:t xml:space="preserve">In sharp contrast </w:t>
      </w:r>
      <w:r w:rsidR="00CE71C8">
        <w:t>Guler, in Assessing Visual Skill Development in Basic Skill Education</w:t>
      </w:r>
      <w:r w:rsidR="006C6A4B">
        <w:t xml:space="preserve">, </w:t>
      </w:r>
      <w:r w:rsidR="00CE71C8">
        <w:t xml:space="preserve"> </w:t>
      </w:r>
      <w:r>
        <w:t xml:space="preserve">found that students who had been selected on their strength of their visual </w:t>
      </w:r>
      <w:r w:rsidR="008C031C">
        <w:t xml:space="preserve">abilities </w:t>
      </w:r>
      <w:r>
        <w:t xml:space="preserve">were graded more highly (after an educational intervention) than students who were selected on the basis of their overall educational attainment level.  In this </w:t>
      </w:r>
      <w:r w:rsidR="008C031C">
        <w:t>article</w:t>
      </w:r>
      <w:r>
        <w:t xml:space="preserve"> the students’ previous knowledge served to advantage them.   There was no ‘unlearning’ needed in this instance.    In this example, professional practice was the culmination of the course of study- not the starting point. </w:t>
      </w:r>
      <w:r w:rsidR="006C6A4B">
        <w:t xml:space="preserve"> </w:t>
      </w:r>
      <w:r w:rsidR="008C031C">
        <w:t xml:space="preserve">Guler </w:t>
      </w:r>
      <w:r w:rsidR="00FE3DFF">
        <w:t>reports on the development of a</w:t>
      </w:r>
      <w:r w:rsidR="00CE71C8">
        <w:t xml:space="preserve"> </w:t>
      </w:r>
      <w:r w:rsidR="00251958">
        <w:t xml:space="preserve">visual aptitude survey </w:t>
      </w:r>
      <w:r w:rsidR="0090072B">
        <w:t>tool that</w:t>
      </w:r>
      <w:r w:rsidR="00FE3DFF">
        <w:t xml:space="preserve"> measures </w:t>
      </w:r>
      <w:r w:rsidR="00416961">
        <w:t>students</w:t>
      </w:r>
      <w:r w:rsidR="00CE71C8">
        <w:t>’</w:t>
      </w:r>
      <w:r w:rsidR="00251958">
        <w:t xml:space="preserve"> visual capabilities.  </w:t>
      </w:r>
      <w:r w:rsidR="00FE3DFF">
        <w:t xml:space="preserve">In the context of a higher education policy environment that is seeking to measure learning gain and value added this </w:t>
      </w:r>
      <w:r w:rsidR="00251958">
        <w:t xml:space="preserve">survey </w:t>
      </w:r>
      <w:r w:rsidR="00FE3DFF">
        <w:t xml:space="preserve">may offer a tool that suits our creative education context.   </w:t>
      </w:r>
    </w:p>
    <w:p w14:paraId="7A3DEA4E" w14:textId="77777777" w:rsidR="00FE3DFF" w:rsidRDefault="00FE3DFF"/>
    <w:p w14:paraId="5450D62B" w14:textId="24FE88DA" w:rsidR="006C6A4B" w:rsidRPr="0090072B" w:rsidRDefault="00CE71C8" w:rsidP="0090072B">
      <w:pPr>
        <w:pStyle w:val="NoSpacing"/>
        <w:rPr>
          <w:rFonts w:ascii="Times New Roman" w:hAnsi="Times New Roman"/>
          <w:sz w:val="28"/>
          <w:szCs w:val="28"/>
        </w:rPr>
      </w:pPr>
      <w:r>
        <w:t xml:space="preserve">In </w:t>
      </w:r>
      <w:r w:rsidRPr="0090072B">
        <w:rPr>
          <w:i/>
        </w:rPr>
        <w:t>Textile Teacher Students’ Collaborative Design Processes in a Design Studio S</w:t>
      </w:r>
      <w:r w:rsidR="0090072B" w:rsidRPr="0090072B">
        <w:rPr>
          <w:i/>
        </w:rPr>
        <w:t>etting</w:t>
      </w:r>
      <w:r w:rsidR="0090072B" w:rsidRPr="0090072B">
        <w:t xml:space="preserve"> Lahti, </w:t>
      </w:r>
      <w:proofErr w:type="spellStart"/>
      <w:r w:rsidR="0090072B" w:rsidRPr="0090072B">
        <w:t>Seitamaa-Hakkarainen</w:t>
      </w:r>
      <w:proofErr w:type="spellEnd"/>
      <w:r w:rsidR="0090072B" w:rsidRPr="0090072B">
        <w:t xml:space="preserve">, </w:t>
      </w:r>
      <w:proofErr w:type="spellStart"/>
      <w:r w:rsidR="0090072B" w:rsidRPr="0090072B">
        <w:t>Kangas</w:t>
      </w:r>
      <w:proofErr w:type="spellEnd"/>
      <w:r w:rsidR="0090072B" w:rsidRPr="0090072B">
        <w:t xml:space="preserve">, </w:t>
      </w:r>
      <w:proofErr w:type="spellStart"/>
      <w:r w:rsidR="0090072B" w:rsidRPr="0090072B">
        <w:t>Härkki</w:t>
      </w:r>
      <w:proofErr w:type="spellEnd"/>
      <w:r w:rsidR="0090072B" w:rsidRPr="0090072B">
        <w:t xml:space="preserve"> and </w:t>
      </w:r>
      <w:proofErr w:type="spellStart"/>
      <w:r w:rsidR="0090072B" w:rsidRPr="0090072B">
        <w:t>Hakkarainen</w:t>
      </w:r>
      <w:proofErr w:type="spellEnd"/>
      <w:r w:rsidR="0090072B" w:rsidRPr="0090072B">
        <w:t xml:space="preserve"> </w:t>
      </w:r>
      <w:r w:rsidR="00251958">
        <w:t>address</w:t>
      </w:r>
      <w:r w:rsidR="00FE3DFF">
        <w:t xml:space="preserve"> </w:t>
      </w:r>
      <w:r w:rsidR="00FE3DFF">
        <w:lastRenderedPageBreak/>
        <w:t xml:space="preserve">the needs of </w:t>
      </w:r>
      <w:r w:rsidR="00BB3C63">
        <w:t>creative education students</w:t>
      </w:r>
      <w:r w:rsidR="00251958">
        <w:t xml:space="preserve">.  The authors work with </w:t>
      </w:r>
      <w:r w:rsidR="00BB3C63">
        <w:t xml:space="preserve">students who are learning to be textile teachers.  </w:t>
      </w:r>
      <w:r w:rsidR="00251958">
        <w:t xml:space="preserve">The student teachers were asked to work together in small groups to design a 3D puzzle for visually impaired students. The researchers observed the students in order to find out about their design process.  </w:t>
      </w:r>
      <w:r w:rsidR="00BB3C63">
        <w:t>In this instance the practice is both creative and educational.  These students use P</w:t>
      </w:r>
      <w:r w:rsidR="00251958">
        <w:t>roblem Based Learning</w:t>
      </w:r>
      <w:r w:rsidR="00BB3C63">
        <w:t xml:space="preserve"> approaches to develop their design thinking approaches.  Like many projects deployed with student teachers this work can be read on two levels.   The project in itself offers design learning oppor</w:t>
      </w:r>
      <w:r w:rsidR="00416961">
        <w:t>tunities for the students - but it also models a teaching approach that they can - in future - deploy with t</w:t>
      </w:r>
      <w:r w:rsidR="0090072B">
        <w:t xml:space="preserve">heir own students or pupils.   </w:t>
      </w:r>
      <w:r w:rsidR="00416961">
        <w:t xml:space="preserve">This reminds us how important it is for student teachers to experience the kinds of learning they will be developing in their role as teachers. </w:t>
      </w:r>
      <w:r>
        <w:t xml:space="preserve"> </w:t>
      </w:r>
    </w:p>
    <w:p w14:paraId="5C67C6A1" w14:textId="77777777" w:rsidR="006C6A4B" w:rsidRDefault="006C6A4B"/>
    <w:p w14:paraId="5E06C6C1" w14:textId="24DF3146" w:rsidR="00F4037B" w:rsidRDefault="009E0331">
      <w:r>
        <w:t xml:space="preserve">There is an increasing interest in creative education approaches beyond the art school and the ideas explored in this </w:t>
      </w:r>
      <w:r w:rsidR="00416961">
        <w:t xml:space="preserve">article in </w:t>
      </w:r>
      <w:r>
        <w:t xml:space="preserve">relation to studio based learning and enquiry based learning have applicability beyond the art school.   There are parallels to be made with the deployment of </w:t>
      </w:r>
      <w:r w:rsidR="00251958">
        <w:t xml:space="preserve">Problem Based Learning </w:t>
      </w:r>
      <w:r>
        <w:t xml:space="preserve">in medical </w:t>
      </w:r>
      <w:r w:rsidR="006F0942">
        <w:t xml:space="preserve">schools where - like art schools </w:t>
      </w:r>
      <w:r w:rsidR="00251958">
        <w:t xml:space="preserve">- </w:t>
      </w:r>
      <w:r w:rsidR="006F0942">
        <w:t>there is a focus o</w:t>
      </w:r>
      <w:r w:rsidR="0090072B">
        <w:t xml:space="preserve">n the development of theorized </w:t>
      </w:r>
      <w:r w:rsidR="006F0942">
        <w:t xml:space="preserve">practice. </w:t>
      </w:r>
      <w:r>
        <w:t xml:space="preserve"> </w:t>
      </w:r>
    </w:p>
    <w:p w14:paraId="516787D1" w14:textId="77777777" w:rsidR="003D4E9E" w:rsidRDefault="003D4E9E"/>
    <w:p w14:paraId="76DBF330" w14:textId="6694FBF4" w:rsidR="0090072B" w:rsidRPr="00352EAE" w:rsidRDefault="00CE71C8" w:rsidP="0090072B">
      <w:pPr>
        <w:rPr>
          <w:rFonts w:ascii="Cambria" w:hAnsi="Cambria"/>
          <w:b/>
          <w:sz w:val="22"/>
          <w:szCs w:val="22"/>
        </w:rPr>
      </w:pPr>
      <w:r w:rsidRPr="0090072B">
        <w:t xml:space="preserve">The edition concludes with two book reviews. Dr Saranne Weller reviews </w:t>
      </w:r>
      <w:r w:rsidR="00D1140A" w:rsidRPr="00D1140A">
        <w:rPr>
          <w:rFonts w:ascii="Times New Roman" w:hAnsi="Times New Roman" w:cs="Times New Roman"/>
          <w:i/>
        </w:rPr>
        <w:t>Method Meets Art: Arts-Based Research Practice</w:t>
      </w:r>
      <w:r w:rsidR="00D1140A">
        <w:t xml:space="preserve"> </w:t>
      </w:r>
      <w:r w:rsidR="00D1140A" w:rsidRPr="00352EAE">
        <w:t xml:space="preserve">by Patricia </w:t>
      </w:r>
      <w:proofErr w:type="spellStart"/>
      <w:r w:rsidR="00D1140A" w:rsidRPr="00352EAE">
        <w:t>Leavy</w:t>
      </w:r>
      <w:proofErr w:type="spellEnd"/>
      <w:r w:rsidR="00D1140A">
        <w:t xml:space="preserve"> </w:t>
      </w:r>
      <w:r w:rsidRPr="0090072B">
        <w:t xml:space="preserve">and James Corazzo </w:t>
      </w:r>
      <w:r w:rsidR="0090072B" w:rsidRPr="0090072B">
        <w:rPr>
          <w:rFonts w:ascii="Cambria" w:hAnsi="Cambria"/>
          <w:i/>
          <w:sz w:val="22"/>
          <w:szCs w:val="22"/>
        </w:rPr>
        <w:t>Communication Design: Insights from the Creative Industries</w:t>
      </w:r>
      <w:r w:rsidR="00D1140A">
        <w:rPr>
          <w:rFonts w:ascii="Cambria" w:hAnsi="Cambria"/>
          <w:i/>
          <w:sz w:val="22"/>
          <w:szCs w:val="22"/>
        </w:rPr>
        <w:t xml:space="preserve"> </w:t>
      </w:r>
      <w:r w:rsidR="00D1140A" w:rsidRPr="00352EAE">
        <w:rPr>
          <w:rFonts w:ascii="Cambria" w:hAnsi="Cambria"/>
          <w:sz w:val="22"/>
          <w:szCs w:val="22"/>
        </w:rPr>
        <w:t>by Derek Yates and Jessie Price.</w:t>
      </w:r>
    </w:p>
    <w:p w14:paraId="6F0D5DAA" w14:textId="77777777" w:rsidR="0090072B" w:rsidRPr="006A3AF7" w:rsidRDefault="0090072B" w:rsidP="0090072B">
      <w:pPr>
        <w:rPr>
          <w:rFonts w:ascii="Cambria" w:hAnsi="Cambria"/>
          <w:b/>
          <w:sz w:val="22"/>
          <w:szCs w:val="22"/>
        </w:rPr>
      </w:pPr>
    </w:p>
    <w:p w14:paraId="4216B72D" w14:textId="76C4CC3B" w:rsidR="00CE71C8" w:rsidRDefault="00CE71C8">
      <w:r>
        <w:t xml:space="preserve"> </w:t>
      </w:r>
    </w:p>
    <w:p w14:paraId="5EA2FAD0" w14:textId="77777777" w:rsidR="00CE71C8" w:rsidRDefault="00CE71C8"/>
    <w:p w14:paraId="2D7CD5E8" w14:textId="77777777" w:rsidR="00CE71C8" w:rsidRDefault="00CE71C8"/>
    <w:p w14:paraId="2926DEAE" w14:textId="5DD4A48E" w:rsidR="00CE71C8" w:rsidRDefault="00CE71C8">
      <w:r>
        <w:t xml:space="preserve">Professor Susan Orr </w:t>
      </w:r>
    </w:p>
    <w:p w14:paraId="533971EE" w14:textId="41B9C768" w:rsidR="00CE71C8" w:rsidRDefault="00CE71C8">
      <w:r>
        <w:t xml:space="preserve">Editor </w:t>
      </w:r>
    </w:p>
    <w:p w14:paraId="11944EEE" w14:textId="77777777" w:rsidR="00F4037B" w:rsidRDefault="00F4037B"/>
    <w:p w14:paraId="03DEEB9A" w14:textId="77777777" w:rsidR="00C84039" w:rsidRDefault="00C84039"/>
    <w:p w14:paraId="54B17132" w14:textId="77777777" w:rsidR="00C84039" w:rsidRDefault="00C84039"/>
    <w:p w14:paraId="6667E571" w14:textId="6ABB7FA4" w:rsidR="00C84039" w:rsidRDefault="00C84039"/>
    <w:p w14:paraId="594E5ABD" w14:textId="77777777" w:rsidR="00C84039" w:rsidRDefault="00C84039"/>
    <w:p w14:paraId="233C29A8" w14:textId="77777777" w:rsidR="00C84039" w:rsidRDefault="00C84039"/>
    <w:p w14:paraId="7CEDDBCD" w14:textId="77777777" w:rsidR="00C84039" w:rsidRDefault="00C84039"/>
    <w:p w14:paraId="105193D5" w14:textId="77777777" w:rsidR="00C84039" w:rsidRDefault="00C84039"/>
    <w:p w14:paraId="5064B47D" w14:textId="77777777" w:rsidR="00C84039" w:rsidRDefault="00C84039"/>
    <w:p w14:paraId="1C0801B2" w14:textId="77777777" w:rsidR="00792810" w:rsidRDefault="00792810"/>
    <w:p w14:paraId="7D3B0200" w14:textId="77777777" w:rsidR="00792810" w:rsidRDefault="00792810"/>
    <w:p w14:paraId="6027F965" w14:textId="77777777" w:rsidR="00792810" w:rsidRDefault="00792810"/>
    <w:p w14:paraId="66E24972" w14:textId="77777777" w:rsidR="00792810" w:rsidRDefault="00792810"/>
    <w:p w14:paraId="72246086" w14:textId="027DFA90" w:rsidR="00C84039" w:rsidRDefault="00C84039">
      <w:r>
        <w:t xml:space="preserve"> </w:t>
      </w:r>
    </w:p>
    <w:sectPr w:rsidR="00C84039" w:rsidSect="006D1AD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7B"/>
    <w:rsid w:val="00015441"/>
    <w:rsid w:val="00056D21"/>
    <w:rsid w:val="000A13F2"/>
    <w:rsid w:val="00110937"/>
    <w:rsid w:val="001C0CC7"/>
    <w:rsid w:val="00251958"/>
    <w:rsid w:val="00352EAE"/>
    <w:rsid w:val="003D4E9E"/>
    <w:rsid w:val="00406834"/>
    <w:rsid w:val="00416961"/>
    <w:rsid w:val="006C6A4B"/>
    <w:rsid w:val="006D1ADB"/>
    <w:rsid w:val="006F0942"/>
    <w:rsid w:val="00792810"/>
    <w:rsid w:val="007A48F5"/>
    <w:rsid w:val="008C031C"/>
    <w:rsid w:val="008E331C"/>
    <w:rsid w:val="0090072B"/>
    <w:rsid w:val="00903288"/>
    <w:rsid w:val="009E0331"/>
    <w:rsid w:val="009F481E"/>
    <w:rsid w:val="00BB3C63"/>
    <w:rsid w:val="00C00309"/>
    <w:rsid w:val="00C82BEB"/>
    <w:rsid w:val="00C84039"/>
    <w:rsid w:val="00CA4FEA"/>
    <w:rsid w:val="00CE29AC"/>
    <w:rsid w:val="00CE71C8"/>
    <w:rsid w:val="00D1140A"/>
    <w:rsid w:val="00F4037B"/>
    <w:rsid w:val="00F42A7E"/>
    <w:rsid w:val="00F46A1F"/>
    <w:rsid w:val="00F8226A"/>
    <w:rsid w:val="00F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D2AD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A48F5"/>
    <w:pPr>
      <w:widowControl w:val="0"/>
      <w:suppressAutoHyphens/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A48F5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90072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A48F5"/>
    <w:pPr>
      <w:widowControl w:val="0"/>
      <w:suppressAutoHyphens/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A48F5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900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1200</Words>
  <Characters>6843</Characters>
  <Application>Microsoft Macintosh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UAL</Company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Orr</dc:creator>
  <cp:keywords/>
  <dc:description/>
  <cp:lastModifiedBy>Susan Orr</cp:lastModifiedBy>
  <cp:revision>2</cp:revision>
  <dcterms:created xsi:type="dcterms:W3CDTF">2016-08-01T11:27:00Z</dcterms:created>
  <dcterms:modified xsi:type="dcterms:W3CDTF">2016-08-01T11:27:00Z</dcterms:modified>
</cp:coreProperties>
</file>