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FD2B" w14:textId="77777777" w:rsidR="00EA0E37" w:rsidRPr="0010127C" w:rsidRDefault="00EA0E37">
      <w:pPr>
        <w:rPr>
          <w:b/>
        </w:rPr>
      </w:pPr>
      <w:r w:rsidRPr="0010127C">
        <w:rPr>
          <w:b/>
        </w:rPr>
        <w:t>Charms and other Anxious Objects</w:t>
      </w:r>
    </w:p>
    <w:p w14:paraId="2416004A" w14:textId="7B15EDDF" w:rsidR="0010127C" w:rsidRPr="0010127C" w:rsidRDefault="0010127C">
      <w:pPr>
        <w:rPr>
          <w:b/>
        </w:rPr>
      </w:pPr>
      <w:r w:rsidRPr="0010127C">
        <w:rPr>
          <w:b/>
        </w:rPr>
        <w:t>Paul Coldwell</w:t>
      </w:r>
    </w:p>
    <w:p w14:paraId="118030B8" w14:textId="77777777" w:rsidR="00EA0E37" w:rsidRPr="002E5965" w:rsidRDefault="00EA0E37"/>
    <w:p w14:paraId="7DD9AB00" w14:textId="60A7E556" w:rsidR="00681C3C" w:rsidRPr="002E5965" w:rsidRDefault="00D426B9">
      <w:r w:rsidRPr="002E5965">
        <w:t>Anxiety</w:t>
      </w:r>
      <w:r w:rsidR="00EA0E37" w:rsidRPr="002E5965">
        <w:t xml:space="preserve">, Arts Festival London 2014 </w:t>
      </w:r>
    </w:p>
    <w:p w14:paraId="22822CFE" w14:textId="77777777" w:rsidR="00EA0E37" w:rsidRPr="002E5965" w:rsidRDefault="00EA0E37"/>
    <w:p w14:paraId="7704C7D7" w14:textId="77777777" w:rsidR="00EA0E37" w:rsidRPr="002E5965" w:rsidRDefault="002E5965" w:rsidP="00EA0E37">
      <w:pPr>
        <w:widowControl w:val="0"/>
        <w:autoSpaceDE w:val="0"/>
        <w:autoSpaceDN w:val="0"/>
        <w:adjustRightInd w:val="0"/>
        <w:rPr>
          <w:rFonts w:cs="Calibri"/>
        </w:rPr>
      </w:pPr>
      <w:r>
        <w:t>This</w:t>
      </w:r>
      <w:r w:rsidR="00EA0E37" w:rsidRPr="002E5965">
        <w:t xml:space="preserve"> work began with research in the </w:t>
      </w:r>
      <w:r w:rsidR="00EA0E37" w:rsidRPr="002E5965">
        <w:rPr>
          <w:rFonts w:cs="Arial"/>
        </w:rPr>
        <w:t>Archives and Museum</w:t>
      </w:r>
      <w:r w:rsidR="00EA0E37" w:rsidRPr="002E5965">
        <w:rPr>
          <w:rFonts w:cs="Calibri"/>
        </w:rPr>
        <w:t xml:space="preserve"> at the</w:t>
      </w:r>
    </w:p>
    <w:p w14:paraId="0D736C75" w14:textId="77777777" w:rsidR="00EA0E37" w:rsidRPr="002E5965" w:rsidRDefault="00EA0E37" w:rsidP="00EA0E37">
      <w:r w:rsidRPr="002E5965">
        <w:rPr>
          <w:rFonts w:cs="Arial"/>
        </w:rPr>
        <w:t>Bethlem Royal Hospital</w:t>
      </w:r>
      <w:r w:rsidR="00036D64">
        <w:t xml:space="preserve"> </w:t>
      </w:r>
      <w:r w:rsidRPr="002E5965">
        <w:t>w</w:t>
      </w:r>
      <w:r w:rsidR="00036D64">
        <w:t>h</w:t>
      </w:r>
      <w:r w:rsidRPr="002E5965">
        <w:t xml:space="preserve">ere I was able to view their </w:t>
      </w:r>
      <w:r w:rsidR="00271E26">
        <w:t>online collection</w:t>
      </w:r>
      <w:r w:rsidRPr="002E5965">
        <w:t xml:space="preserve"> and see objects and </w:t>
      </w:r>
      <w:r w:rsidR="00271E26">
        <w:t>material</w:t>
      </w:r>
      <w:r w:rsidRPr="002E5965">
        <w:t xml:space="preserve"> in actuality. I have been drawn to archives as starting points for previous bodies of work</w:t>
      </w:r>
      <w:r w:rsidR="00D426B9" w:rsidRPr="002E5965">
        <w:t xml:space="preserve">, </w:t>
      </w:r>
      <w:r w:rsidR="00D426B9" w:rsidRPr="0010127C">
        <w:rPr>
          <w:i/>
        </w:rPr>
        <w:t>Freud’s</w:t>
      </w:r>
      <w:r w:rsidRPr="0010127C">
        <w:rPr>
          <w:i/>
        </w:rPr>
        <w:t xml:space="preserve"> </w:t>
      </w:r>
      <w:r w:rsidR="00D426B9" w:rsidRPr="0010127C">
        <w:rPr>
          <w:i/>
        </w:rPr>
        <w:t>Coat,</w:t>
      </w:r>
      <w:r w:rsidR="00271E26">
        <w:t xml:space="preserve"> an installation and bookwork in </w:t>
      </w:r>
      <w:r w:rsidR="00D426B9">
        <w:t xml:space="preserve">1996, </w:t>
      </w:r>
      <w:r w:rsidR="00D426B9" w:rsidRPr="002E5965">
        <w:t>the</w:t>
      </w:r>
      <w:r w:rsidRPr="002E5965">
        <w:t xml:space="preserve"> result of many hours in </w:t>
      </w:r>
      <w:r w:rsidR="002E5965">
        <w:t>the F</w:t>
      </w:r>
      <w:r w:rsidR="00271E26">
        <w:t>reud M</w:t>
      </w:r>
      <w:r w:rsidR="00D426B9">
        <w:t xml:space="preserve">useum </w:t>
      </w:r>
      <w:r w:rsidRPr="002E5965">
        <w:t xml:space="preserve">exploring the collection, </w:t>
      </w:r>
      <w:r w:rsidR="00D426B9">
        <w:rPr>
          <w:i/>
        </w:rPr>
        <w:t xml:space="preserve">I called while you were out </w:t>
      </w:r>
      <w:r w:rsidR="00D426B9" w:rsidRPr="00D426B9">
        <w:t>2008</w:t>
      </w:r>
      <w:r w:rsidR="00D426B9">
        <w:rPr>
          <w:i/>
        </w:rPr>
        <w:t>,</w:t>
      </w:r>
      <w:r w:rsidRPr="002E5965">
        <w:t xml:space="preserve"> a year long project supported by the AHRC in the house at Kettle’s Yard and most recently </w:t>
      </w:r>
      <w:r w:rsidRPr="002E5965">
        <w:rPr>
          <w:i/>
        </w:rPr>
        <w:t>Re-Imaging Scott; Objects and Journeys</w:t>
      </w:r>
      <w:r w:rsidRPr="002E5965">
        <w:t xml:space="preserve"> the result of foraging in the archives of the Scott Polar research Institute, also in Cambridge</w:t>
      </w:r>
      <w:r w:rsidR="00D426B9">
        <w:t xml:space="preserve"> in 2013</w:t>
      </w:r>
      <w:r w:rsidRPr="002E5965">
        <w:t xml:space="preserve">. </w:t>
      </w:r>
    </w:p>
    <w:p w14:paraId="201486F8" w14:textId="77777777" w:rsidR="00D426B9" w:rsidRDefault="00D426B9" w:rsidP="00EA0E37"/>
    <w:p w14:paraId="4E8A8FFD" w14:textId="13537FCC" w:rsidR="00EA0E37" w:rsidRPr="002E5965" w:rsidRDefault="00EA0E37" w:rsidP="00EA0E37">
      <w:r w:rsidRPr="002E5965">
        <w:t>In</w:t>
      </w:r>
      <w:r w:rsidR="002E5965">
        <w:t xml:space="preserve"> the B</w:t>
      </w:r>
      <w:r w:rsidRPr="002E5965">
        <w:t>e</w:t>
      </w:r>
      <w:r w:rsidR="002E5965">
        <w:t>thle</w:t>
      </w:r>
      <w:r w:rsidRPr="002E5965">
        <w:t xml:space="preserve">m archives I was drawn to </w:t>
      </w:r>
      <w:proofErr w:type="gramStart"/>
      <w:r w:rsidRPr="002E5965">
        <w:t>often simple</w:t>
      </w:r>
      <w:proofErr w:type="gramEnd"/>
      <w:r w:rsidRPr="002E5965">
        <w:t xml:space="preserve"> objects</w:t>
      </w:r>
      <w:r w:rsidR="00C96D51" w:rsidRPr="002E5965">
        <w:t xml:space="preserve"> </w:t>
      </w:r>
      <w:r w:rsidR="002E5965">
        <w:t xml:space="preserve">such as a comb or a drinking vessel </w:t>
      </w:r>
      <w:r w:rsidR="00C96D51" w:rsidRPr="002E5965">
        <w:t xml:space="preserve">and some sets of </w:t>
      </w:r>
      <w:r w:rsidR="00D426B9" w:rsidRPr="002E5965">
        <w:t>photographs</w:t>
      </w:r>
      <w:r w:rsidR="00C96D51" w:rsidRPr="002E5965">
        <w:t xml:space="preserve"> showing patients upon entry and after treatment. What I saw </w:t>
      </w:r>
      <w:r w:rsidR="002E5965">
        <w:t xml:space="preserve">in the </w:t>
      </w:r>
      <w:r w:rsidR="00D426B9">
        <w:t>photographs</w:t>
      </w:r>
      <w:r w:rsidR="002E5965">
        <w:t xml:space="preserve"> </w:t>
      </w:r>
      <w:r w:rsidR="00C96D51" w:rsidRPr="002E5965">
        <w:t>was an investment of dignity, (whether real or a cons</w:t>
      </w:r>
      <w:r w:rsidR="002E5965">
        <w:t>truct of the photograp</w:t>
      </w:r>
      <w:r w:rsidR="00C96D51" w:rsidRPr="002E5965">
        <w:t>h</w:t>
      </w:r>
      <w:r w:rsidR="002E5965">
        <w:t>er</w:t>
      </w:r>
      <w:r w:rsidR="00C96D51" w:rsidRPr="002E5965">
        <w:t>), the patient no longer disheveled</w:t>
      </w:r>
      <w:r w:rsidR="002E5965">
        <w:t>, but presented t</w:t>
      </w:r>
      <w:r w:rsidR="00C96D51" w:rsidRPr="002E5965">
        <w:t>o the camera</w:t>
      </w:r>
      <w:r w:rsidR="002E5965">
        <w:t>,</w:t>
      </w:r>
      <w:r w:rsidR="00C96D51" w:rsidRPr="002E5965">
        <w:t xml:space="preserve"> </w:t>
      </w:r>
      <w:r w:rsidR="002E5965">
        <w:t xml:space="preserve">in a </w:t>
      </w:r>
      <w:r w:rsidR="00C96D51" w:rsidRPr="002E5965">
        <w:t>reordered</w:t>
      </w:r>
      <w:r w:rsidR="002E5965">
        <w:t xml:space="preserve"> state.  </w:t>
      </w:r>
      <w:r w:rsidR="004430B6">
        <w:t xml:space="preserve">In response, I made </w:t>
      </w:r>
      <w:r w:rsidR="004430B6" w:rsidRPr="004430B6">
        <w:rPr>
          <w:i/>
        </w:rPr>
        <w:t xml:space="preserve">Ghosts and </w:t>
      </w:r>
      <w:r w:rsidR="00D426B9" w:rsidRPr="004430B6">
        <w:rPr>
          <w:i/>
        </w:rPr>
        <w:t>Empties</w:t>
      </w:r>
      <w:r w:rsidR="00D426B9">
        <w:t>, which</w:t>
      </w:r>
      <w:r w:rsidR="004430B6">
        <w:t xml:space="preserve"> </w:t>
      </w:r>
      <w:r w:rsidR="00C96D51" w:rsidRPr="002E5965">
        <w:t xml:space="preserve">presents simple objects that we use </w:t>
      </w:r>
      <w:r w:rsidR="004430B6">
        <w:t xml:space="preserve">in order </w:t>
      </w:r>
      <w:r w:rsidR="00C96D51" w:rsidRPr="002E5965">
        <w:t xml:space="preserve">to present </w:t>
      </w:r>
      <w:r w:rsidR="004430B6">
        <w:t xml:space="preserve">an image of </w:t>
      </w:r>
      <w:r w:rsidR="00C96D51" w:rsidRPr="002E5965">
        <w:t xml:space="preserve">ourselves to the world. </w:t>
      </w:r>
      <w:r w:rsidR="004430B6">
        <w:t xml:space="preserve">These include, a razor, comb, shaving mirror each cast in white resin, the resin taking the form of the absence of the object in the mould. </w:t>
      </w:r>
      <w:r w:rsidR="00C96D51" w:rsidRPr="002E5965">
        <w:t xml:space="preserve">The title comes from a line in </w:t>
      </w:r>
      <w:r w:rsidR="00C96D51" w:rsidRPr="004430B6">
        <w:rPr>
          <w:i/>
        </w:rPr>
        <w:t>Gracelands</w:t>
      </w:r>
      <w:r w:rsidR="00C96D51" w:rsidRPr="002E5965">
        <w:t xml:space="preserve"> the song by Paul Simon and attempts to speak about the relationship we have with objects and how in some cases they outlive us.</w:t>
      </w:r>
      <w:r w:rsidR="00D426B9">
        <w:t xml:space="preserve"> </w:t>
      </w:r>
    </w:p>
    <w:p w14:paraId="34C2CA15" w14:textId="77777777" w:rsidR="00C96D51" w:rsidRPr="002E5965" w:rsidRDefault="00C96D51" w:rsidP="00EA0E37"/>
    <w:p w14:paraId="2FCF540F" w14:textId="65F0DD7A" w:rsidR="00C96D51" w:rsidRPr="002E5965" w:rsidRDefault="00C96D51" w:rsidP="00EA0E37">
      <w:r w:rsidRPr="002E5965">
        <w:t xml:space="preserve">In </w:t>
      </w:r>
      <w:r w:rsidRPr="004430B6">
        <w:rPr>
          <w:i/>
        </w:rPr>
        <w:t>Charms I &amp; II</w:t>
      </w:r>
      <w:r w:rsidRPr="002E5965">
        <w:t>, I have tried to make a connection between the charm bracelet and restraints used on some of the patients</w:t>
      </w:r>
      <w:r w:rsidR="004430B6">
        <w:t xml:space="preserve"> that I saw in the archives</w:t>
      </w:r>
      <w:r w:rsidRPr="002E5965">
        <w:t xml:space="preserve">.  Charms carry wishes and desires as well </w:t>
      </w:r>
      <w:r w:rsidR="0010127C">
        <w:t xml:space="preserve">as </w:t>
      </w:r>
      <w:r w:rsidRPr="002E5965">
        <w:t xml:space="preserve">magical beliefs or faith in the power of </w:t>
      </w:r>
      <w:r w:rsidR="004430B6">
        <w:t xml:space="preserve">these </w:t>
      </w:r>
      <w:r w:rsidRPr="002E5965">
        <w:t xml:space="preserve">objects to influence our </w:t>
      </w:r>
      <w:r w:rsidR="004430B6">
        <w:t xml:space="preserve">future </w:t>
      </w:r>
      <w:r w:rsidRPr="002E5965">
        <w:t>destiny. My bracelets</w:t>
      </w:r>
      <w:r w:rsidR="004430B6">
        <w:t>, now enlarged,</w:t>
      </w:r>
      <w:r w:rsidRPr="002E5965">
        <w:t xml:space="preserve"> have become burdensome, more</w:t>
      </w:r>
      <w:r w:rsidR="00D426B9">
        <w:t xml:space="preserve"> akin to the ball and chain than</w:t>
      </w:r>
      <w:r w:rsidRPr="002E5965">
        <w:t xml:space="preserve"> </w:t>
      </w:r>
      <w:r w:rsidR="00D426B9">
        <w:t xml:space="preserve">a </w:t>
      </w:r>
      <w:r w:rsidRPr="002E5965">
        <w:t xml:space="preserve">simple </w:t>
      </w:r>
      <w:r w:rsidR="004430B6">
        <w:t xml:space="preserve">silver </w:t>
      </w:r>
      <w:r w:rsidRPr="002E5965">
        <w:t xml:space="preserve">trinket. </w:t>
      </w:r>
      <w:r w:rsidR="004430B6">
        <w:t xml:space="preserve">Anxieties </w:t>
      </w:r>
      <w:r w:rsidR="00D426B9">
        <w:t xml:space="preserve">are only </w:t>
      </w:r>
      <w:r w:rsidR="004430B6">
        <w:t xml:space="preserve">problematic when the </w:t>
      </w:r>
      <w:r w:rsidR="00D426B9">
        <w:t>person feels</w:t>
      </w:r>
      <w:r w:rsidR="004430B6">
        <w:t xml:space="preserve"> that they are </w:t>
      </w:r>
      <w:r w:rsidR="00D426B9">
        <w:t>disproportionate,</w:t>
      </w:r>
      <w:r w:rsidR="004430B6">
        <w:t xml:space="preserve"> </w:t>
      </w:r>
      <w:r w:rsidR="0010127C">
        <w:t xml:space="preserve">here </w:t>
      </w:r>
      <w:r w:rsidR="002D7AFB" w:rsidRPr="002E5965">
        <w:t>what was p</w:t>
      </w:r>
      <w:r w:rsidR="00D426B9">
        <w:t>reviously manageable becoming</w:t>
      </w:r>
      <w:r w:rsidR="004430B6">
        <w:t xml:space="preserve"> li</w:t>
      </w:r>
      <w:r w:rsidR="002D7AFB" w:rsidRPr="002E5965">
        <w:t xml:space="preserve">terally something that </w:t>
      </w:r>
      <w:r w:rsidR="004430B6">
        <w:t>prevents the person moving forward</w:t>
      </w:r>
      <w:r w:rsidR="002D7AFB" w:rsidRPr="002E5965">
        <w:t>.</w:t>
      </w:r>
    </w:p>
    <w:p w14:paraId="3FD8816A" w14:textId="77777777" w:rsidR="002D7AFB" w:rsidRPr="002E5965" w:rsidRDefault="002D7AFB" w:rsidP="00EA0E37"/>
    <w:p w14:paraId="6FE9A1A9" w14:textId="3B993450" w:rsidR="002D7AFB" w:rsidRPr="002E5965" w:rsidRDefault="002D7AFB" w:rsidP="00EA0E37">
      <w:r w:rsidRPr="002E5965">
        <w:t>While</w:t>
      </w:r>
      <w:r w:rsidR="004430B6">
        <w:t xml:space="preserve"> in </w:t>
      </w:r>
      <w:r w:rsidR="004430B6" w:rsidRPr="004430B6">
        <w:rPr>
          <w:i/>
        </w:rPr>
        <w:t>C</w:t>
      </w:r>
      <w:r w:rsidRPr="004430B6">
        <w:rPr>
          <w:i/>
        </w:rPr>
        <w:t>harms I&amp;II</w:t>
      </w:r>
      <w:r w:rsidRPr="002E5965">
        <w:t xml:space="preserve"> </w:t>
      </w:r>
      <w:r w:rsidR="004430B6">
        <w:t xml:space="preserve"> I </w:t>
      </w:r>
      <w:r w:rsidRPr="002E5965">
        <w:t xml:space="preserve">evoke weight and </w:t>
      </w:r>
      <w:r w:rsidR="004430B6">
        <w:t xml:space="preserve">the </w:t>
      </w:r>
      <w:r w:rsidRPr="002E5965">
        <w:t xml:space="preserve">hardness </w:t>
      </w:r>
      <w:r w:rsidR="004430B6">
        <w:t xml:space="preserve">of metal </w:t>
      </w:r>
      <w:r w:rsidRPr="002E5965">
        <w:t xml:space="preserve">as qualities through which to interpret the objects, in </w:t>
      </w:r>
      <w:r w:rsidRPr="004430B6">
        <w:rPr>
          <w:i/>
        </w:rPr>
        <w:t>Glass Charms</w:t>
      </w:r>
      <w:r w:rsidRPr="002E5965">
        <w:t xml:space="preserve">, I wanted the material </w:t>
      </w:r>
      <w:r w:rsidR="00036D64">
        <w:t xml:space="preserve">of glass </w:t>
      </w:r>
      <w:r w:rsidRPr="002E5965">
        <w:t xml:space="preserve">to bring a sense of immateriality and preciousness. If </w:t>
      </w:r>
      <w:r w:rsidR="00036D64" w:rsidRPr="00036D64">
        <w:rPr>
          <w:i/>
        </w:rPr>
        <w:t>Glass Charms</w:t>
      </w:r>
      <w:r w:rsidRPr="002E5965">
        <w:t xml:space="preserve"> can be seen as </w:t>
      </w:r>
      <w:r w:rsidR="0010127C">
        <w:t xml:space="preserve">a </w:t>
      </w:r>
      <w:r w:rsidRPr="002E5965">
        <w:t>representati</w:t>
      </w:r>
      <w:r w:rsidR="0010127C">
        <w:t>on</w:t>
      </w:r>
      <w:r w:rsidRPr="002E5965">
        <w:t xml:space="preserve"> of a life, then I would hope that what follows is an understanding of just how fragile each </w:t>
      </w:r>
      <w:r w:rsidR="0010127C">
        <w:t xml:space="preserve">individual </w:t>
      </w:r>
      <w:r w:rsidRPr="002E5965">
        <w:t>life is.</w:t>
      </w:r>
    </w:p>
    <w:p w14:paraId="70EBCEA5" w14:textId="77777777" w:rsidR="002D7AFB" w:rsidRPr="002E5965" w:rsidRDefault="002D7AFB" w:rsidP="00EA0E37"/>
    <w:p w14:paraId="1E1CC6A6" w14:textId="77777777" w:rsidR="0010127C" w:rsidRDefault="002D7AFB" w:rsidP="00EA0E37">
      <w:r w:rsidRPr="002E5965">
        <w:t>Anxiety is a condition that we all share, we need it to function but it only becomes a concern when a point is tipped. While working on the project, I would often have the radio playing</w:t>
      </w:r>
      <w:r w:rsidR="002E5965" w:rsidRPr="002E5965">
        <w:t xml:space="preserve"> </w:t>
      </w:r>
      <w:r w:rsidR="0010127C">
        <w:t xml:space="preserve">in the studio </w:t>
      </w:r>
      <w:r w:rsidR="002E5965" w:rsidRPr="002E5965">
        <w:t xml:space="preserve">and I began to notice how many </w:t>
      </w:r>
      <w:r w:rsidR="00D426B9">
        <w:t>songs</w:t>
      </w:r>
      <w:r w:rsidR="0010127C">
        <w:t xml:space="preserve"> seemed to speak of anxieties, and how p</w:t>
      </w:r>
      <w:r w:rsidR="002E5965" w:rsidRPr="002E5965">
        <w:t xml:space="preserve">opular music </w:t>
      </w:r>
      <w:r w:rsidR="0010127C">
        <w:t xml:space="preserve">can therefore </w:t>
      </w:r>
      <w:r w:rsidR="002E5965" w:rsidRPr="002E5965">
        <w:t>provi</w:t>
      </w:r>
      <w:r w:rsidR="0010127C">
        <w:t>des a soundtrack to an inner life.  M</w:t>
      </w:r>
      <w:r w:rsidR="002E5965" w:rsidRPr="002E5965">
        <w:t xml:space="preserve">y soundtrack, </w:t>
      </w:r>
      <w:r w:rsidR="00D426B9" w:rsidRPr="00D426B9">
        <w:rPr>
          <w:i/>
        </w:rPr>
        <w:t>A Soundtrack to an Anxious Life,</w:t>
      </w:r>
      <w:r w:rsidR="0010127C">
        <w:rPr>
          <w:i/>
        </w:rPr>
        <w:t xml:space="preserve"> </w:t>
      </w:r>
      <w:r w:rsidR="0010127C" w:rsidRPr="0010127C">
        <w:t>consists of</w:t>
      </w:r>
      <w:r w:rsidR="00D426B9" w:rsidRPr="00D426B9">
        <w:rPr>
          <w:i/>
        </w:rPr>
        <w:t xml:space="preserve"> </w:t>
      </w:r>
      <w:r w:rsidR="002E5965" w:rsidRPr="002E5965">
        <w:t>15 titles each suggesting hope</w:t>
      </w:r>
      <w:r w:rsidR="0010127C">
        <w:t>,</w:t>
      </w:r>
      <w:r w:rsidR="002E5965" w:rsidRPr="002E5965">
        <w:t xml:space="preserve"> fear or aspiration. These were printed as postcards, a way</w:t>
      </w:r>
      <w:r w:rsidR="00D426B9">
        <w:t xml:space="preserve"> of sending out coded messages </w:t>
      </w:r>
      <w:r w:rsidR="0010127C">
        <w:t xml:space="preserve">to the world </w:t>
      </w:r>
      <w:r w:rsidR="00D426B9">
        <w:t>and</w:t>
      </w:r>
      <w:r w:rsidR="002E5965" w:rsidRPr="002E5965">
        <w:t xml:space="preserve"> here they </w:t>
      </w:r>
      <w:r w:rsidR="002E5965" w:rsidRPr="002E5965">
        <w:lastRenderedPageBreak/>
        <w:t xml:space="preserve">are distributed amongst </w:t>
      </w:r>
      <w:r w:rsidR="00D426B9">
        <w:t>the objects at the Freud Museum</w:t>
      </w:r>
      <w:r w:rsidR="002E5965" w:rsidRPr="002E5965">
        <w:t xml:space="preserve"> as accents </w:t>
      </w:r>
      <w:r w:rsidR="00D426B9">
        <w:t xml:space="preserve">or exclamations. </w:t>
      </w:r>
    </w:p>
    <w:p w14:paraId="2B7F23C4" w14:textId="77777777" w:rsidR="0010127C" w:rsidRDefault="0010127C" w:rsidP="00EA0E37"/>
    <w:p w14:paraId="216392B2" w14:textId="454CFD9C" w:rsidR="002D7AFB" w:rsidRDefault="0010127C" w:rsidP="00EA0E37">
      <w:r>
        <w:t>All together, i</w:t>
      </w:r>
      <w:r w:rsidR="00D426B9">
        <w:t>n the context of the Freud Museum, my intention is that th</w:t>
      </w:r>
      <w:r>
        <w:t>is work</w:t>
      </w:r>
      <w:r w:rsidR="00D426B9">
        <w:t xml:space="preserve"> should resonate with the museum as a whole, Freud’s own collection of objects </w:t>
      </w:r>
      <w:r>
        <w:t>and</w:t>
      </w:r>
      <w:r w:rsidR="00D426B9">
        <w:t xml:space="preserve"> also specifically to his writing on the theory of the uncanny.</w:t>
      </w:r>
    </w:p>
    <w:p w14:paraId="10855591" w14:textId="77777777" w:rsidR="0010127C" w:rsidRPr="00F53698" w:rsidRDefault="0010127C" w:rsidP="0010127C">
      <w:pPr>
        <w:pStyle w:val="PlainText"/>
        <w:rPr>
          <w:rFonts w:ascii="Times New Roman" w:hAnsi="Times New Roman"/>
          <w:sz w:val="24"/>
        </w:rPr>
      </w:pPr>
      <w:r w:rsidRPr="00F53698">
        <w:rPr>
          <w:rFonts w:ascii="Times New Roman" w:hAnsi="Times New Roman"/>
          <w:sz w:val="24"/>
        </w:rPr>
        <w:t xml:space="preserve">Paul Coldwell </w:t>
      </w:r>
    </w:p>
    <w:p w14:paraId="66305C7D" w14:textId="77777777" w:rsidR="0010127C" w:rsidRPr="00F53698" w:rsidRDefault="0010127C" w:rsidP="0010127C">
      <w:pPr>
        <w:pStyle w:val="PlainText"/>
        <w:rPr>
          <w:rFonts w:ascii="Times New Roman" w:hAnsi="Times New Roman"/>
          <w:sz w:val="24"/>
        </w:rPr>
      </w:pPr>
    </w:p>
    <w:p w14:paraId="2092F726" w14:textId="77777777" w:rsidR="00A74ED5" w:rsidRDefault="00A74ED5" w:rsidP="0010127C">
      <w:pPr>
        <w:pStyle w:val="PlainText"/>
        <w:rPr>
          <w:rFonts w:ascii="Times New Roman" w:hAnsi="Times New Roman"/>
        </w:rPr>
      </w:pPr>
    </w:p>
    <w:p w14:paraId="41203962" w14:textId="77777777" w:rsidR="00A74ED5" w:rsidRDefault="00A74ED5" w:rsidP="0010127C">
      <w:pPr>
        <w:pStyle w:val="PlainText"/>
        <w:rPr>
          <w:rFonts w:ascii="Times New Roman" w:hAnsi="Times New Roman"/>
        </w:rPr>
      </w:pPr>
    </w:p>
    <w:p w14:paraId="0C463082" w14:textId="77777777" w:rsidR="00A74ED5" w:rsidRDefault="00A74ED5" w:rsidP="0010127C">
      <w:pPr>
        <w:pStyle w:val="PlainText"/>
        <w:rPr>
          <w:rFonts w:ascii="Times New Roman" w:hAnsi="Times New Roman"/>
        </w:rPr>
      </w:pPr>
    </w:p>
    <w:p w14:paraId="7BBF9EC6" w14:textId="77777777" w:rsidR="00A74ED5" w:rsidRDefault="00A74ED5" w:rsidP="0010127C">
      <w:pPr>
        <w:pStyle w:val="PlainText"/>
        <w:rPr>
          <w:rFonts w:ascii="Times New Roman" w:hAnsi="Times New Roman"/>
        </w:rPr>
      </w:pPr>
    </w:p>
    <w:p w14:paraId="685905D1" w14:textId="77777777" w:rsidR="0010127C" w:rsidRPr="00EA4391" w:rsidRDefault="0010127C" w:rsidP="0010127C">
      <w:pPr>
        <w:pStyle w:val="PlainText"/>
        <w:rPr>
          <w:rFonts w:ascii="Times New Roman" w:hAnsi="Times New Roman"/>
        </w:rPr>
      </w:pPr>
      <w:bookmarkStart w:id="0" w:name="_GoBack"/>
      <w:bookmarkEnd w:id="0"/>
      <w:r w:rsidRPr="00EA4391">
        <w:rPr>
          <w:rFonts w:ascii="Times New Roman" w:hAnsi="Times New Roman"/>
        </w:rPr>
        <w:t>Paul Coldwell is Professor of Fine Art at th</w:t>
      </w:r>
      <w:r>
        <w:rPr>
          <w:rFonts w:ascii="Times New Roman" w:hAnsi="Times New Roman"/>
        </w:rPr>
        <w:t>e University of the Arts London.</w:t>
      </w:r>
      <w:r w:rsidRPr="00EA4391">
        <w:rPr>
          <w:rFonts w:ascii="Times New Roman" w:hAnsi="Times New Roman"/>
        </w:rPr>
        <w:t xml:space="preserve"> </w:t>
      </w:r>
    </w:p>
    <w:p w14:paraId="3A411E09" w14:textId="77777777" w:rsidR="0010127C" w:rsidRDefault="0010127C" w:rsidP="0010127C">
      <w:pPr>
        <w:pStyle w:val="PlainText"/>
        <w:rPr>
          <w:rFonts w:ascii="Times New Roman" w:hAnsi="Times New Roman"/>
        </w:rPr>
      </w:pPr>
      <w:r w:rsidRPr="00EA4391">
        <w:rPr>
          <w:rFonts w:ascii="Times New Roman" w:hAnsi="Times New Roman"/>
        </w:rPr>
        <w:t xml:space="preserve">He has exhibited widely, his work included in numerous public collections, including Tate, V&amp;A, </w:t>
      </w:r>
    </w:p>
    <w:p w14:paraId="6F2A0374" w14:textId="0BD7ECD6" w:rsidR="0010127C" w:rsidRDefault="0010127C" w:rsidP="0010127C">
      <w:pPr>
        <w:pStyle w:val="PlainText"/>
        <w:rPr>
          <w:rFonts w:ascii="Times New Roman" w:hAnsi="Times New Roman"/>
        </w:rPr>
      </w:pPr>
      <w:r w:rsidRPr="00EA4391">
        <w:rPr>
          <w:rFonts w:ascii="Times New Roman" w:hAnsi="Times New Roman"/>
        </w:rPr>
        <w:t xml:space="preserve">British Museum, the Arts Council of England and </w:t>
      </w:r>
      <w:proofErr w:type="spellStart"/>
      <w:r w:rsidRPr="00EA4391">
        <w:rPr>
          <w:rFonts w:ascii="Cambria" w:hAnsi="Cambria"/>
        </w:rPr>
        <w:t>Musée</w:t>
      </w:r>
      <w:proofErr w:type="spellEnd"/>
      <w:r w:rsidRPr="00EA4391">
        <w:rPr>
          <w:rFonts w:ascii="Cambria" w:hAnsi="Cambria"/>
        </w:rPr>
        <w:t xml:space="preserve"> d'art </w:t>
      </w:r>
      <w:proofErr w:type="gramStart"/>
      <w:r w:rsidRPr="00EA4391">
        <w:rPr>
          <w:rFonts w:ascii="Cambria" w:hAnsi="Cambria"/>
        </w:rPr>
        <w:t>et</w:t>
      </w:r>
      <w:proofErr w:type="gramEnd"/>
      <w:r w:rsidRPr="00EA4391">
        <w:rPr>
          <w:rFonts w:ascii="Cambria" w:hAnsi="Cambria"/>
        </w:rPr>
        <w:t xml:space="preserve"> </w:t>
      </w:r>
      <w:proofErr w:type="spellStart"/>
      <w:r w:rsidRPr="00EA4391">
        <w:rPr>
          <w:rFonts w:ascii="Cambria" w:hAnsi="Cambria"/>
        </w:rPr>
        <w:t>d'histoire</w:t>
      </w:r>
      <w:proofErr w:type="spellEnd"/>
      <w:r w:rsidRPr="00EA4391">
        <w:rPr>
          <w:rFonts w:ascii="Cambria" w:hAnsi="Cambria"/>
        </w:rPr>
        <w:t>, Geneva</w:t>
      </w:r>
      <w:r w:rsidRPr="00EA4391">
        <w:rPr>
          <w:rFonts w:ascii="Times New Roman" w:hAnsi="Times New Roman"/>
        </w:rPr>
        <w:t>.</w:t>
      </w:r>
    </w:p>
    <w:p w14:paraId="2E8DEE6B" w14:textId="77181501" w:rsidR="0010127C" w:rsidRPr="00EA4391" w:rsidRDefault="0010127C" w:rsidP="0010127C">
      <w:pPr>
        <w:pStyle w:val="PlainText"/>
        <w:rPr>
          <w:rFonts w:ascii="Times New Roman" w:hAnsi="Times New Roman"/>
        </w:rPr>
      </w:pPr>
      <w:r w:rsidRPr="00EA4391">
        <w:rPr>
          <w:rFonts w:ascii="Times New Roman" w:hAnsi="Times New Roman"/>
        </w:rPr>
        <w:t xml:space="preserve">His recent exhibitions include </w:t>
      </w:r>
      <w:r w:rsidRPr="00EA4391">
        <w:rPr>
          <w:rFonts w:ascii="Times New Roman" w:hAnsi="Times New Roman"/>
          <w:i/>
        </w:rPr>
        <w:t xml:space="preserve">A Layered Practice Graphic </w:t>
      </w:r>
      <w:proofErr w:type="gramStart"/>
      <w:r w:rsidRPr="00EA4391">
        <w:rPr>
          <w:rFonts w:ascii="Times New Roman" w:hAnsi="Times New Roman"/>
          <w:i/>
        </w:rPr>
        <w:t>Work  1993</w:t>
      </w:r>
      <w:proofErr w:type="gramEnd"/>
      <w:r w:rsidRPr="00EA4391">
        <w:rPr>
          <w:rFonts w:ascii="Times New Roman" w:hAnsi="Times New Roman"/>
          <w:i/>
        </w:rPr>
        <w:t>-2012</w:t>
      </w:r>
      <w:r w:rsidRPr="00EA4391">
        <w:rPr>
          <w:rFonts w:ascii="Times New Roman" w:hAnsi="Times New Roman"/>
        </w:rPr>
        <w:t xml:space="preserve"> a retrospective staged by University</w:t>
      </w:r>
      <w:r>
        <w:rPr>
          <w:rFonts w:ascii="Times New Roman" w:hAnsi="Times New Roman"/>
        </w:rPr>
        <w:t xml:space="preserve"> </w:t>
      </w:r>
      <w:r w:rsidRPr="00EA4391">
        <w:rPr>
          <w:rFonts w:ascii="Times New Roman" w:hAnsi="Times New Roman"/>
        </w:rPr>
        <w:t xml:space="preserve">of Kent and </w:t>
      </w:r>
      <w:r w:rsidRPr="00EA4391">
        <w:rPr>
          <w:rFonts w:ascii="Times New Roman" w:hAnsi="Times New Roman"/>
          <w:i/>
        </w:rPr>
        <w:t xml:space="preserve">Re-Imagining Scott: Objects &amp; Journeys </w:t>
      </w:r>
      <w:r w:rsidRPr="00EA4391">
        <w:rPr>
          <w:rFonts w:ascii="Times New Roman" w:hAnsi="Times New Roman"/>
        </w:rPr>
        <w:t xml:space="preserve">at the Scott Polar Research Institute, Cambridge 2013. He writes regularly for Art in Print, Print Quarterly &amp; Printmaking Today and his book </w:t>
      </w:r>
      <w:r w:rsidRPr="00EA4391">
        <w:rPr>
          <w:rFonts w:ascii="Times New Roman" w:hAnsi="Times New Roman"/>
          <w:i/>
        </w:rPr>
        <w:t>Printmaking; A Contemporary Perspective</w:t>
      </w:r>
      <w:r w:rsidRPr="00EA4391">
        <w:rPr>
          <w:rFonts w:ascii="Times New Roman" w:hAnsi="Times New Roman"/>
        </w:rPr>
        <w:t xml:space="preserve"> was published by Black Dog Publishing in 2010. </w:t>
      </w:r>
    </w:p>
    <w:p w14:paraId="16005AD0" w14:textId="77777777" w:rsidR="0010127C" w:rsidRPr="00EA4391" w:rsidRDefault="0010127C" w:rsidP="0010127C">
      <w:pPr>
        <w:pStyle w:val="PlainText"/>
        <w:rPr>
          <w:rFonts w:ascii="Times New Roman" w:hAnsi="Times New Roman"/>
        </w:rPr>
      </w:pPr>
      <w:r w:rsidRPr="00EA4391">
        <w:rPr>
          <w:rFonts w:ascii="Times New Roman" w:hAnsi="Times New Roman"/>
        </w:rPr>
        <w:t>www.paulcoldwell.org</w:t>
      </w:r>
    </w:p>
    <w:p w14:paraId="13BB38F9" w14:textId="77777777" w:rsidR="0010127C" w:rsidRPr="002E5965" w:rsidRDefault="0010127C" w:rsidP="00EA0E37"/>
    <w:sectPr w:rsidR="0010127C" w:rsidRPr="002E5965" w:rsidSect="00E823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37"/>
    <w:rsid w:val="00036D64"/>
    <w:rsid w:val="0010127C"/>
    <w:rsid w:val="00271E26"/>
    <w:rsid w:val="002D7AFB"/>
    <w:rsid w:val="002E5965"/>
    <w:rsid w:val="004430B6"/>
    <w:rsid w:val="00681C3C"/>
    <w:rsid w:val="00A74ED5"/>
    <w:rsid w:val="00C96D51"/>
    <w:rsid w:val="00D426B9"/>
    <w:rsid w:val="00E82330"/>
    <w:rsid w:val="00E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3F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0127C"/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0127C"/>
    <w:rPr>
      <w:rFonts w:ascii="Times" w:eastAsia="Times New Roman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0127C"/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0127C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3470</Characters>
  <Application>Microsoft Macintosh Word</Application>
  <DocSecurity>0</DocSecurity>
  <Lines>28</Lines>
  <Paragraphs>8</Paragraphs>
  <ScaleCrop>false</ScaleCrop>
  <Company>University of the Arts London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2014-05-14T07:13:00Z</dcterms:created>
  <dcterms:modified xsi:type="dcterms:W3CDTF">2014-05-15T17:13:00Z</dcterms:modified>
</cp:coreProperties>
</file>