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401F3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CrimsonText-Regular" w:hAnsi="CrimsonText-Regular" w:cs="CrimsonText-Regular"/>
          <w:color w:val="011A40"/>
          <w:sz w:val="54"/>
          <w:szCs w:val="54"/>
        </w:rPr>
      </w:pPr>
      <w:proofErr w:type="spellStart"/>
      <w:r>
        <w:rPr>
          <w:rFonts w:ascii="CrimsonText-Regular" w:hAnsi="CrimsonText-Regular" w:cs="CrimsonText-Regular"/>
          <w:color w:val="011A40"/>
          <w:sz w:val="54"/>
          <w:szCs w:val="54"/>
        </w:rPr>
        <w:t>Practising</w:t>
      </w:r>
      <w:proofErr w:type="spellEnd"/>
      <w:r>
        <w:rPr>
          <w:rFonts w:ascii="CrimsonText-Regular" w:hAnsi="CrimsonText-Regular" w:cs="CrimsonText-Regular"/>
          <w:color w:val="011A40"/>
          <w:sz w:val="54"/>
          <w:szCs w:val="54"/>
        </w:rPr>
        <w:t xml:space="preserve"> </w:t>
      </w:r>
      <w:proofErr w:type="spellStart"/>
      <w:r>
        <w:rPr>
          <w:rFonts w:ascii="CrimsonText-Regular" w:hAnsi="CrimsonText-Regular" w:cs="CrimsonText-Regular"/>
          <w:color w:val="011A40"/>
          <w:sz w:val="54"/>
          <w:szCs w:val="54"/>
        </w:rPr>
        <w:t>Rhythmanalysis</w:t>
      </w:r>
      <w:proofErr w:type="spellEnd"/>
    </w:p>
    <w:p w14:paraId="59BB6E50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color w:val="434343"/>
          <w:sz w:val="40"/>
          <w:szCs w:val="40"/>
        </w:rPr>
      </w:pPr>
      <w:r>
        <w:rPr>
          <w:rFonts w:ascii="Oswald-Regular" w:hAnsi="Oswald-Regular" w:cs="Oswald-Regular"/>
          <w:color w:val="434343"/>
          <w:sz w:val="40"/>
          <w:szCs w:val="40"/>
        </w:rPr>
        <w:t>Theories and Methodologies</w:t>
      </w:r>
    </w:p>
    <w:p w14:paraId="0683E542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color w:val="032553"/>
          <w:sz w:val="38"/>
          <w:szCs w:val="38"/>
        </w:rPr>
      </w:pPr>
      <w:r>
        <w:rPr>
          <w:rFonts w:ascii="Oswald-Regular" w:hAnsi="Oswald-Regular" w:cs="Oswald-Regular"/>
          <w:color w:val="032553"/>
          <w:sz w:val="38"/>
          <w:szCs w:val="38"/>
        </w:rPr>
        <w:t>YI CHEN</w:t>
      </w:r>
    </w:p>
    <w:p w14:paraId="0CFEC190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color w:val="032553"/>
          <w:sz w:val="30"/>
          <w:szCs w:val="30"/>
        </w:rPr>
      </w:pPr>
    </w:p>
    <w:p w14:paraId="245467B6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CrimsonText-Regular" w:hAnsi="CrimsonText-Regular" w:cs="CrimsonText-Regular"/>
          <w:sz w:val="32"/>
          <w:szCs w:val="32"/>
        </w:rPr>
      </w:pPr>
      <w:r>
        <w:rPr>
          <w:rFonts w:ascii="CrimsonText-Regular" w:hAnsi="CrimsonText-Regular" w:cs="CrimsonText-Regular"/>
          <w:color w:val="032553"/>
          <w:sz w:val="32"/>
          <w:szCs w:val="32"/>
        </w:rPr>
        <w:t xml:space="preserve">This book explores </w:t>
      </w:r>
      <w:proofErr w:type="spellStart"/>
      <w:r>
        <w:rPr>
          <w:rFonts w:ascii="CrimsonText-Regular" w:hAnsi="CrimsonText-Regular" w:cs="CrimsonText-Regular"/>
          <w:color w:val="032553"/>
          <w:sz w:val="32"/>
          <w:szCs w:val="32"/>
        </w:rPr>
        <w:t>rhythmanalysis</w:t>
      </w:r>
      <w:proofErr w:type="spellEnd"/>
      <w:r>
        <w:rPr>
          <w:rFonts w:ascii="CrimsonText-Regular" w:hAnsi="CrimsonText-Regular" w:cs="CrimsonText-Regular"/>
          <w:color w:val="032553"/>
          <w:sz w:val="32"/>
          <w:szCs w:val="32"/>
        </w:rPr>
        <w:t xml:space="preserve"> as a philosophy and as a research method for the study of cultural historical experiences. It formulates 'rhythm' as a critical concept which is defined in dialogic relationships to intellectual traditions, yet introducing unique philosophical positions that serve to re-think ways of conceiving and addressing cultural political issues. </w:t>
      </w:r>
    </w:p>
    <w:p w14:paraId="551B8603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CrimsonText-Regular" w:hAnsi="CrimsonText-Regular" w:cs="CrimsonText-Regular"/>
          <w:sz w:val="32"/>
          <w:szCs w:val="32"/>
        </w:rPr>
      </w:pPr>
    </w:p>
    <w:p w14:paraId="1BF0F337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CrimsonText-Regular" w:hAnsi="CrimsonText-Regular" w:cs="CrimsonText-Regular"/>
          <w:sz w:val="32"/>
          <w:szCs w:val="32"/>
        </w:rPr>
      </w:pPr>
      <w:r>
        <w:rPr>
          <w:rFonts w:ascii="CrimsonText-Regular" w:hAnsi="CrimsonText-Regular" w:cs="CrimsonText-Regular"/>
          <w:color w:val="032553"/>
          <w:sz w:val="32"/>
          <w:szCs w:val="32"/>
        </w:rPr>
        <w:t>Engaging with the notion of '</w:t>
      </w:r>
      <w:proofErr w:type="spellStart"/>
      <w:r>
        <w:rPr>
          <w:rFonts w:ascii="CrimsonText-Regular" w:hAnsi="CrimsonText-Regular" w:cs="CrimsonText-Regular"/>
          <w:color w:val="032553"/>
          <w:sz w:val="32"/>
          <w:szCs w:val="32"/>
        </w:rPr>
        <w:t>conjunctural</w:t>
      </w:r>
      <w:proofErr w:type="spellEnd"/>
      <w:r>
        <w:rPr>
          <w:rFonts w:ascii="CrimsonText-Regular" w:hAnsi="CrimsonText-Regular" w:cs="CrimsonText-Regular"/>
          <w:color w:val="032553"/>
          <w:sz w:val="32"/>
          <w:szCs w:val="32"/>
        </w:rPr>
        <w:t xml:space="preserve"> shift', which for Stuart Hall captures the ruptured social landscape of Britain in the 1970s, the book then puts the method of </w:t>
      </w:r>
      <w:proofErr w:type="spellStart"/>
      <w:r>
        <w:rPr>
          <w:rFonts w:ascii="CrimsonText-Regular" w:hAnsi="CrimsonText-Regular" w:cs="CrimsonText-Regular"/>
          <w:color w:val="032553"/>
          <w:sz w:val="32"/>
          <w:szCs w:val="32"/>
        </w:rPr>
        <w:t>rhythmanalysis</w:t>
      </w:r>
      <w:proofErr w:type="spellEnd"/>
      <w:r>
        <w:rPr>
          <w:rFonts w:ascii="CrimsonText-Regular" w:hAnsi="CrimsonText-Regular" w:cs="CrimsonText-Regular"/>
          <w:color w:val="032553"/>
          <w:sz w:val="32"/>
          <w:szCs w:val="32"/>
        </w:rPr>
        <w:t xml:space="preserve"> to work by testifying the changing cultural experiences in rhythmic terms. This particular </w:t>
      </w:r>
      <w:proofErr w:type="spellStart"/>
      <w:r>
        <w:rPr>
          <w:rFonts w:ascii="CrimsonText-Regular" w:hAnsi="CrimsonText-Regular" w:cs="CrimsonText-Regular"/>
          <w:color w:val="032553"/>
          <w:sz w:val="32"/>
          <w:szCs w:val="32"/>
        </w:rPr>
        <w:t>rhythmanalytical</w:t>
      </w:r>
      <w:proofErr w:type="spellEnd"/>
      <w:r>
        <w:rPr>
          <w:rFonts w:ascii="CrimsonText-Regular" w:hAnsi="CrimsonText-Regular" w:cs="CrimsonText-Regular"/>
          <w:color w:val="032553"/>
          <w:sz w:val="32"/>
          <w:szCs w:val="32"/>
        </w:rPr>
        <w:t xml:space="preserve"> project instantiates while opening up ways of using </w:t>
      </w:r>
      <w:proofErr w:type="spellStart"/>
      <w:r>
        <w:rPr>
          <w:rFonts w:ascii="CrimsonText-Regular" w:hAnsi="CrimsonText-Regular" w:cs="CrimsonText-Regular"/>
          <w:color w:val="032553"/>
          <w:sz w:val="32"/>
          <w:szCs w:val="32"/>
        </w:rPr>
        <w:t>rhythmanalysis</w:t>
      </w:r>
      <w:proofErr w:type="spellEnd"/>
      <w:r>
        <w:rPr>
          <w:rFonts w:ascii="CrimsonText-Regular" w:hAnsi="CrimsonText-Regular" w:cs="CrimsonText-Regular"/>
          <w:color w:val="032553"/>
          <w:sz w:val="32"/>
          <w:szCs w:val="32"/>
        </w:rPr>
        <w:t xml:space="preserve"> for exploring cultural historical experiences. </w:t>
      </w:r>
      <w:r>
        <w:rPr>
          <w:rFonts w:ascii="CrimsonText-Regular" w:hAnsi="CrimsonText-Regular" w:cs="CrimsonText-Regular"/>
          <w:color w:val="2965A8"/>
          <w:sz w:val="32"/>
          <w:szCs w:val="32"/>
        </w:rPr>
        <w:t>« less</w:t>
      </w:r>
    </w:p>
    <w:p w14:paraId="05AF3B75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30"/>
          <w:szCs w:val="30"/>
        </w:rPr>
      </w:pPr>
      <w:r>
        <w:rPr>
          <w:rFonts w:ascii="CrimsonText-Regular" w:hAnsi="CrimsonText-Regular" w:cs="CrimsonText-Regular"/>
          <w:color w:val="262626"/>
          <w:sz w:val="28"/>
          <w:szCs w:val="28"/>
        </w:rPr>
        <w:t>TABS DX non-</w:t>
      </w:r>
      <w:proofErr w:type="spellStart"/>
      <w:r>
        <w:rPr>
          <w:rFonts w:ascii="CrimsonText-Regular" w:hAnsi="CrimsonText-Regular" w:cs="CrimsonText-Regular"/>
          <w:color w:val="262626"/>
          <w:sz w:val="28"/>
          <w:szCs w:val="28"/>
        </w:rPr>
        <w:t>xs</w:t>
      </w:r>
      <w:proofErr w:type="spellEnd"/>
    </w:p>
    <w:p w14:paraId="2E88AD01" w14:textId="77777777" w:rsidR="00C40529" w:rsidRDefault="00C40529" w:rsidP="00C405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swald-Regular" w:hAnsi="Oswald-Regular" w:cs="Oswald-Regular"/>
          <w:sz w:val="30"/>
          <w:szCs w:val="30"/>
        </w:rPr>
      </w:pPr>
      <w:r>
        <w:rPr>
          <w:rFonts w:ascii="Oswald-Regular" w:hAnsi="Oswald-Regular" w:cs="Oswald-Regular"/>
          <w:color w:val="434343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434343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434343"/>
          <w:sz w:val="30"/>
          <w:szCs w:val="30"/>
        </w:rPr>
        <w:t>Book Details</w:t>
      </w:r>
    </w:p>
    <w:p w14:paraId="4C61CD5D" w14:textId="77777777" w:rsidR="00C40529" w:rsidRDefault="00C40529" w:rsidP="00C405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swald-Regular" w:hAnsi="Oswald-Regular" w:cs="Oswald-Regular"/>
          <w:sz w:val="30"/>
          <w:szCs w:val="30"/>
        </w:rPr>
      </w:pPr>
      <w:r>
        <w:rPr>
          <w:rFonts w:ascii="Oswald-Regular" w:hAnsi="Oswald-Regular" w:cs="Oswald-Regular"/>
          <w:color w:val="262626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262626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262626"/>
          <w:sz w:val="30"/>
          <w:szCs w:val="30"/>
        </w:rPr>
        <w:t>Author</w:t>
      </w:r>
    </w:p>
    <w:p w14:paraId="5F1045FF" w14:textId="77777777" w:rsidR="00C40529" w:rsidRDefault="00C40529" w:rsidP="00C405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swald-Regular" w:hAnsi="Oswald-Regular" w:cs="Oswald-Regular"/>
          <w:sz w:val="30"/>
          <w:szCs w:val="30"/>
        </w:rPr>
      </w:pPr>
      <w:r>
        <w:rPr>
          <w:rFonts w:ascii="Oswald-Regular" w:hAnsi="Oswald-Regular" w:cs="Oswald-Regular"/>
          <w:color w:val="262626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262626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262626"/>
          <w:sz w:val="30"/>
          <w:szCs w:val="30"/>
        </w:rPr>
        <w:t>TOC</w:t>
      </w:r>
    </w:p>
    <w:p w14:paraId="0E5A1FFB" w14:textId="77777777" w:rsidR="00C40529" w:rsidRDefault="00C40529" w:rsidP="00C405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swald-Regular" w:hAnsi="Oswald-Regular" w:cs="Oswald-Regular"/>
          <w:sz w:val="30"/>
          <w:szCs w:val="30"/>
        </w:rPr>
      </w:pPr>
      <w:r>
        <w:rPr>
          <w:rFonts w:ascii="Oswald-Regular" w:hAnsi="Oswald-Regular" w:cs="Oswald-Regular"/>
          <w:color w:val="262626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262626"/>
          <w:kern w:val="1"/>
          <w:sz w:val="30"/>
          <w:szCs w:val="30"/>
        </w:rPr>
        <w:tab/>
      </w:r>
      <w:r>
        <w:rPr>
          <w:rFonts w:ascii="Oswald-Regular" w:hAnsi="Oswald-Regular" w:cs="Oswald-Regular"/>
          <w:color w:val="262626"/>
          <w:sz w:val="30"/>
          <w:szCs w:val="30"/>
        </w:rPr>
        <w:t>Reviews</w:t>
      </w:r>
    </w:p>
    <w:p w14:paraId="32899994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color w:val="434343"/>
          <w:sz w:val="30"/>
          <w:szCs w:val="30"/>
        </w:rPr>
      </w:pPr>
      <w:r>
        <w:rPr>
          <w:rFonts w:ascii="Oswald-Regular" w:hAnsi="Oswald-Regular" w:cs="Oswald-Regular"/>
          <w:color w:val="434343"/>
          <w:sz w:val="30"/>
          <w:szCs w:val="30"/>
        </w:rPr>
        <w:t>Rowman &amp; Littlefield International</w:t>
      </w:r>
    </w:p>
    <w:p w14:paraId="63D5A1D9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color w:val="434343"/>
          <w:sz w:val="26"/>
          <w:szCs w:val="26"/>
        </w:rPr>
      </w:pPr>
      <w:r>
        <w:rPr>
          <w:rFonts w:ascii="Oswald-Regular" w:hAnsi="Oswald-Regular" w:cs="Oswald-Regular"/>
          <w:color w:val="434343"/>
          <w:sz w:val="26"/>
          <w:szCs w:val="26"/>
        </w:rPr>
        <w:t>Pages: 196 • Trim: 6 3/8 x 9 3/8</w:t>
      </w:r>
    </w:p>
    <w:p w14:paraId="15AEEEEE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26"/>
          <w:szCs w:val="26"/>
        </w:rPr>
      </w:pPr>
      <w:r>
        <w:rPr>
          <w:rFonts w:ascii="Oswald-Regular" w:hAnsi="Oswald-Regular" w:cs="Oswald-Regular"/>
          <w:color w:val="262626"/>
          <w:sz w:val="26"/>
          <w:szCs w:val="26"/>
        </w:rPr>
        <w:t xml:space="preserve">978-1-78348-777-6 • Hardback • October 2016 • </w:t>
      </w:r>
      <w:r>
        <w:rPr>
          <w:rFonts w:ascii="Oswald-Regular" w:hAnsi="Oswald-Regular" w:cs="Oswald-Regular"/>
          <w:color w:val="00006D"/>
          <w:sz w:val="26"/>
          <w:szCs w:val="26"/>
        </w:rPr>
        <w:t>$125.00</w:t>
      </w:r>
      <w:r>
        <w:rPr>
          <w:rFonts w:ascii="Oswald-Regular" w:hAnsi="Oswald-Regular" w:cs="Oswald-Regular"/>
          <w:color w:val="262626"/>
          <w:sz w:val="26"/>
          <w:szCs w:val="26"/>
        </w:rPr>
        <w:t xml:space="preserve"> • (£85.00)</w:t>
      </w:r>
    </w:p>
    <w:p w14:paraId="7310E5EB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26"/>
          <w:szCs w:val="26"/>
        </w:rPr>
      </w:pPr>
    </w:p>
    <w:p w14:paraId="6A5150D2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26"/>
          <w:szCs w:val="26"/>
        </w:rPr>
      </w:pPr>
      <w:r>
        <w:rPr>
          <w:rFonts w:ascii="Oswald-Regular" w:hAnsi="Oswald-Regular" w:cs="Oswald-Regular"/>
          <w:color w:val="262626"/>
          <w:sz w:val="26"/>
          <w:szCs w:val="26"/>
        </w:rPr>
        <w:t xml:space="preserve">978-1-78348-779-0 • eBook • October 2016 • </w:t>
      </w:r>
      <w:r>
        <w:rPr>
          <w:rFonts w:ascii="Oswald-Regular" w:hAnsi="Oswald-Regular" w:cs="Oswald-Regular"/>
          <w:color w:val="00006D"/>
          <w:sz w:val="26"/>
          <w:szCs w:val="26"/>
        </w:rPr>
        <w:t>$40.99</w:t>
      </w:r>
      <w:r>
        <w:rPr>
          <w:rFonts w:ascii="Oswald-Regular" w:hAnsi="Oswald-Regular" w:cs="Oswald-Regular"/>
          <w:color w:val="262626"/>
          <w:sz w:val="26"/>
          <w:szCs w:val="26"/>
        </w:rPr>
        <w:t xml:space="preserve"> • (£27.95)</w:t>
      </w:r>
    </w:p>
    <w:p w14:paraId="4C966A38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30"/>
          <w:szCs w:val="30"/>
        </w:rPr>
      </w:pPr>
      <w:r>
        <w:rPr>
          <w:rFonts w:ascii="Oswald-Regular" w:hAnsi="Oswald-Regular" w:cs="Oswald-Regular"/>
          <w:color w:val="434343"/>
          <w:sz w:val="26"/>
          <w:szCs w:val="26"/>
        </w:rPr>
        <w:t xml:space="preserve">Subjects: </w:t>
      </w:r>
      <w:hyperlink r:id="rId5" w:history="1">
        <w:r>
          <w:rPr>
            <w:rFonts w:ascii="Oswald-Regular" w:hAnsi="Oswald-Regular" w:cs="Oswald-Regular"/>
            <w:color w:val="434343"/>
            <w:sz w:val="26"/>
            <w:szCs w:val="26"/>
          </w:rPr>
          <w:t>Philosophy / Movements / Critical Theory</w:t>
        </w:r>
      </w:hyperlink>
      <w:r>
        <w:rPr>
          <w:rFonts w:ascii="Oswald-Regular" w:hAnsi="Oswald-Regular" w:cs="Oswald-Regular"/>
          <w:color w:val="262626"/>
          <w:sz w:val="30"/>
          <w:szCs w:val="30"/>
        </w:rPr>
        <w:t xml:space="preserve">, </w:t>
      </w:r>
      <w:hyperlink r:id="rId6" w:history="1">
        <w:r>
          <w:rPr>
            <w:rFonts w:ascii="Oswald-Regular" w:hAnsi="Oswald-Regular" w:cs="Oswald-Regular"/>
            <w:color w:val="434343"/>
            <w:sz w:val="26"/>
            <w:szCs w:val="26"/>
          </w:rPr>
          <w:t>Social Science / Sociology / Urban</w:t>
        </w:r>
      </w:hyperlink>
      <w:r>
        <w:rPr>
          <w:rFonts w:ascii="Oswald-Regular" w:hAnsi="Oswald-Regular" w:cs="Oswald-Regular"/>
          <w:color w:val="262626"/>
          <w:sz w:val="30"/>
          <w:szCs w:val="30"/>
        </w:rPr>
        <w:t xml:space="preserve">, </w:t>
      </w:r>
      <w:hyperlink r:id="rId7" w:history="1">
        <w:r>
          <w:rPr>
            <w:rFonts w:ascii="Oswald-Regular" w:hAnsi="Oswald-Regular" w:cs="Oswald-Regular"/>
            <w:color w:val="434343"/>
            <w:sz w:val="26"/>
            <w:szCs w:val="26"/>
          </w:rPr>
          <w:t>Social Science / Anthropology / Theory and Methods</w:t>
        </w:r>
      </w:hyperlink>
      <w:r>
        <w:rPr>
          <w:rFonts w:ascii="Oswald-Regular" w:hAnsi="Oswald-Regular" w:cs="Oswald-Regular"/>
          <w:color w:val="262626"/>
          <w:sz w:val="30"/>
          <w:szCs w:val="30"/>
        </w:rPr>
        <w:t xml:space="preserve">, </w:t>
      </w:r>
      <w:hyperlink r:id="rId8" w:history="1">
        <w:r>
          <w:rPr>
            <w:rFonts w:ascii="Oswald-Regular" w:hAnsi="Oswald-Regular" w:cs="Oswald-Regular"/>
            <w:color w:val="434343"/>
            <w:sz w:val="26"/>
            <w:szCs w:val="26"/>
            <w:u w:val="single" w:color="434343"/>
          </w:rPr>
          <w:t>Social Science / Comparative Cultural Studies</w:t>
        </w:r>
      </w:hyperlink>
    </w:p>
    <w:p w14:paraId="4175CFB1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CrimsonText-Regular" w:hAnsi="CrimsonText-Regular" w:cs="CrimsonText-Regular"/>
          <w:color w:val="262626"/>
          <w:sz w:val="28"/>
          <w:szCs w:val="28"/>
        </w:rPr>
      </w:pPr>
      <w:r>
        <w:rPr>
          <w:rFonts w:ascii="CrimsonText-Regular" w:hAnsi="CrimsonText-Regular" w:cs="CrimsonText-Regular"/>
          <w:color w:val="262626"/>
          <w:sz w:val="28"/>
          <w:szCs w:val="28"/>
        </w:rPr>
        <w:t>END DX non-</w:t>
      </w:r>
      <w:proofErr w:type="spellStart"/>
      <w:r>
        <w:rPr>
          <w:rFonts w:ascii="CrimsonText-Regular" w:hAnsi="CrimsonText-Regular" w:cs="CrimsonText-Regular"/>
          <w:color w:val="262626"/>
          <w:sz w:val="28"/>
          <w:szCs w:val="28"/>
        </w:rPr>
        <w:t>xs</w:t>
      </w:r>
      <w:proofErr w:type="spellEnd"/>
    </w:p>
    <w:p w14:paraId="5FADA1F9" w14:textId="77777777" w:rsidR="00C40529" w:rsidRDefault="00C40529" w:rsidP="00C40529">
      <w:pPr>
        <w:widowControl w:val="0"/>
        <w:autoSpaceDE w:val="0"/>
        <w:autoSpaceDN w:val="0"/>
        <w:adjustRightInd w:val="0"/>
        <w:rPr>
          <w:rFonts w:ascii="CrimsonText-Regular" w:hAnsi="CrimsonText-Regular" w:cs="CrimsonText-Regular"/>
          <w:color w:val="262626"/>
          <w:sz w:val="28"/>
          <w:szCs w:val="28"/>
        </w:rPr>
      </w:pPr>
      <w:r>
        <w:rPr>
          <w:rFonts w:ascii="CrimsonText-Regular" w:hAnsi="CrimsonText-Regular" w:cs="CrimsonText-Regular"/>
          <w:color w:val="262626"/>
          <w:sz w:val="28"/>
          <w:szCs w:val="28"/>
        </w:rPr>
        <w:t xml:space="preserve">DX </w:t>
      </w:r>
      <w:proofErr w:type="spellStart"/>
      <w:r>
        <w:rPr>
          <w:rFonts w:ascii="CrimsonText-Regular" w:hAnsi="CrimsonText-Regular" w:cs="CrimsonText-Regular"/>
          <w:color w:val="262626"/>
          <w:sz w:val="28"/>
          <w:szCs w:val="28"/>
        </w:rPr>
        <w:t>xs</w:t>
      </w:r>
      <w:proofErr w:type="spellEnd"/>
      <w:r>
        <w:rPr>
          <w:rFonts w:ascii="CrimsonText-Regular" w:hAnsi="CrimsonText-Regular" w:cs="CrimsonText-Regular"/>
          <w:color w:val="262626"/>
          <w:sz w:val="28"/>
          <w:szCs w:val="28"/>
        </w:rPr>
        <w:t xml:space="preserve"> END DX </w:t>
      </w:r>
      <w:proofErr w:type="spellStart"/>
      <w:r>
        <w:rPr>
          <w:rFonts w:ascii="CrimsonText-Regular" w:hAnsi="CrimsonText-Regular" w:cs="CrimsonText-Regular"/>
          <w:color w:val="262626"/>
          <w:sz w:val="28"/>
          <w:szCs w:val="28"/>
        </w:rPr>
        <w:t>xs</w:t>
      </w:r>
      <w:proofErr w:type="spellEnd"/>
    </w:p>
    <w:p w14:paraId="232BC425" w14:textId="77777777" w:rsidR="00872EB3" w:rsidRDefault="00C40529">
      <w:bookmarkStart w:id="0" w:name="_GoBack"/>
      <w:bookmarkEnd w:id="0"/>
    </w:p>
    <w:sectPr w:rsidR="00872EB3" w:rsidSect="00464A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rimson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9"/>
    <w:rsid w:val="007C5D05"/>
    <w:rsid w:val="00C40529"/>
    <w:rsid w:val="00C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33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wman.com/Action/BISAC/_/PHI040000/Philosophy_Movements_Critical-Theory" TargetMode="External"/><Relationship Id="rId6" Type="http://schemas.openxmlformats.org/officeDocument/2006/relationships/hyperlink" Target="https://rowman.com/Action/BISAC/_/SOC026030/Social-Science_Sociology_Urban" TargetMode="External"/><Relationship Id="rId7" Type="http://schemas.openxmlformats.org/officeDocument/2006/relationships/hyperlink" Target="https://rowman.com/Action/BISAC/_/_SOC002030/Social-Science_Anthropology_Theory-and-Methods" TargetMode="External"/><Relationship Id="rId8" Type="http://schemas.openxmlformats.org/officeDocument/2006/relationships/hyperlink" Target="https://rowman.com/Action/BISAC/_/_SOC000020/Social-Science_Comparative-Cultural-Studi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Macintosh Word</Application>
  <DocSecurity>0</DocSecurity>
  <Lines>12</Lines>
  <Paragraphs>3</Paragraphs>
  <ScaleCrop>false</ScaleCrop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2017-09-02T09:33:00Z</dcterms:created>
  <dcterms:modified xsi:type="dcterms:W3CDTF">2017-09-02T09:33:00Z</dcterms:modified>
</cp:coreProperties>
</file>