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48A91" w14:textId="77777777" w:rsidR="00D04593" w:rsidRPr="00075FEC" w:rsidRDefault="00D04593" w:rsidP="008A41B8">
      <w:pPr>
        <w:spacing w:line="360" w:lineRule="auto"/>
        <w:ind w:left="5387" w:right="-52"/>
        <w:rPr>
          <w:rFonts w:asciiTheme="majorHAnsi" w:hAnsiTheme="majorHAnsi" w:cstheme="majorHAnsi"/>
          <w:color w:val="000000"/>
          <w:sz w:val="28"/>
          <w:szCs w:val="28"/>
        </w:rPr>
      </w:pPr>
      <w:r w:rsidRPr="00075FEC">
        <w:rPr>
          <w:rFonts w:asciiTheme="majorHAnsi" w:hAnsiTheme="majorHAnsi" w:cstheme="majorHAnsi"/>
          <w:color w:val="000000"/>
          <w:sz w:val="28"/>
          <w:szCs w:val="28"/>
        </w:rPr>
        <w:t>Mick Finch</w:t>
      </w:r>
    </w:p>
    <w:p w14:paraId="69A0533D" w14:textId="32759BE3" w:rsidR="00F251D5" w:rsidRPr="00927F59" w:rsidRDefault="00F251D5" w:rsidP="008A41B8">
      <w:pPr>
        <w:ind w:left="5387"/>
        <w:rPr>
          <w:rFonts w:asciiTheme="majorHAnsi" w:hAnsiTheme="majorHAnsi" w:cstheme="majorHAnsi"/>
          <w:i/>
          <w:color w:val="000000" w:themeColor="text1"/>
          <w:sz w:val="18"/>
          <w:szCs w:val="18"/>
        </w:rPr>
      </w:pPr>
      <w:r w:rsidRPr="00927F59">
        <w:rPr>
          <w:rFonts w:asciiTheme="majorHAnsi" w:hAnsiTheme="majorHAnsi" w:cstheme="majorHAnsi"/>
          <w:i/>
          <w:color w:val="000000" w:themeColor="text1"/>
          <w:sz w:val="18"/>
          <w:szCs w:val="18"/>
        </w:rPr>
        <w:t>Itching Powder or “How much harmony”?:</w:t>
      </w:r>
    </w:p>
    <w:p w14:paraId="3DD4C67A" w14:textId="77777777" w:rsidR="00D04593" w:rsidRPr="00927F59" w:rsidRDefault="00D04593" w:rsidP="008A41B8">
      <w:pPr>
        <w:ind w:left="5387"/>
        <w:rPr>
          <w:rFonts w:asciiTheme="majorHAnsi" w:hAnsiTheme="majorHAnsi" w:cstheme="majorHAnsi"/>
          <w:i/>
          <w:iCs/>
          <w:color w:val="222222"/>
          <w:sz w:val="18"/>
          <w:szCs w:val="18"/>
        </w:rPr>
      </w:pPr>
      <w:r w:rsidRPr="00927F59">
        <w:rPr>
          <w:rFonts w:asciiTheme="majorHAnsi" w:hAnsiTheme="majorHAnsi" w:cstheme="majorHAnsi"/>
          <w:i/>
          <w:iCs/>
          <w:color w:val="000000" w:themeColor="text1"/>
          <w:sz w:val="18"/>
          <w:szCs w:val="18"/>
        </w:rPr>
        <w:t>Entanglement</w:t>
      </w:r>
      <w:r w:rsidRPr="00927F59">
        <w:rPr>
          <w:rFonts w:asciiTheme="majorHAnsi" w:hAnsiTheme="majorHAnsi" w:cstheme="majorHAnsi"/>
          <w:i/>
          <w:iCs/>
          <w:color w:val="222222"/>
          <w:sz w:val="18"/>
          <w:szCs w:val="18"/>
        </w:rPr>
        <w:t xml:space="preserve">, Symbiosis, Porosity and Irritation: </w:t>
      </w:r>
    </w:p>
    <w:p w14:paraId="26CEFC15" w14:textId="77777777" w:rsidR="00D04593" w:rsidRPr="00927F59" w:rsidRDefault="00D04593" w:rsidP="008A41B8">
      <w:pPr>
        <w:ind w:left="5387"/>
        <w:rPr>
          <w:rFonts w:asciiTheme="majorHAnsi" w:hAnsiTheme="majorHAnsi" w:cstheme="majorHAnsi"/>
          <w:color w:val="222222"/>
          <w:sz w:val="18"/>
          <w:szCs w:val="18"/>
        </w:rPr>
      </w:pPr>
      <w:r w:rsidRPr="00927F59">
        <w:rPr>
          <w:rFonts w:asciiTheme="majorHAnsi" w:hAnsiTheme="majorHAnsi" w:cstheme="majorHAnsi"/>
          <w:i/>
          <w:iCs/>
          <w:color w:val="222222"/>
          <w:sz w:val="18"/>
          <w:szCs w:val="18"/>
        </w:rPr>
        <w:t>The Crawl Space of Transdisciplinary Collaboration</w:t>
      </w:r>
      <w:r w:rsidRPr="00927F59">
        <w:rPr>
          <w:rFonts w:asciiTheme="majorHAnsi" w:hAnsiTheme="majorHAnsi" w:cstheme="majorHAnsi"/>
          <w:color w:val="222222"/>
          <w:sz w:val="18"/>
          <w:szCs w:val="18"/>
        </w:rPr>
        <w:t>.</w:t>
      </w:r>
    </w:p>
    <w:p w14:paraId="6DA96939" w14:textId="77777777" w:rsidR="00D04593" w:rsidRPr="00927F59" w:rsidRDefault="00D04593" w:rsidP="008A41B8">
      <w:pPr>
        <w:ind w:left="5387" w:right="-52"/>
        <w:rPr>
          <w:rFonts w:asciiTheme="majorHAnsi" w:hAnsiTheme="majorHAnsi" w:cstheme="majorHAnsi"/>
          <w:color w:val="000000"/>
          <w:sz w:val="18"/>
          <w:szCs w:val="18"/>
        </w:rPr>
      </w:pPr>
      <w:r w:rsidRPr="00927F59">
        <w:rPr>
          <w:rFonts w:asciiTheme="majorHAnsi" w:hAnsiTheme="majorHAnsi" w:cstheme="majorHAnsi"/>
          <w:color w:val="000000"/>
          <w:sz w:val="18"/>
          <w:szCs w:val="18"/>
        </w:rPr>
        <w:t>Jan Van Eyck Academie, Maastricht, NL</w:t>
      </w:r>
    </w:p>
    <w:p w14:paraId="1736A75F" w14:textId="77777777" w:rsidR="00D04593" w:rsidRPr="00927F59" w:rsidRDefault="00D04593" w:rsidP="008A41B8">
      <w:pPr>
        <w:ind w:left="5387"/>
        <w:rPr>
          <w:rFonts w:asciiTheme="majorHAnsi" w:hAnsiTheme="majorHAnsi" w:cstheme="majorHAnsi"/>
          <w:color w:val="222222"/>
          <w:sz w:val="18"/>
          <w:szCs w:val="18"/>
        </w:rPr>
      </w:pPr>
      <w:r w:rsidRPr="00927F59">
        <w:rPr>
          <w:rFonts w:asciiTheme="majorHAnsi" w:hAnsiTheme="majorHAnsi" w:cstheme="majorHAnsi"/>
          <w:color w:val="222222"/>
          <w:sz w:val="18"/>
          <w:szCs w:val="18"/>
        </w:rPr>
        <w:t>Thursday 3 and Friday 4 May 2018</w:t>
      </w:r>
    </w:p>
    <w:p w14:paraId="26BF9E23" w14:textId="77777777" w:rsidR="00D04593" w:rsidRPr="00075FEC" w:rsidRDefault="00D04593" w:rsidP="00D04593">
      <w:pPr>
        <w:spacing w:line="360" w:lineRule="auto"/>
        <w:ind w:left="3261"/>
        <w:rPr>
          <w:rFonts w:asciiTheme="majorHAnsi" w:hAnsiTheme="majorHAnsi" w:cstheme="majorHAnsi"/>
          <w:color w:val="222222"/>
          <w:sz w:val="22"/>
          <w:szCs w:val="22"/>
        </w:rPr>
      </w:pPr>
    </w:p>
    <w:p w14:paraId="4C5DDAC3" w14:textId="7257E5D1" w:rsidR="00EA0529" w:rsidRPr="008A41B8" w:rsidRDefault="00EA0529" w:rsidP="00D04593">
      <w:pPr>
        <w:spacing w:line="360" w:lineRule="auto"/>
        <w:ind w:right="-52"/>
        <w:rPr>
          <w:rFonts w:asciiTheme="majorHAnsi" w:hAnsiTheme="majorHAnsi" w:cstheme="majorHAnsi"/>
          <w:b/>
          <w:sz w:val="30"/>
          <w:szCs w:val="30"/>
        </w:rPr>
      </w:pPr>
      <w:r w:rsidRPr="008A41B8">
        <w:rPr>
          <w:rFonts w:asciiTheme="majorHAnsi" w:hAnsiTheme="majorHAnsi" w:cstheme="majorHAnsi"/>
          <w:b/>
          <w:sz w:val="30"/>
          <w:szCs w:val="30"/>
        </w:rPr>
        <w:t xml:space="preserve">Warburg’s Trans-disciplinarity: </w:t>
      </w:r>
    </w:p>
    <w:p w14:paraId="479E535D" w14:textId="11747CE1" w:rsidR="00EA0529" w:rsidRPr="008A41B8" w:rsidRDefault="00EA0529" w:rsidP="00D04593">
      <w:pPr>
        <w:spacing w:line="360" w:lineRule="auto"/>
        <w:ind w:right="-52"/>
        <w:rPr>
          <w:rFonts w:asciiTheme="majorHAnsi" w:hAnsiTheme="majorHAnsi" w:cstheme="majorHAnsi"/>
          <w:b/>
          <w:color w:val="000000"/>
          <w:sz w:val="30"/>
          <w:szCs w:val="30"/>
        </w:rPr>
      </w:pPr>
      <w:r w:rsidRPr="008A41B8">
        <w:rPr>
          <w:rFonts w:asciiTheme="majorHAnsi" w:hAnsiTheme="majorHAnsi" w:cstheme="majorHAnsi"/>
          <w:b/>
          <w:color w:val="000000"/>
          <w:sz w:val="30"/>
          <w:szCs w:val="30"/>
        </w:rPr>
        <w:t>the iconogr</w:t>
      </w:r>
      <w:r w:rsidR="00D04593" w:rsidRPr="008A41B8">
        <w:rPr>
          <w:rFonts w:asciiTheme="majorHAnsi" w:hAnsiTheme="majorHAnsi" w:cstheme="majorHAnsi"/>
          <w:b/>
          <w:color w:val="000000"/>
          <w:sz w:val="30"/>
          <w:szCs w:val="30"/>
        </w:rPr>
        <w:t>aphic and technical apparatuses</w:t>
      </w:r>
    </w:p>
    <w:p w14:paraId="58B5AA94" w14:textId="77777777" w:rsidR="00EA0529" w:rsidRPr="00075FEC" w:rsidRDefault="00EA0529" w:rsidP="00864B83">
      <w:pPr>
        <w:spacing w:line="360" w:lineRule="auto"/>
        <w:ind w:right="-52"/>
        <w:rPr>
          <w:rFonts w:asciiTheme="majorHAnsi" w:hAnsiTheme="majorHAnsi" w:cstheme="majorHAnsi"/>
          <w:sz w:val="22"/>
          <w:szCs w:val="22"/>
        </w:rPr>
      </w:pPr>
    </w:p>
    <w:p w14:paraId="3711A091" w14:textId="4CC297BB" w:rsidR="000B33A3" w:rsidRDefault="007B25B7" w:rsidP="00DD471A">
      <w:pPr>
        <w:spacing w:line="360" w:lineRule="auto"/>
        <w:ind w:right="-52"/>
        <w:rPr>
          <w:rFonts w:asciiTheme="majorHAnsi" w:hAnsiTheme="majorHAnsi" w:cstheme="majorHAnsi"/>
          <w:color w:val="000000"/>
          <w:sz w:val="22"/>
          <w:szCs w:val="22"/>
        </w:rPr>
      </w:pPr>
      <w:r w:rsidRPr="007B25B7">
        <w:rPr>
          <w:rFonts w:asciiTheme="majorHAnsi" w:hAnsiTheme="majorHAnsi" w:cstheme="majorHAnsi"/>
          <w:sz w:val="22"/>
          <w:szCs w:val="22"/>
        </w:rPr>
        <w:t>This paper will address</w:t>
      </w:r>
      <w:r>
        <w:rPr>
          <w:rFonts w:asciiTheme="majorHAnsi" w:hAnsiTheme="majorHAnsi" w:cstheme="majorHAnsi"/>
          <w:sz w:val="22"/>
          <w:szCs w:val="22"/>
        </w:rPr>
        <w:t xml:space="preserve"> </w:t>
      </w:r>
      <w:r w:rsidR="002D772F">
        <w:rPr>
          <w:rFonts w:asciiTheme="majorHAnsi" w:hAnsiTheme="majorHAnsi" w:cstheme="majorHAnsi"/>
          <w:sz w:val="22"/>
          <w:szCs w:val="22"/>
        </w:rPr>
        <w:t>the</w:t>
      </w:r>
      <w:r w:rsidR="004460DF">
        <w:rPr>
          <w:rFonts w:asciiTheme="majorHAnsi" w:hAnsiTheme="majorHAnsi" w:cstheme="majorHAnsi"/>
          <w:sz w:val="22"/>
          <w:szCs w:val="22"/>
        </w:rPr>
        <w:t xml:space="preserve"> historical context of </w:t>
      </w:r>
      <w:r w:rsidR="002D772F">
        <w:rPr>
          <w:rFonts w:asciiTheme="majorHAnsi" w:hAnsiTheme="majorHAnsi" w:cstheme="majorHAnsi"/>
          <w:sz w:val="22"/>
          <w:szCs w:val="22"/>
        </w:rPr>
        <w:t xml:space="preserve">the emergence of </w:t>
      </w:r>
      <w:r w:rsidR="004460DF">
        <w:rPr>
          <w:rFonts w:asciiTheme="majorHAnsi" w:hAnsiTheme="majorHAnsi" w:cstheme="majorHAnsi"/>
          <w:sz w:val="22"/>
          <w:szCs w:val="22"/>
        </w:rPr>
        <w:t xml:space="preserve">transdisciplinarity </w:t>
      </w:r>
      <w:r w:rsidR="002B6A87">
        <w:rPr>
          <w:rFonts w:asciiTheme="majorHAnsi" w:hAnsiTheme="majorHAnsi" w:cstheme="majorHAnsi"/>
          <w:sz w:val="22"/>
          <w:szCs w:val="22"/>
        </w:rPr>
        <w:t>in</w:t>
      </w:r>
      <w:r w:rsidR="002D772F">
        <w:rPr>
          <w:rFonts w:asciiTheme="majorHAnsi" w:hAnsiTheme="majorHAnsi" w:cstheme="majorHAnsi"/>
          <w:sz w:val="22"/>
          <w:szCs w:val="22"/>
        </w:rPr>
        <w:t xml:space="preserve"> </w:t>
      </w:r>
      <w:r w:rsidR="004460DF">
        <w:rPr>
          <w:rFonts w:asciiTheme="majorHAnsi" w:hAnsiTheme="majorHAnsi" w:cstheme="majorHAnsi"/>
          <w:sz w:val="22"/>
          <w:szCs w:val="22"/>
        </w:rPr>
        <w:t>Aby Warburg’s method</w:t>
      </w:r>
      <w:r w:rsidR="00EB1E81">
        <w:rPr>
          <w:rFonts w:asciiTheme="majorHAnsi" w:hAnsiTheme="majorHAnsi" w:cstheme="majorHAnsi"/>
          <w:sz w:val="22"/>
          <w:szCs w:val="22"/>
        </w:rPr>
        <w:t>ology</w:t>
      </w:r>
      <w:r w:rsidR="004460DF">
        <w:rPr>
          <w:rFonts w:asciiTheme="majorHAnsi" w:hAnsiTheme="majorHAnsi" w:cstheme="majorHAnsi"/>
          <w:sz w:val="22"/>
          <w:szCs w:val="22"/>
        </w:rPr>
        <w:t xml:space="preserve"> and </w:t>
      </w:r>
      <w:r w:rsidR="002D772F">
        <w:rPr>
          <w:rFonts w:asciiTheme="majorHAnsi" w:hAnsiTheme="majorHAnsi" w:cstheme="majorHAnsi"/>
          <w:sz w:val="22"/>
          <w:szCs w:val="22"/>
        </w:rPr>
        <w:t xml:space="preserve">the </w:t>
      </w:r>
      <w:r w:rsidR="00717989">
        <w:rPr>
          <w:rFonts w:asciiTheme="majorHAnsi" w:hAnsiTheme="majorHAnsi" w:cstheme="majorHAnsi"/>
          <w:sz w:val="22"/>
          <w:szCs w:val="22"/>
        </w:rPr>
        <w:t>relationship to the t</w:t>
      </w:r>
      <w:r w:rsidR="004460DF">
        <w:rPr>
          <w:rFonts w:asciiTheme="majorHAnsi" w:hAnsiTheme="majorHAnsi" w:cstheme="majorHAnsi"/>
          <w:sz w:val="22"/>
          <w:szCs w:val="22"/>
        </w:rPr>
        <w:t>echnical apparatus</w:t>
      </w:r>
      <w:r w:rsidR="002D772F">
        <w:rPr>
          <w:rFonts w:asciiTheme="majorHAnsi" w:hAnsiTheme="majorHAnsi" w:cstheme="majorHAnsi"/>
          <w:sz w:val="22"/>
          <w:szCs w:val="22"/>
        </w:rPr>
        <w:t xml:space="preserve"> he employed   </w:t>
      </w:r>
      <w:r w:rsidR="009268A3" w:rsidRPr="00075FEC">
        <w:rPr>
          <w:rFonts w:asciiTheme="majorHAnsi" w:hAnsiTheme="majorHAnsi" w:cstheme="majorHAnsi"/>
          <w:i/>
          <w:sz w:val="22"/>
          <w:szCs w:val="22"/>
        </w:rPr>
        <w:t>K</w:t>
      </w:r>
      <w:r w:rsidR="004C4035" w:rsidRPr="00075FEC">
        <w:rPr>
          <w:rFonts w:asciiTheme="majorHAnsi" w:hAnsiTheme="majorHAnsi" w:cstheme="majorHAnsi"/>
          <w:i/>
          <w:color w:val="000000" w:themeColor="text1"/>
          <w:sz w:val="22"/>
          <w:szCs w:val="22"/>
        </w:rPr>
        <w:t>ulturwissenschaftlich,</w:t>
      </w:r>
      <w:r w:rsidR="009268A3" w:rsidRPr="00075FEC">
        <w:rPr>
          <w:rFonts w:asciiTheme="majorHAnsi" w:hAnsiTheme="majorHAnsi" w:cstheme="majorHAnsi"/>
          <w:i/>
          <w:color w:val="000000" w:themeColor="text1"/>
          <w:sz w:val="22"/>
          <w:szCs w:val="22"/>
        </w:rPr>
        <w:t xml:space="preserve"> </w:t>
      </w:r>
      <w:r w:rsidR="004C4035" w:rsidRPr="00075FEC">
        <w:rPr>
          <w:rFonts w:asciiTheme="majorHAnsi" w:hAnsiTheme="majorHAnsi" w:cstheme="majorHAnsi"/>
          <w:color w:val="000000" w:themeColor="text1"/>
          <w:sz w:val="22"/>
          <w:szCs w:val="22"/>
        </w:rPr>
        <w:t xml:space="preserve">translated as </w:t>
      </w:r>
      <w:r w:rsidR="009268A3" w:rsidRPr="00075FEC">
        <w:rPr>
          <w:rFonts w:asciiTheme="majorHAnsi" w:hAnsiTheme="majorHAnsi" w:cstheme="majorHAnsi"/>
          <w:color w:val="000000" w:themeColor="text1"/>
          <w:sz w:val="22"/>
          <w:szCs w:val="22"/>
        </w:rPr>
        <w:t>cultural science or cultural studies</w:t>
      </w:r>
      <w:r w:rsidR="004C4035" w:rsidRPr="00075FEC">
        <w:rPr>
          <w:rFonts w:asciiTheme="majorHAnsi" w:hAnsiTheme="majorHAnsi" w:cstheme="majorHAnsi"/>
          <w:color w:val="000000" w:themeColor="text1"/>
          <w:sz w:val="22"/>
          <w:szCs w:val="22"/>
        </w:rPr>
        <w:t>, and not art history</w:t>
      </w:r>
      <w:r w:rsidR="009268A3" w:rsidRPr="00075FEC">
        <w:rPr>
          <w:rFonts w:asciiTheme="majorHAnsi" w:hAnsiTheme="majorHAnsi" w:cstheme="majorHAnsi"/>
          <w:color w:val="000000" w:themeColor="text1"/>
          <w:sz w:val="22"/>
          <w:szCs w:val="22"/>
        </w:rPr>
        <w:t xml:space="preserve"> </w:t>
      </w:r>
      <w:r w:rsidR="004C4035" w:rsidRPr="00075FEC">
        <w:rPr>
          <w:rFonts w:asciiTheme="majorHAnsi" w:hAnsiTheme="majorHAnsi" w:cstheme="majorHAnsi"/>
          <w:color w:val="000000" w:themeColor="text1"/>
          <w:sz w:val="22"/>
          <w:szCs w:val="22"/>
        </w:rPr>
        <w:t>was the nomenclature</w:t>
      </w:r>
      <w:r w:rsidR="009268A3" w:rsidRPr="00075FEC">
        <w:rPr>
          <w:rFonts w:asciiTheme="majorHAnsi" w:hAnsiTheme="majorHAnsi" w:cstheme="majorHAnsi"/>
          <w:color w:val="000000" w:themeColor="text1"/>
          <w:sz w:val="22"/>
          <w:szCs w:val="22"/>
        </w:rPr>
        <w:t xml:space="preserve"> </w:t>
      </w:r>
      <w:r w:rsidR="00E61411">
        <w:rPr>
          <w:rFonts w:asciiTheme="majorHAnsi" w:hAnsiTheme="majorHAnsi" w:cstheme="majorHAnsi"/>
          <w:color w:val="000000" w:themeColor="text1"/>
          <w:sz w:val="22"/>
          <w:szCs w:val="22"/>
        </w:rPr>
        <w:t xml:space="preserve">in 1926 that </w:t>
      </w:r>
      <w:r w:rsidR="009268A3" w:rsidRPr="00075FEC">
        <w:rPr>
          <w:rFonts w:asciiTheme="majorHAnsi" w:hAnsiTheme="majorHAnsi" w:cstheme="majorHAnsi"/>
          <w:color w:val="000000" w:themeColor="text1"/>
          <w:sz w:val="22"/>
          <w:szCs w:val="22"/>
        </w:rPr>
        <w:t xml:space="preserve">Warburg </w:t>
      </w:r>
      <w:r w:rsidR="004C4035" w:rsidRPr="00075FEC">
        <w:rPr>
          <w:rFonts w:asciiTheme="majorHAnsi" w:hAnsiTheme="majorHAnsi" w:cstheme="majorHAnsi"/>
          <w:color w:val="000000" w:themeColor="text1"/>
          <w:sz w:val="22"/>
          <w:szCs w:val="22"/>
        </w:rPr>
        <w:t>assigned to his new library building in Hamburg</w:t>
      </w:r>
      <w:r w:rsidR="003C10A6" w:rsidRPr="00075FEC">
        <w:rPr>
          <w:rFonts w:asciiTheme="majorHAnsi" w:hAnsiTheme="majorHAnsi" w:cstheme="majorHAnsi"/>
          <w:color w:val="000000" w:themeColor="text1"/>
          <w:sz w:val="22"/>
          <w:szCs w:val="22"/>
        </w:rPr>
        <w:t xml:space="preserve">, as the </w:t>
      </w:r>
      <w:r w:rsidR="003C10A6" w:rsidRPr="00075FEC">
        <w:rPr>
          <w:rFonts w:asciiTheme="majorHAnsi" w:hAnsiTheme="majorHAnsi" w:cstheme="majorHAnsi"/>
          <w:i/>
          <w:iCs/>
          <w:sz w:val="22"/>
          <w:szCs w:val="22"/>
        </w:rPr>
        <w:t>Kulturwissenschaftliche Bibliothek Warburg</w:t>
      </w:r>
      <w:r w:rsidR="003C10A6" w:rsidRPr="00075FEC">
        <w:rPr>
          <w:rFonts w:asciiTheme="majorHAnsi" w:hAnsiTheme="majorHAnsi" w:cstheme="majorHAnsi"/>
          <w:sz w:val="22"/>
          <w:szCs w:val="22"/>
        </w:rPr>
        <w:t xml:space="preserve"> (KBW)</w:t>
      </w:r>
      <w:r w:rsidR="004C4035" w:rsidRPr="00075FEC">
        <w:rPr>
          <w:rFonts w:asciiTheme="majorHAnsi" w:hAnsiTheme="majorHAnsi" w:cstheme="majorHAnsi"/>
          <w:color w:val="000000" w:themeColor="text1"/>
          <w:sz w:val="22"/>
          <w:szCs w:val="22"/>
        </w:rPr>
        <w:t xml:space="preserve">. </w:t>
      </w:r>
      <w:r w:rsidR="000B33A3">
        <w:rPr>
          <w:rFonts w:asciiTheme="majorHAnsi" w:hAnsiTheme="majorHAnsi" w:cstheme="majorHAnsi"/>
          <w:color w:val="000000" w:themeColor="text1"/>
          <w:sz w:val="22"/>
          <w:szCs w:val="22"/>
        </w:rPr>
        <w:t xml:space="preserve">As an art historian </w:t>
      </w:r>
      <w:r w:rsidR="003C10A6" w:rsidRPr="00075FEC">
        <w:rPr>
          <w:rFonts w:asciiTheme="majorHAnsi" w:hAnsiTheme="majorHAnsi" w:cstheme="majorHAnsi"/>
          <w:color w:val="000000" w:themeColor="text1"/>
          <w:sz w:val="22"/>
          <w:szCs w:val="22"/>
        </w:rPr>
        <w:t xml:space="preserve">Warburg’s </w:t>
      </w:r>
      <w:r w:rsidR="008D0FCF" w:rsidRPr="00075FEC">
        <w:rPr>
          <w:rFonts w:asciiTheme="majorHAnsi" w:hAnsiTheme="majorHAnsi" w:cstheme="majorHAnsi"/>
          <w:color w:val="000000" w:themeColor="text1"/>
          <w:sz w:val="22"/>
          <w:szCs w:val="22"/>
        </w:rPr>
        <w:t>engagement</w:t>
      </w:r>
      <w:r w:rsidR="003C10A6" w:rsidRPr="00075FEC">
        <w:rPr>
          <w:rFonts w:asciiTheme="majorHAnsi" w:hAnsiTheme="majorHAnsi" w:cstheme="majorHAnsi"/>
          <w:color w:val="000000" w:themeColor="text1"/>
          <w:sz w:val="22"/>
          <w:szCs w:val="22"/>
        </w:rPr>
        <w:t xml:space="preserve"> in fields such as </w:t>
      </w:r>
      <w:r w:rsidR="003C10A6" w:rsidRPr="00075FEC">
        <w:rPr>
          <w:rFonts w:asciiTheme="majorHAnsi" w:hAnsiTheme="majorHAnsi" w:cstheme="majorHAnsi"/>
          <w:color w:val="000000"/>
          <w:sz w:val="22"/>
          <w:szCs w:val="22"/>
        </w:rPr>
        <w:t xml:space="preserve">philosophy, aesthetics, psychology, anthropology, linguistics and fashion were directed at </w:t>
      </w:r>
      <w:r w:rsidR="00717989">
        <w:rPr>
          <w:rFonts w:asciiTheme="majorHAnsi" w:hAnsiTheme="majorHAnsi" w:cstheme="majorHAnsi"/>
          <w:color w:val="000000"/>
          <w:sz w:val="22"/>
          <w:szCs w:val="22"/>
        </w:rPr>
        <w:t>forming a comprehensive practice of</w:t>
      </w:r>
      <w:r w:rsidR="003C10A6" w:rsidRPr="00075FEC">
        <w:rPr>
          <w:rFonts w:asciiTheme="majorHAnsi" w:hAnsiTheme="majorHAnsi" w:cstheme="majorHAnsi"/>
          <w:color w:val="000000"/>
          <w:sz w:val="22"/>
          <w:szCs w:val="22"/>
        </w:rPr>
        <w:t xml:space="preserve"> cultural analysis.  This would not just offer up localised contextual frameworks from which to analysis specific works of art but </w:t>
      </w:r>
      <w:r w:rsidR="00717989">
        <w:rPr>
          <w:rFonts w:asciiTheme="majorHAnsi" w:hAnsiTheme="majorHAnsi" w:cstheme="majorHAnsi"/>
          <w:color w:val="000000"/>
          <w:sz w:val="22"/>
          <w:szCs w:val="22"/>
        </w:rPr>
        <w:t>instead</w:t>
      </w:r>
      <w:r w:rsidR="000550B0">
        <w:rPr>
          <w:rFonts w:asciiTheme="majorHAnsi" w:hAnsiTheme="majorHAnsi" w:cstheme="majorHAnsi"/>
          <w:color w:val="000000"/>
          <w:sz w:val="22"/>
          <w:szCs w:val="22"/>
        </w:rPr>
        <w:t xml:space="preserve"> </w:t>
      </w:r>
      <w:r w:rsidR="003E4007">
        <w:rPr>
          <w:rFonts w:asciiTheme="majorHAnsi" w:hAnsiTheme="majorHAnsi" w:cstheme="majorHAnsi"/>
          <w:color w:val="000000"/>
          <w:sz w:val="22"/>
          <w:szCs w:val="22"/>
        </w:rPr>
        <w:t>map</w:t>
      </w:r>
      <w:r w:rsidR="00717989">
        <w:rPr>
          <w:rFonts w:asciiTheme="majorHAnsi" w:hAnsiTheme="majorHAnsi" w:cstheme="majorHAnsi"/>
          <w:color w:val="000000"/>
          <w:sz w:val="22"/>
          <w:szCs w:val="22"/>
        </w:rPr>
        <w:t>ped</w:t>
      </w:r>
      <w:r w:rsidR="003E4007">
        <w:rPr>
          <w:rFonts w:asciiTheme="majorHAnsi" w:hAnsiTheme="majorHAnsi" w:cstheme="majorHAnsi"/>
          <w:color w:val="000000"/>
          <w:sz w:val="22"/>
          <w:szCs w:val="22"/>
        </w:rPr>
        <w:t xml:space="preserve"> panoramic</w:t>
      </w:r>
      <w:r w:rsidR="00717989">
        <w:rPr>
          <w:rFonts w:asciiTheme="majorHAnsi" w:hAnsiTheme="majorHAnsi" w:cstheme="majorHAnsi"/>
          <w:color w:val="000000"/>
          <w:sz w:val="22"/>
          <w:szCs w:val="22"/>
        </w:rPr>
        <w:t>,</w:t>
      </w:r>
      <w:r w:rsidR="003E4007">
        <w:rPr>
          <w:rFonts w:asciiTheme="majorHAnsi" w:hAnsiTheme="majorHAnsi" w:cstheme="majorHAnsi"/>
          <w:color w:val="000000"/>
          <w:sz w:val="22"/>
          <w:szCs w:val="22"/>
        </w:rPr>
        <w:t xml:space="preserve"> temporal spaces, </w:t>
      </w:r>
      <w:r w:rsidR="00717989">
        <w:rPr>
          <w:rFonts w:asciiTheme="majorHAnsi" w:hAnsiTheme="majorHAnsi" w:cstheme="majorHAnsi"/>
          <w:color w:val="000000"/>
          <w:sz w:val="22"/>
          <w:szCs w:val="22"/>
        </w:rPr>
        <w:t xml:space="preserve">with </w:t>
      </w:r>
      <w:r w:rsidR="008B0645">
        <w:rPr>
          <w:rFonts w:asciiTheme="majorHAnsi" w:hAnsiTheme="majorHAnsi" w:cstheme="majorHAnsi"/>
          <w:color w:val="000000"/>
          <w:sz w:val="22"/>
          <w:szCs w:val="22"/>
        </w:rPr>
        <w:t xml:space="preserve">the </w:t>
      </w:r>
      <w:r w:rsidR="00717989">
        <w:rPr>
          <w:rFonts w:asciiTheme="majorHAnsi" w:hAnsiTheme="majorHAnsi" w:cstheme="majorHAnsi"/>
          <w:color w:val="000000"/>
          <w:sz w:val="22"/>
          <w:szCs w:val="22"/>
        </w:rPr>
        <w:t xml:space="preserve">aim of </w:t>
      </w:r>
      <w:r w:rsidR="003C10A6" w:rsidRPr="00075FEC">
        <w:rPr>
          <w:rFonts w:asciiTheme="majorHAnsi" w:hAnsiTheme="majorHAnsi" w:cstheme="majorHAnsi"/>
          <w:color w:val="000000"/>
          <w:sz w:val="22"/>
          <w:szCs w:val="22"/>
        </w:rPr>
        <w:t xml:space="preserve"> understand</w:t>
      </w:r>
      <w:r w:rsidR="00717989">
        <w:rPr>
          <w:rFonts w:asciiTheme="majorHAnsi" w:hAnsiTheme="majorHAnsi" w:cstheme="majorHAnsi"/>
          <w:color w:val="000000"/>
          <w:sz w:val="22"/>
          <w:szCs w:val="22"/>
        </w:rPr>
        <w:t xml:space="preserve">ing </w:t>
      </w:r>
      <w:r w:rsidR="003C10A6" w:rsidRPr="00075FEC">
        <w:rPr>
          <w:rFonts w:asciiTheme="majorHAnsi" w:hAnsiTheme="majorHAnsi" w:cstheme="majorHAnsi"/>
          <w:color w:val="000000"/>
          <w:sz w:val="22"/>
          <w:szCs w:val="22"/>
        </w:rPr>
        <w:t xml:space="preserve"> major cultu</w:t>
      </w:r>
      <w:r w:rsidR="000550B0">
        <w:rPr>
          <w:rFonts w:asciiTheme="majorHAnsi" w:hAnsiTheme="majorHAnsi" w:cstheme="majorHAnsi"/>
          <w:color w:val="000000"/>
          <w:sz w:val="22"/>
          <w:szCs w:val="22"/>
        </w:rPr>
        <w:t>ral transitions.  T</w:t>
      </w:r>
      <w:r w:rsidR="003C10A6" w:rsidRPr="00075FEC">
        <w:rPr>
          <w:rFonts w:asciiTheme="majorHAnsi" w:hAnsiTheme="majorHAnsi" w:cstheme="majorHAnsi"/>
          <w:color w:val="000000"/>
          <w:sz w:val="22"/>
          <w:szCs w:val="22"/>
        </w:rPr>
        <w:t xml:space="preserve">his was most famously the case in </w:t>
      </w:r>
      <w:r w:rsidR="000550B0">
        <w:rPr>
          <w:rFonts w:asciiTheme="majorHAnsi" w:hAnsiTheme="majorHAnsi" w:cstheme="majorHAnsi"/>
          <w:color w:val="000000"/>
          <w:sz w:val="22"/>
          <w:szCs w:val="22"/>
        </w:rPr>
        <w:t xml:space="preserve">Warburg’s central interest in </w:t>
      </w:r>
      <w:r w:rsidR="003C10A6" w:rsidRPr="00075FEC">
        <w:rPr>
          <w:rFonts w:asciiTheme="majorHAnsi" w:hAnsiTheme="majorHAnsi" w:cstheme="majorHAnsi"/>
          <w:color w:val="000000"/>
          <w:sz w:val="22"/>
          <w:szCs w:val="22"/>
        </w:rPr>
        <w:t>the transition fr</w:t>
      </w:r>
      <w:r w:rsidR="000550B0">
        <w:rPr>
          <w:rFonts w:asciiTheme="majorHAnsi" w:hAnsiTheme="majorHAnsi" w:cstheme="majorHAnsi"/>
          <w:color w:val="000000"/>
          <w:sz w:val="22"/>
          <w:szCs w:val="22"/>
        </w:rPr>
        <w:t>om the pagan to the renaissance, alternatively expressed as an examination</w:t>
      </w:r>
      <w:r w:rsidR="003C10A6" w:rsidRPr="00075FEC">
        <w:rPr>
          <w:rFonts w:asciiTheme="majorHAnsi" w:hAnsiTheme="majorHAnsi" w:cstheme="majorHAnsi"/>
          <w:color w:val="000000"/>
          <w:sz w:val="22"/>
          <w:szCs w:val="22"/>
        </w:rPr>
        <w:t xml:space="preserve"> </w:t>
      </w:r>
      <w:r w:rsidR="000550B0">
        <w:rPr>
          <w:rFonts w:asciiTheme="majorHAnsi" w:hAnsiTheme="majorHAnsi" w:cstheme="majorHAnsi"/>
          <w:color w:val="000000"/>
          <w:sz w:val="22"/>
          <w:szCs w:val="22"/>
        </w:rPr>
        <w:t xml:space="preserve">of </w:t>
      </w:r>
      <w:r w:rsidR="003C10A6" w:rsidRPr="00075FEC">
        <w:rPr>
          <w:rFonts w:asciiTheme="majorHAnsi" w:hAnsiTheme="majorHAnsi" w:cstheme="majorHAnsi"/>
          <w:color w:val="000000"/>
          <w:sz w:val="22"/>
          <w:szCs w:val="22"/>
        </w:rPr>
        <w:t xml:space="preserve">pagan culture’s </w:t>
      </w:r>
      <w:r w:rsidR="003C10A6" w:rsidRPr="00075FEC">
        <w:rPr>
          <w:rFonts w:asciiTheme="majorHAnsi" w:hAnsiTheme="majorHAnsi" w:cstheme="majorHAnsi"/>
          <w:i/>
          <w:color w:val="000000"/>
          <w:sz w:val="22"/>
          <w:szCs w:val="22"/>
        </w:rPr>
        <w:t>nachleben</w:t>
      </w:r>
      <w:r w:rsidR="003C10A6" w:rsidRPr="00075FEC">
        <w:rPr>
          <w:rFonts w:asciiTheme="majorHAnsi" w:hAnsiTheme="majorHAnsi" w:cstheme="majorHAnsi"/>
          <w:color w:val="000000"/>
          <w:sz w:val="22"/>
          <w:szCs w:val="22"/>
        </w:rPr>
        <w:t>; its survival, after-life or metamorphosis, within the renaissance</w:t>
      </w:r>
      <w:r w:rsidR="000550B0">
        <w:rPr>
          <w:rFonts w:asciiTheme="majorHAnsi" w:hAnsiTheme="majorHAnsi" w:cstheme="majorHAnsi"/>
          <w:color w:val="000000"/>
          <w:sz w:val="22"/>
          <w:szCs w:val="22"/>
        </w:rPr>
        <w:t xml:space="preserve"> and beyond</w:t>
      </w:r>
      <w:r w:rsidR="003C10A6" w:rsidRPr="00075FEC">
        <w:rPr>
          <w:rFonts w:asciiTheme="majorHAnsi" w:hAnsiTheme="majorHAnsi" w:cstheme="majorHAnsi"/>
          <w:color w:val="000000"/>
          <w:sz w:val="22"/>
          <w:szCs w:val="22"/>
        </w:rPr>
        <w:t>.</w:t>
      </w:r>
      <w:r w:rsidR="008D0FCF" w:rsidRPr="00075FEC">
        <w:rPr>
          <w:rFonts w:asciiTheme="majorHAnsi" w:hAnsiTheme="majorHAnsi" w:cstheme="majorHAnsi"/>
          <w:color w:val="000000"/>
          <w:sz w:val="22"/>
          <w:szCs w:val="22"/>
        </w:rPr>
        <w:t xml:space="preserve"> </w:t>
      </w:r>
      <w:r w:rsidR="008B0645">
        <w:rPr>
          <w:rFonts w:asciiTheme="majorHAnsi" w:hAnsiTheme="majorHAnsi" w:cstheme="majorHAnsi"/>
          <w:color w:val="000000"/>
          <w:sz w:val="22"/>
          <w:szCs w:val="22"/>
        </w:rPr>
        <w:t xml:space="preserve"> </w:t>
      </w:r>
      <w:r w:rsidR="000550B0">
        <w:rPr>
          <w:rFonts w:asciiTheme="majorHAnsi" w:hAnsiTheme="majorHAnsi" w:cstheme="majorHAnsi"/>
          <w:color w:val="000000"/>
          <w:sz w:val="22"/>
          <w:szCs w:val="22"/>
        </w:rPr>
        <w:t>Successive images of gestures of self-defence</w:t>
      </w:r>
      <w:r w:rsidR="000B33A3">
        <w:rPr>
          <w:rFonts w:asciiTheme="majorHAnsi" w:hAnsiTheme="majorHAnsi" w:cstheme="majorHAnsi"/>
          <w:color w:val="000000"/>
          <w:sz w:val="22"/>
          <w:szCs w:val="22"/>
        </w:rPr>
        <w:t xml:space="preserve"> represented a vast </w:t>
      </w:r>
      <w:r w:rsidR="000550B0">
        <w:rPr>
          <w:rFonts w:asciiTheme="majorHAnsi" w:hAnsiTheme="majorHAnsi" w:cstheme="majorHAnsi"/>
          <w:color w:val="000000"/>
          <w:sz w:val="22"/>
          <w:szCs w:val="22"/>
        </w:rPr>
        <w:t xml:space="preserve">pictorial manifestation </w:t>
      </w:r>
      <w:r w:rsidR="000B33A3">
        <w:rPr>
          <w:rFonts w:asciiTheme="majorHAnsi" w:hAnsiTheme="majorHAnsi" w:cstheme="majorHAnsi"/>
          <w:color w:val="000000"/>
          <w:sz w:val="22"/>
          <w:szCs w:val="22"/>
        </w:rPr>
        <w:t xml:space="preserve">of social memory and the </w:t>
      </w:r>
      <w:r w:rsidR="00E61411">
        <w:rPr>
          <w:rFonts w:asciiTheme="majorHAnsi" w:hAnsiTheme="majorHAnsi" w:cstheme="majorHAnsi"/>
          <w:color w:val="000000"/>
          <w:sz w:val="22"/>
          <w:szCs w:val="22"/>
        </w:rPr>
        <w:t xml:space="preserve">research demanded a broad iconological </w:t>
      </w:r>
      <w:r w:rsidR="000B33A3">
        <w:rPr>
          <w:rFonts w:asciiTheme="majorHAnsi" w:hAnsiTheme="majorHAnsi" w:cstheme="majorHAnsi"/>
          <w:color w:val="000000"/>
          <w:sz w:val="22"/>
          <w:szCs w:val="22"/>
        </w:rPr>
        <w:t xml:space="preserve">basis and the </w:t>
      </w:r>
      <w:r w:rsidR="00E61411">
        <w:rPr>
          <w:rFonts w:asciiTheme="majorHAnsi" w:hAnsiTheme="majorHAnsi" w:cstheme="majorHAnsi"/>
          <w:color w:val="000000"/>
          <w:sz w:val="22"/>
          <w:szCs w:val="22"/>
        </w:rPr>
        <w:t>means to capture the flows and superimpositions of pictorial migration.  H</w:t>
      </w:r>
      <w:r w:rsidR="008D0FCF" w:rsidRPr="00075FEC">
        <w:rPr>
          <w:rFonts w:asciiTheme="majorHAnsi" w:hAnsiTheme="majorHAnsi" w:cstheme="majorHAnsi"/>
          <w:color w:val="000000"/>
          <w:sz w:val="22"/>
          <w:szCs w:val="22"/>
        </w:rPr>
        <w:t>is methodology progressively moves from compilations of research material</w:t>
      </w:r>
      <w:r w:rsidR="00717989">
        <w:rPr>
          <w:rFonts w:asciiTheme="majorHAnsi" w:hAnsiTheme="majorHAnsi" w:cstheme="majorHAnsi"/>
          <w:color w:val="000000"/>
          <w:sz w:val="22"/>
          <w:szCs w:val="22"/>
        </w:rPr>
        <w:t>,</w:t>
      </w:r>
      <w:r w:rsidR="00FA3C15" w:rsidRPr="00075FEC">
        <w:rPr>
          <w:rFonts w:asciiTheme="majorHAnsi" w:hAnsiTheme="majorHAnsi" w:cstheme="majorHAnsi"/>
          <w:color w:val="000000"/>
          <w:sz w:val="22"/>
          <w:szCs w:val="22"/>
        </w:rPr>
        <w:t xml:space="preserve"> </w:t>
      </w:r>
      <w:r w:rsidR="00717989">
        <w:rPr>
          <w:rFonts w:asciiTheme="majorHAnsi" w:hAnsiTheme="majorHAnsi" w:cstheme="majorHAnsi"/>
          <w:color w:val="000000"/>
          <w:sz w:val="22"/>
          <w:szCs w:val="22"/>
        </w:rPr>
        <w:t>in the form of</w:t>
      </w:r>
      <w:r w:rsidR="00FA3C15" w:rsidRPr="00075FEC">
        <w:rPr>
          <w:rFonts w:asciiTheme="majorHAnsi" w:hAnsiTheme="majorHAnsi" w:cstheme="majorHAnsi"/>
          <w:color w:val="000000"/>
          <w:sz w:val="22"/>
          <w:szCs w:val="22"/>
        </w:rPr>
        <w:t xml:space="preserve"> </w:t>
      </w:r>
      <w:r w:rsidR="008D0FCF" w:rsidRPr="00075FEC">
        <w:rPr>
          <w:rFonts w:asciiTheme="majorHAnsi" w:hAnsiTheme="majorHAnsi" w:cstheme="majorHAnsi"/>
          <w:color w:val="000000"/>
          <w:sz w:val="22"/>
          <w:szCs w:val="22"/>
        </w:rPr>
        <w:t>final academic texts</w:t>
      </w:r>
      <w:r w:rsidR="00717989">
        <w:rPr>
          <w:rFonts w:asciiTheme="majorHAnsi" w:hAnsiTheme="majorHAnsi" w:cstheme="majorHAnsi"/>
          <w:color w:val="000000"/>
          <w:sz w:val="22"/>
          <w:szCs w:val="22"/>
        </w:rPr>
        <w:t>,</w:t>
      </w:r>
      <w:r w:rsidR="008D0FCF" w:rsidRPr="00075FEC">
        <w:rPr>
          <w:rFonts w:asciiTheme="majorHAnsi" w:hAnsiTheme="majorHAnsi" w:cstheme="majorHAnsi"/>
          <w:color w:val="000000"/>
          <w:sz w:val="22"/>
          <w:szCs w:val="22"/>
        </w:rPr>
        <w:t xml:space="preserve"> to privileging alternative forms of monstration. This movement seems to be linked to his </w:t>
      </w:r>
      <w:r w:rsidR="00FA3C15" w:rsidRPr="00075FEC">
        <w:rPr>
          <w:rFonts w:asciiTheme="majorHAnsi" w:hAnsiTheme="majorHAnsi" w:cstheme="majorHAnsi"/>
          <w:color w:val="000000"/>
          <w:sz w:val="22"/>
          <w:szCs w:val="22"/>
        </w:rPr>
        <w:t xml:space="preserve">crucial </w:t>
      </w:r>
      <w:r w:rsidR="008D0FCF" w:rsidRPr="00075FEC">
        <w:rPr>
          <w:rFonts w:asciiTheme="majorHAnsi" w:hAnsiTheme="majorHAnsi" w:cstheme="majorHAnsi"/>
          <w:color w:val="000000"/>
          <w:sz w:val="22"/>
          <w:szCs w:val="22"/>
        </w:rPr>
        <w:t xml:space="preserve">identification of the mobility of images as </w:t>
      </w:r>
      <w:r w:rsidR="00FA3C15" w:rsidRPr="00075FEC">
        <w:rPr>
          <w:rFonts w:asciiTheme="majorHAnsi" w:hAnsiTheme="majorHAnsi" w:cstheme="majorHAnsi"/>
          <w:i/>
          <w:color w:val="000000"/>
          <w:sz w:val="22"/>
          <w:szCs w:val="22"/>
        </w:rPr>
        <w:t>the</w:t>
      </w:r>
      <w:r w:rsidR="008D0FCF" w:rsidRPr="00075FEC">
        <w:rPr>
          <w:rFonts w:asciiTheme="majorHAnsi" w:hAnsiTheme="majorHAnsi" w:cstheme="majorHAnsi"/>
          <w:color w:val="000000"/>
          <w:sz w:val="22"/>
          <w:szCs w:val="22"/>
        </w:rPr>
        <w:t xml:space="preserve"> driving force in the renaissance</w:t>
      </w:r>
      <w:r w:rsidR="00FA3C15" w:rsidRPr="00075FEC">
        <w:rPr>
          <w:rFonts w:asciiTheme="majorHAnsi" w:hAnsiTheme="majorHAnsi" w:cstheme="majorHAnsi"/>
          <w:color w:val="000000"/>
          <w:sz w:val="22"/>
          <w:szCs w:val="22"/>
        </w:rPr>
        <w:t xml:space="preserve"> that facilitated </w:t>
      </w:r>
      <w:r w:rsidR="008D0FCF" w:rsidRPr="00075FEC">
        <w:rPr>
          <w:rFonts w:asciiTheme="majorHAnsi" w:hAnsiTheme="majorHAnsi" w:cstheme="majorHAnsi"/>
          <w:color w:val="000000"/>
          <w:sz w:val="22"/>
          <w:szCs w:val="22"/>
        </w:rPr>
        <w:t xml:space="preserve">pagan </w:t>
      </w:r>
      <w:r w:rsidR="008D0FCF" w:rsidRPr="00075FEC">
        <w:rPr>
          <w:rFonts w:asciiTheme="majorHAnsi" w:hAnsiTheme="majorHAnsi" w:cstheme="majorHAnsi"/>
          <w:i/>
          <w:color w:val="000000"/>
          <w:sz w:val="22"/>
          <w:szCs w:val="22"/>
        </w:rPr>
        <w:t>nachleben</w:t>
      </w:r>
      <w:r w:rsidR="008D0FCF" w:rsidRPr="00075FEC">
        <w:rPr>
          <w:rFonts w:asciiTheme="majorHAnsi" w:hAnsiTheme="majorHAnsi" w:cstheme="majorHAnsi"/>
          <w:color w:val="000000"/>
          <w:sz w:val="22"/>
          <w:szCs w:val="22"/>
        </w:rPr>
        <w:t xml:space="preserve">.  </w:t>
      </w:r>
      <w:r w:rsidR="00FA3C15" w:rsidRPr="00075FEC">
        <w:rPr>
          <w:rFonts w:asciiTheme="majorHAnsi" w:hAnsiTheme="majorHAnsi" w:cstheme="majorHAnsi"/>
          <w:color w:val="000000"/>
          <w:sz w:val="22"/>
          <w:szCs w:val="22"/>
        </w:rPr>
        <w:t>From the early years of the 20</w:t>
      </w:r>
      <w:r w:rsidR="00FA3C15" w:rsidRPr="00075FEC">
        <w:rPr>
          <w:rFonts w:asciiTheme="majorHAnsi" w:hAnsiTheme="majorHAnsi" w:cstheme="majorHAnsi"/>
          <w:color w:val="000000"/>
          <w:sz w:val="22"/>
          <w:szCs w:val="22"/>
          <w:vertAlign w:val="superscript"/>
        </w:rPr>
        <w:t>th</w:t>
      </w:r>
      <w:r w:rsidR="00FA3C15" w:rsidRPr="00075FEC">
        <w:rPr>
          <w:rFonts w:asciiTheme="majorHAnsi" w:hAnsiTheme="majorHAnsi" w:cstheme="majorHAnsi"/>
          <w:color w:val="000000"/>
          <w:sz w:val="22"/>
          <w:szCs w:val="22"/>
        </w:rPr>
        <w:t xml:space="preserve"> century until his death, Warburg can be seen to be managing an image-led me</w:t>
      </w:r>
      <w:r w:rsidR="00717989">
        <w:rPr>
          <w:rFonts w:asciiTheme="majorHAnsi" w:hAnsiTheme="majorHAnsi" w:cstheme="majorHAnsi"/>
          <w:color w:val="000000"/>
          <w:sz w:val="22"/>
          <w:szCs w:val="22"/>
        </w:rPr>
        <w:t xml:space="preserve">thodology as a means to focus </w:t>
      </w:r>
      <w:r w:rsidR="00FA3C15" w:rsidRPr="00075FEC">
        <w:rPr>
          <w:rFonts w:asciiTheme="majorHAnsi" w:hAnsiTheme="majorHAnsi" w:cstheme="majorHAnsi"/>
          <w:color w:val="000000"/>
          <w:sz w:val="22"/>
          <w:szCs w:val="22"/>
        </w:rPr>
        <w:t>on objects of cultural transmission and in turn creating topologies that map their interactions</w:t>
      </w:r>
      <w:r w:rsidR="000B33A3">
        <w:rPr>
          <w:rFonts w:asciiTheme="majorHAnsi" w:hAnsiTheme="majorHAnsi" w:cstheme="majorHAnsi"/>
          <w:color w:val="000000"/>
          <w:sz w:val="22"/>
          <w:szCs w:val="22"/>
        </w:rPr>
        <w:t xml:space="preserve"> and specific shape clusters</w:t>
      </w:r>
      <w:r w:rsidR="00FA3C15" w:rsidRPr="00075FEC">
        <w:rPr>
          <w:rFonts w:asciiTheme="majorHAnsi" w:hAnsiTheme="majorHAnsi" w:cstheme="majorHAnsi"/>
          <w:color w:val="000000"/>
          <w:sz w:val="22"/>
          <w:szCs w:val="22"/>
        </w:rPr>
        <w:t>.</w:t>
      </w:r>
      <w:r w:rsidR="00A703C1" w:rsidRPr="00075FEC">
        <w:rPr>
          <w:rFonts w:asciiTheme="majorHAnsi" w:hAnsiTheme="majorHAnsi" w:cstheme="majorHAnsi"/>
          <w:color w:val="000000"/>
          <w:sz w:val="22"/>
          <w:szCs w:val="22"/>
        </w:rPr>
        <w:t xml:space="preserve">  Even before the construction of the KBW </w:t>
      </w:r>
      <w:r w:rsidR="00291DF2" w:rsidRPr="00075FEC">
        <w:rPr>
          <w:rFonts w:asciiTheme="majorHAnsi" w:hAnsiTheme="majorHAnsi" w:cstheme="majorHAnsi"/>
          <w:color w:val="000000"/>
          <w:sz w:val="22"/>
          <w:szCs w:val="22"/>
        </w:rPr>
        <w:t xml:space="preserve">he </w:t>
      </w:r>
      <w:r w:rsidR="000B33A3">
        <w:rPr>
          <w:rFonts w:asciiTheme="majorHAnsi" w:hAnsiTheme="majorHAnsi" w:cstheme="majorHAnsi"/>
          <w:color w:val="000000"/>
          <w:sz w:val="22"/>
          <w:szCs w:val="22"/>
        </w:rPr>
        <w:t xml:space="preserve">had </w:t>
      </w:r>
      <w:r w:rsidR="00291DF2" w:rsidRPr="00075FEC">
        <w:rPr>
          <w:rFonts w:asciiTheme="majorHAnsi" w:hAnsiTheme="majorHAnsi" w:cstheme="majorHAnsi"/>
          <w:color w:val="000000"/>
          <w:sz w:val="22"/>
          <w:szCs w:val="22"/>
        </w:rPr>
        <w:t xml:space="preserve">not only </w:t>
      </w:r>
      <w:r w:rsidR="000B33A3">
        <w:rPr>
          <w:rFonts w:asciiTheme="majorHAnsi" w:hAnsiTheme="majorHAnsi" w:cstheme="majorHAnsi"/>
          <w:color w:val="000000"/>
          <w:sz w:val="22"/>
          <w:szCs w:val="22"/>
        </w:rPr>
        <w:t>established</w:t>
      </w:r>
      <w:r w:rsidR="00291DF2" w:rsidRPr="00075FEC">
        <w:rPr>
          <w:rFonts w:asciiTheme="majorHAnsi" w:hAnsiTheme="majorHAnsi" w:cstheme="majorHAnsi"/>
          <w:color w:val="000000"/>
          <w:sz w:val="22"/>
          <w:szCs w:val="22"/>
        </w:rPr>
        <w:t xml:space="preserve"> </w:t>
      </w:r>
      <w:r w:rsidR="000B33A3">
        <w:rPr>
          <w:rFonts w:asciiTheme="majorHAnsi" w:hAnsiTheme="majorHAnsi" w:cstheme="majorHAnsi"/>
          <w:color w:val="000000"/>
          <w:sz w:val="22"/>
          <w:szCs w:val="22"/>
        </w:rPr>
        <w:t>a considerable</w:t>
      </w:r>
      <w:r w:rsidR="00291DF2" w:rsidRPr="00075FEC">
        <w:rPr>
          <w:rFonts w:asciiTheme="majorHAnsi" w:hAnsiTheme="majorHAnsi" w:cstheme="majorHAnsi"/>
          <w:color w:val="000000"/>
          <w:sz w:val="22"/>
          <w:szCs w:val="22"/>
        </w:rPr>
        <w:t xml:space="preserve"> library but also a technical apparatus serving the </w:t>
      </w:r>
      <w:r w:rsidR="000B33A3">
        <w:rPr>
          <w:rFonts w:asciiTheme="majorHAnsi" w:hAnsiTheme="majorHAnsi" w:cstheme="majorHAnsi"/>
          <w:color w:val="000000"/>
          <w:sz w:val="22"/>
          <w:szCs w:val="22"/>
        </w:rPr>
        <w:t xml:space="preserve">projection and </w:t>
      </w:r>
      <w:r w:rsidR="00291DF2" w:rsidRPr="00075FEC">
        <w:rPr>
          <w:rFonts w:asciiTheme="majorHAnsi" w:hAnsiTheme="majorHAnsi" w:cstheme="majorHAnsi"/>
          <w:color w:val="000000"/>
          <w:sz w:val="22"/>
          <w:szCs w:val="22"/>
        </w:rPr>
        <w:t xml:space="preserve">production of photographic images.  From the 1900s he was staging exhibitions </w:t>
      </w:r>
      <w:r w:rsidR="000B33A3">
        <w:rPr>
          <w:rFonts w:asciiTheme="majorHAnsi" w:hAnsiTheme="majorHAnsi" w:cstheme="majorHAnsi"/>
          <w:color w:val="000000"/>
          <w:sz w:val="22"/>
          <w:szCs w:val="22"/>
        </w:rPr>
        <w:t>which</w:t>
      </w:r>
      <w:r w:rsidR="00291DF2" w:rsidRPr="00075FEC">
        <w:rPr>
          <w:rFonts w:asciiTheme="majorHAnsi" w:hAnsiTheme="majorHAnsi" w:cstheme="majorHAnsi"/>
          <w:color w:val="000000"/>
          <w:sz w:val="22"/>
          <w:szCs w:val="22"/>
        </w:rPr>
        <w:t xml:space="preserve"> </w:t>
      </w:r>
      <w:bookmarkStart w:id="0" w:name="_GoBack"/>
      <w:r w:rsidR="00291DF2" w:rsidRPr="00075FEC">
        <w:rPr>
          <w:rFonts w:asciiTheme="majorHAnsi" w:hAnsiTheme="majorHAnsi" w:cstheme="majorHAnsi"/>
          <w:color w:val="000000"/>
          <w:sz w:val="22"/>
          <w:szCs w:val="22"/>
        </w:rPr>
        <w:t xml:space="preserve">foregrounded photographs and other </w:t>
      </w:r>
      <w:r w:rsidR="00717989">
        <w:rPr>
          <w:rFonts w:asciiTheme="majorHAnsi" w:hAnsiTheme="majorHAnsi" w:cstheme="majorHAnsi"/>
          <w:color w:val="000000"/>
          <w:sz w:val="22"/>
          <w:szCs w:val="22"/>
        </w:rPr>
        <w:t>reproductions</w:t>
      </w:r>
      <w:r w:rsidR="00291DF2" w:rsidRPr="00075FEC">
        <w:rPr>
          <w:rFonts w:asciiTheme="majorHAnsi" w:hAnsiTheme="majorHAnsi" w:cstheme="majorHAnsi"/>
          <w:color w:val="000000"/>
          <w:sz w:val="22"/>
          <w:szCs w:val="22"/>
        </w:rPr>
        <w:t xml:space="preserve"> of key primary material and where text </w:t>
      </w:r>
      <w:r w:rsidR="004903FB">
        <w:rPr>
          <w:rFonts w:asciiTheme="majorHAnsi" w:hAnsiTheme="majorHAnsi" w:cstheme="majorHAnsi"/>
          <w:color w:val="000000"/>
          <w:sz w:val="22"/>
          <w:szCs w:val="22"/>
        </w:rPr>
        <w:t xml:space="preserve">took the </w:t>
      </w:r>
      <w:bookmarkEnd w:id="0"/>
      <w:r w:rsidR="004903FB">
        <w:rPr>
          <w:rFonts w:asciiTheme="majorHAnsi" w:hAnsiTheme="majorHAnsi" w:cstheme="majorHAnsi"/>
          <w:color w:val="000000"/>
          <w:sz w:val="22"/>
          <w:szCs w:val="22"/>
        </w:rPr>
        <w:t>back seat, operating</w:t>
      </w:r>
      <w:r w:rsidR="00291DF2" w:rsidRPr="00075FEC">
        <w:rPr>
          <w:rFonts w:asciiTheme="majorHAnsi" w:hAnsiTheme="majorHAnsi" w:cstheme="majorHAnsi"/>
          <w:color w:val="000000"/>
          <w:sz w:val="22"/>
          <w:szCs w:val="22"/>
        </w:rPr>
        <w:t xml:space="preserve"> as </w:t>
      </w:r>
      <w:r w:rsidR="000B33A3">
        <w:rPr>
          <w:rFonts w:asciiTheme="majorHAnsi" w:hAnsiTheme="majorHAnsi" w:cstheme="majorHAnsi"/>
          <w:color w:val="000000"/>
          <w:sz w:val="22"/>
          <w:szCs w:val="22"/>
        </w:rPr>
        <w:t xml:space="preserve">secondary notation </w:t>
      </w:r>
      <w:r w:rsidR="00717989">
        <w:rPr>
          <w:rFonts w:asciiTheme="majorHAnsi" w:hAnsiTheme="majorHAnsi" w:cstheme="majorHAnsi"/>
          <w:color w:val="000000"/>
          <w:sz w:val="22"/>
          <w:szCs w:val="22"/>
        </w:rPr>
        <w:t>that served</w:t>
      </w:r>
      <w:r w:rsidR="000B33A3">
        <w:rPr>
          <w:rFonts w:asciiTheme="majorHAnsi" w:hAnsiTheme="majorHAnsi" w:cstheme="majorHAnsi"/>
          <w:color w:val="000000"/>
          <w:sz w:val="22"/>
          <w:szCs w:val="22"/>
        </w:rPr>
        <w:t xml:space="preserve"> the</w:t>
      </w:r>
      <w:r w:rsidR="00291DF2" w:rsidRPr="00075FEC">
        <w:rPr>
          <w:rFonts w:asciiTheme="majorHAnsi" w:hAnsiTheme="majorHAnsi" w:cstheme="majorHAnsi"/>
          <w:color w:val="000000"/>
          <w:sz w:val="22"/>
          <w:szCs w:val="22"/>
        </w:rPr>
        <w:t xml:space="preserve"> images.  </w:t>
      </w:r>
    </w:p>
    <w:p w14:paraId="631DE6CF" w14:textId="6752C753" w:rsidR="003C10A6" w:rsidRPr="00E61411" w:rsidRDefault="002A71D9" w:rsidP="00DD471A">
      <w:pPr>
        <w:spacing w:line="360" w:lineRule="auto"/>
        <w:ind w:right="-52"/>
        <w:rPr>
          <w:rFonts w:asciiTheme="majorHAnsi" w:hAnsiTheme="majorHAnsi" w:cstheme="majorHAnsi"/>
          <w:sz w:val="22"/>
          <w:szCs w:val="22"/>
        </w:rPr>
      </w:pPr>
      <w:r>
        <w:rPr>
          <w:rFonts w:asciiTheme="majorHAnsi" w:hAnsiTheme="majorHAnsi" w:cstheme="majorHAnsi"/>
          <w:color w:val="000000"/>
          <w:sz w:val="22"/>
          <w:szCs w:val="22"/>
        </w:rPr>
        <w:lastRenderedPageBreak/>
        <w:t xml:space="preserve">His lecture at the Herziana </w:t>
      </w:r>
      <w:r w:rsidR="007849D2">
        <w:rPr>
          <w:rFonts w:asciiTheme="majorHAnsi" w:hAnsiTheme="majorHAnsi" w:cstheme="majorHAnsi"/>
          <w:color w:val="000000"/>
          <w:sz w:val="22"/>
          <w:szCs w:val="22"/>
        </w:rPr>
        <w:t xml:space="preserve">Library </w:t>
      </w:r>
      <w:r>
        <w:rPr>
          <w:rFonts w:asciiTheme="majorHAnsi" w:hAnsiTheme="majorHAnsi" w:cstheme="majorHAnsi"/>
          <w:color w:val="000000"/>
          <w:sz w:val="22"/>
          <w:szCs w:val="22"/>
        </w:rPr>
        <w:t>in R</w:t>
      </w:r>
      <w:r w:rsidR="00291DF2" w:rsidRPr="00075FEC">
        <w:rPr>
          <w:rFonts w:asciiTheme="majorHAnsi" w:hAnsiTheme="majorHAnsi" w:cstheme="majorHAnsi"/>
          <w:color w:val="000000"/>
          <w:sz w:val="22"/>
          <w:szCs w:val="22"/>
        </w:rPr>
        <w:t xml:space="preserve">ome in 1929 is </w:t>
      </w:r>
      <w:r w:rsidR="000B33A3">
        <w:rPr>
          <w:rFonts w:asciiTheme="majorHAnsi" w:hAnsiTheme="majorHAnsi" w:cstheme="majorHAnsi"/>
          <w:color w:val="000000"/>
          <w:sz w:val="22"/>
          <w:szCs w:val="22"/>
        </w:rPr>
        <w:t xml:space="preserve">the most famous case of this.  </w:t>
      </w:r>
      <w:r w:rsidR="00F27415">
        <w:rPr>
          <w:rFonts w:asciiTheme="majorHAnsi" w:hAnsiTheme="majorHAnsi" w:cstheme="majorHAnsi"/>
          <w:color w:val="000000"/>
          <w:sz w:val="22"/>
          <w:szCs w:val="22"/>
        </w:rPr>
        <w:t xml:space="preserve">The event was a public </w:t>
      </w:r>
      <w:r w:rsidR="00291DF2" w:rsidRPr="00075FEC">
        <w:rPr>
          <w:rFonts w:asciiTheme="majorHAnsi" w:hAnsiTheme="majorHAnsi" w:cstheme="majorHAnsi"/>
          <w:color w:val="000000"/>
          <w:sz w:val="22"/>
          <w:szCs w:val="22"/>
        </w:rPr>
        <w:t xml:space="preserve">lecture </w:t>
      </w:r>
      <w:r w:rsidR="00F27415">
        <w:rPr>
          <w:rFonts w:asciiTheme="majorHAnsi" w:hAnsiTheme="majorHAnsi" w:cstheme="majorHAnsi"/>
          <w:color w:val="000000"/>
          <w:sz w:val="22"/>
          <w:szCs w:val="22"/>
        </w:rPr>
        <w:t xml:space="preserve">but </w:t>
      </w:r>
      <w:r w:rsidR="00291DF2" w:rsidRPr="00075FEC">
        <w:rPr>
          <w:rFonts w:asciiTheme="majorHAnsi" w:hAnsiTheme="majorHAnsi" w:cstheme="majorHAnsi"/>
          <w:color w:val="000000"/>
          <w:sz w:val="22"/>
          <w:szCs w:val="22"/>
        </w:rPr>
        <w:t xml:space="preserve">it was </w:t>
      </w:r>
      <w:r w:rsidR="002C1702" w:rsidRPr="00075FEC">
        <w:rPr>
          <w:rFonts w:asciiTheme="majorHAnsi" w:hAnsiTheme="majorHAnsi" w:cstheme="majorHAnsi"/>
          <w:color w:val="000000"/>
          <w:sz w:val="22"/>
          <w:szCs w:val="22"/>
        </w:rPr>
        <w:t>equally</w:t>
      </w:r>
      <w:r w:rsidR="0012359C">
        <w:rPr>
          <w:rFonts w:asciiTheme="majorHAnsi" w:hAnsiTheme="majorHAnsi" w:cstheme="majorHAnsi"/>
          <w:color w:val="000000"/>
          <w:sz w:val="22"/>
          <w:szCs w:val="22"/>
        </w:rPr>
        <w:t>,</w:t>
      </w:r>
      <w:r w:rsidR="00F27415">
        <w:rPr>
          <w:rFonts w:asciiTheme="majorHAnsi" w:hAnsiTheme="majorHAnsi" w:cstheme="majorHAnsi"/>
          <w:color w:val="000000"/>
          <w:sz w:val="22"/>
          <w:szCs w:val="22"/>
        </w:rPr>
        <w:t xml:space="preserve"> and more importantly</w:t>
      </w:r>
      <w:r w:rsidR="00291DF2" w:rsidRPr="00075FEC">
        <w:rPr>
          <w:rFonts w:asciiTheme="majorHAnsi" w:hAnsiTheme="majorHAnsi" w:cstheme="majorHAnsi"/>
          <w:color w:val="000000"/>
          <w:sz w:val="22"/>
          <w:szCs w:val="22"/>
        </w:rPr>
        <w:t xml:space="preserve"> a display</w:t>
      </w:r>
      <w:r w:rsidR="0012359C">
        <w:rPr>
          <w:rFonts w:asciiTheme="majorHAnsi" w:hAnsiTheme="majorHAnsi" w:cstheme="majorHAnsi"/>
          <w:color w:val="000000"/>
          <w:sz w:val="22"/>
          <w:szCs w:val="22"/>
        </w:rPr>
        <w:t>,</w:t>
      </w:r>
      <w:r w:rsidR="00291DF2" w:rsidRPr="00075FEC">
        <w:rPr>
          <w:rFonts w:asciiTheme="majorHAnsi" w:hAnsiTheme="majorHAnsi" w:cstheme="majorHAnsi"/>
          <w:color w:val="000000"/>
          <w:sz w:val="22"/>
          <w:szCs w:val="22"/>
        </w:rPr>
        <w:t xml:space="preserve"> of </w:t>
      </w:r>
      <w:r w:rsidR="00A24A3D" w:rsidRPr="00075FEC">
        <w:rPr>
          <w:rFonts w:asciiTheme="majorHAnsi" w:hAnsiTheme="majorHAnsi" w:cstheme="majorHAnsi"/>
          <w:color w:val="000000"/>
          <w:sz w:val="22"/>
          <w:szCs w:val="22"/>
        </w:rPr>
        <w:t xml:space="preserve">more than a hundred photographs </w:t>
      </w:r>
      <w:r w:rsidR="00F27415">
        <w:rPr>
          <w:rFonts w:asciiTheme="majorHAnsi" w:hAnsiTheme="majorHAnsi" w:cstheme="majorHAnsi"/>
          <w:color w:val="000000"/>
          <w:sz w:val="22"/>
          <w:szCs w:val="22"/>
        </w:rPr>
        <w:t xml:space="preserve">presented </w:t>
      </w:r>
      <w:r w:rsidR="00A24A3D" w:rsidRPr="00075FEC">
        <w:rPr>
          <w:rFonts w:asciiTheme="majorHAnsi" w:hAnsiTheme="majorHAnsi" w:cstheme="majorHAnsi"/>
          <w:color w:val="000000"/>
          <w:sz w:val="22"/>
          <w:szCs w:val="22"/>
        </w:rPr>
        <w:t xml:space="preserve">on three sides of the hall </w:t>
      </w:r>
      <w:r w:rsidR="002C1702" w:rsidRPr="00075FEC">
        <w:rPr>
          <w:rFonts w:asciiTheme="majorHAnsi" w:hAnsiTheme="majorHAnsi" w:cstheme="majorHAnsi"/>
          <w:color w:val="000000"/>
          <w:sz w:val="22"/>
          <w:szCs w:val="22"/>
        </w:rPr>
        <w:t xml:space="preserve">of the Herziana </w:t>
      </w:r>
      <w:r w:rsidR="00A24A3D" w:rsidRPr="00075FEC">
        <w:rPr>
          <w:rFonts w:asciiTheme="majorHAnsi" w:hAnsiTheme="majorHAnsi" w:cstheme="majorHAnsi"/>
          <w:color w:val="000000"/>
          <w:sz w:val="22"/>
          <w:szCs w:val="22"/>
        </w:rPr>
        <w:t>(Fleckner: 31)</w:t>
      </w:r>
      <w:r w:rsidR="002C1702" w:rsidRPr="00075FEC">
        <w:rPr>
          <w:rFonts w:asciiTheme="majorHAnsi" w:hAnsiTheme="majorHAnsi" w:cstheme="majorHAnsi"/>
          <w:color w:val="000000"/>
          <w:sz w:val="22"/>
          <w:szCs w:val="22"/>
        </w:rPr>
        <w:t>.  Uwe Fleckner describes Warburg’s preferred lecture technique as being improvised, with a small audience and in front of a display:</w:t>
      </w:r>
    </w:p>
    <w:p w14:paraId="64A3E81D" w14:textId="77777777" w:rsidR="002C1702" w:rsidRPr="00075FEC" w:rsidRDefault="002C1702" w:rsidP="00DD471A">
      <w:pPr>
        <w:spacing w:line="360" w:lineRule="auto"/>
        <w:ind w:right="-52"/>
        <w:rPr>
          <w:rFonts w:asciiTheme="majorHAnsi" w:hAnsiTheme="majorHAnsi" w:cstheme="majorHAnsi"/>
          <w:color w:val="000000"/>
          <w:sz w:val="22"/>
          <w:szCs w:val="22"/>
        </w:rPr>
      </w:pPr>
    </w:p>
    <w:p w14:paraId="21C18CDF" w14:textId="52074209" w:rsidR="002C1702" w:rsidRPr="00075FEC" w:rsidRDefault="00321950" w:rsidP="00DD471A">
      <w:pPr>
        <w:spacing w:line="360" w:lineRule="auto"/>
        <w:ind w:left="720" w:right="-52"/>
        <w:rPr>
          <w:rFonts w:asciiTheme="majorHAnsi" w:hAnsiTheme="majorHAnsi" w:cstheme="majorHAnsi"/>
          <w:color w:val="000000"/>
          <w:sz w:val="22"/>
          <w:szCs w:val="22"/>
        </w:rPr>
      </w:pPr>
      <w:r w:rsidRPr="00075FEC">
        <w:rPr>
          <w:rFonts w:asciiTheme="majorHAnsi" w:hAnsiTheme="majorHAnsi" w:cstheme="majorHAnsi"/>
          <w:color w:val="000000"/>
          <w:sz w:val="22"/>
          <w:szCs w:val="22"/>
        </w:rPr>
        <w:t>“</w:t>
      </w:r>
      <w:r w:rsidR="002C1702" w:rsidRPr="00075FEC">
        <w:rPr>
          <w:rFonts w:asciiTheme="majorHAnsi" w:hAnsiTheme="majorHAnsi" w:cstheme="majorHAnsi"/>
          <w:color w:val="000000"/>
          <w:sz w:val="22"/>
          <w:szCs w:val="22"/>
        </w:rPr>
        <w:t>Whereas pictures usually only serve as illustrations even in books, essays or lectures by art historians, the simultaneous argumentation of his plates with their oscillations and interferences is based on a genuinely visual and discursively only approximately comprehensible structure, a structure without words.</w:t>
      </w:r>
      <w:r w:rsidRPr="00075FEC">
        <w:rPr>
          <w:rFonts w:asciiTheme="majorHAnsi" w:hAnsiTheme="majorHAnsi" w:cstheme="majorHAnsi"/>
          <w:color w:val="000000"/>
          <w:sz w:val="22"/>
          <w:szCs w:val="22"/>
        </w:rPr>
        <w:t>’</w:t>
      </w:r>
      <w:r w:rsidR="002C1702" w:rsidRPr="00075FEC">
        <w:rPr>
          <w:rFonts w:asciiTheme="majorHAnsi" w:hAnsiTheme="majorHAnsi" w:cstheme="majorHAnsi"/>
          <w:color w:val="000000"/>
          <w:sz w:val="22"/>
          <w:szCs w:val="22"/>
        </w:rPr>
        <w:t xml:space="preserve"> (Fleckner: 26)</w:t>
      </w:r>
    </w:p>
    <w:p w14:paraId="1CC604A2" w14:textId="77777777" w:rsidR="00044A7F" w:rsidRPr="00075FEC" w:rsidRDefault="00044A7F" w:rsidP="00DD471A">
      <w:pPr>
        <w:spacing w:line="360" w:lineRule="auto"/>
        <w:ind w:left="720" w:right="-52"/>
        <w:rPr>
          <w:rFonts w:asciiTheme="majorHAnsi" w:hAnsiTheme="majorHAnsi" w:cstheme="majorHAnsi"/>
          <w:color w:val="000000"/>
          <w:sz w:val="22"/>
          <w:szCs w:val="22"/>
        </w:rPr>
      </w:pPr>
    </w:p>
    <w:p w14:paraId="7EEEA012" w14:textId="6043C8DC" w:rsidR="00ED0AF5" w:rsidRDefault="00044A7F" w:rsidP="00DD471A">
      <w:pPr>
        <w:spacing w:line="360" w:lineRule="auto"/>
        <w:ind w:right="-52"/>
        <w:rPr>
          <w:rFonts w:asciiTheme="majorHAnsi" w:hAnsiTheme="majorHAnsi" w:cstheme="majorHAnsi"/>
          <w:sz w:val="22"/>
          <w:szCs w:val="22"/>
        </w:rPr>
      </w:pPr>
      <w:r w:rsidRPr="00075FEC">
        <w:rPr>
          <w:rFonts w:asciiTheme="majorHAnsi" w:hAnsiTheme="majorHAnsi" w:cstheme="majorHAnsi"/>
          <w:color w:val="000000"/>
          <w:sz w:val="22"/>
          <w:szCs w:val="22"/>
        </w:rPr>
        <w:t>Fleckner l</w:t>
      </w:r>
      <w:r w:rsidR="008F5CAC" w:rsidRPr="00075FEC">
        <w:rPr>
          <w:rFonts w:asciiTheme="majorHAnsi" w:hAnsiTheme="majorHAnsi" w:cstheme="majorHAnsi"/>
          <w:color w:val="000000"/>
          <w:sz w:val="22"/>
          <w:szCs w:val="22"/>
        </w:rPr>
        <w:t>iken</w:t>
      </w:r>
      <w:r w:rsidR="00CE42CB">
        <w:rPr>
          <w:rFonts w:asciiTheme="majorHAnsi" w:hAnsiTheme="majorHAnsi" w:cstheme="majorHAnsi"/>
          <w:color w:val="000000"/>
          <w:sz w:val="22"/>
          <w:szCs w:val="22"/>
        </w:rPr>
        <w:t>s</w:t>
      </w:r>
      <w:r w:rsidRPr="00075FEC">
        <w:rPr>
          <w:rFonts w:asciiTheme="majorHAnsi" w:hAnsiTheme="majorHAnsi" w:cstheme="majorHAnsi"/>
          <w:color w:val="000000"/>
          <w:sz w:val="22"/>
          <w:szCs w:val="22"/>
        </w:rPr>
        <w:t xml:space="preserve"> the library and the reading room of the KBW, that was so often the site of his </w:t>
      </w:r>
      <w:r w:rsidR="00CE42CB">
        <w:rPr>
          <w:rFonts w:asciiTheme="majorHAnsi" w:hAnsiTheme="majorHAnsi" w:cstheme="majorHAnsi"/>
          <w:color w:val="000000"/>
          <w:sz w:val="22"/>
          <w:szCs w:val="22"/>
        </w:rPr>
        <w:t>de-monstrations</w:t>
      </w:r>
      <w:r w:rsidR="002A71D9">
        <w:rPr>
          <w:rFonts w:asciiTheme="majorHAnsi" w:hAnsiTheme="majorHAnsi" w:cstheme="majorHAnsi"/>
          <w:color w:val="000000"/>
          <w:sz w:val="22"/>
          <w:szCs w:val="22"/>
        </w:rPr>
        <w:t>,</w:t>
      </w:r>
      <w:r w:rsidR="00CE42CB">
        <w:rPr>
          <w:rFonts w:asciiTheme="majorHAnsi" w:hAnsiTheme="majorHAnsi" w:cstheme="majorHAnsi"/>
          <w:color w:val="000000"/>
          <w:sz w:val="22"/>
          <w:szCs w:val="22"/>
        </w:rPr>
        <w:t xml:space="preserve"> </w:t>
      </w:r>
      <w:r w:rsidR="002A71D9">
        <w:rPr>
          <w:rFonts w:asciiTheme="majorHAnsi" w:hAnsiTheme="majorHAnsi" w:cstheme="majorHAnsi"/>
          <w:color w:val="000000"/>
          <w:sz w:val="22"/>
          <w:szCs w:val="22"/>
        </w:rPr>
        <w:t>to a ‘library l</w:t>
      </w:r>
      <w:r w:rsidRPr="00075FEC">
        <w:rPr>
          <w:rFonts w:asciiTheme="majorHAnsi" w:hAnsiTheme="majorHAnsi" w:cstheme="majorHAnsi"/>
          <w:color w:val="000000"/>
          <w:sz w:val="22"/>
          <w:szCs w:val="22"/>
        </w:rPr>
        <w:t xml:space="preserve">aboratory’ </w:t>
      </w:r>
      <w:r w:rsidR="001109F3" w:rsidRPr="00075FEC">
        <w:rPr>
          <w:rFonts w:asciiTheme="majorHAnsi" w:hAnsiTheme="majorHAnsi" w:cstheme="majorHAnsi"/>
          <w:color w:val="000000"/>
          <w:sz w:val="22"/>
          <w:szCs w:val="22"/>
        </w:rPr>
        <w:t>(</w:t>
      </w:r>
      <w:r w:rsidRPr="00075FEC">
        <w:rPr>
          <w:rFonts w:asciiTheme="majorHAnsi" w:hAnsiTheme="majorHAnsi" w:cstheme="majorHAnsi"/>
          <w:color w:val="000000"/>
          <w:sz w:val="22"/>
          <w:szCs w:val="22"/>
        </w:rPr>
        <w:t xml:space="preserve">Fleckner: 31). </w:t>
      </w:r>
      <w:r w:rsidR="001109F3" w:rsidRPr="00075FEC">
        <w:rPr>
          <w:rFonts w:asciiTheme="majorHAnsi" w:hAnsiTheme="majorHAnsi" w:cstheme="majorHAnsi"/>
          <w:color w:val="000000"/>
          <w:sz w:val="22"/>
          <w:szCs w:val="22"/>
        </w:rPr>
        <w:t>The KBW’s reading room was even configured to serve such a purpose being based on an oval floor plan mirroring the false</w:t>
      </w:r>
      <w:r w:rsidR="00CE42CB">
        <w:rPr>
          <w:rFonts w:asciiTheme="majorHAnsi" w:hAnsiTheme="majorHAnsi" w:cstheme="majorHAnsi"/>
          <w:color w:val="000000"/>
          <w:sz w:val="22"/>
          <w:szCs w:val="22"/>
        </w:rPr>
        <w:t>,</w:t>
      </w:r>
      <w:r w:rsidR="001109F3" w:rsidRPr="00075FEC">
        <w:rPr>
          <w:rFonts w:asciiTheme="majorHAnsi" w:hAnsiTheme="majorHAnsi" w:cstheme="majorHAnsi"/>
          <w:color w:val="000000"/>
          <w:sz w:val="22"/>
          <w:szCs w:val="22"/>
        </w:rPr>
        <w:t xml:space="preserve"> glass ceiling whose f</w:t>
      </w:r>
      <w:r w:rsidR="00AC557A" w:rsidRPr="00075FEC">
        <w:rPr>
          <w:rFonts w:asciiTheme="majorHAnsi" w:hAnsiTheme="majorHAnsi" w:cstheme="majorHAnsi"/>
          <w:color w:val="000000"/>
          <w:sz w:val="22"/>
          <w:szCs w:val="22"/>
        </w:rPr>
        <w:t>orm resembles planetary orbits.</w:t>
      </w:r>
      <w:r w:rsidR="00AC557A" w:rsidRPr="00075FEC">
        <w:rPr>
          <w:rStyle w:val="EndnoteReference"/>
          <w:rFonts w:asciiTheme="majorHAnsi" w:hAnsiTheme="majorHAnsi" w:cstheme="majorHAnsi"/>
          <w:color w:val="000000"/>
          <w:sz w:val="22"/>
          <w:szCs w:val="22"/>
        </w:rPr>
        <w:endnoteReference w:id="1"/>
      </w:r>
      <w:r w:rsidR="00AC557A" w:rsidRPr="00075FEC">
        <w:rPr>
          <w:rFonts w:asciiTheme="majorHAnsi" w:hAnsiTheme="majorHAnsi" w:cstheme="majorHAnsi"/>
          <w:color w:val="000000"/>
          <w:sz w:val="22"/>
          <w:szCs w:val="22"/>
        </w:rPr>
        <w:t xml:space="preserve"> </w:t>
      </w:r>
      <w:r w:rsidR="00CE42CB">
        <w:rPr>
          <w:rFonts w:asciiTheme="majorHAnsi" w:hAnsiTheme="majorHAnsi" w:cstheme="majorHAnsi"/>
          <w:color w:val="000000"/>
          <w:sz w:val="22"/>
          <w:szCs w:val="22"/>
        </w:rPr>
        <w:t xml:space="preserve">The space has a curious decentred quality inviting circulation and displacement.  </w:t>
      </w:r>
      <w:r w:rsidR="00AC557A" w:rsidRPr="00075FEC">
        <w:rPr>
          <w:rFonts w:asciiTheme="majorHAnsi" w:hAnsiTheme="majorHAnsi" w:cstheme="majorHAnsi"/>
          <w:color w:val="000000"/>
          <w:sz w:val="22"/>
          <w:szCs w:val="22"/>
        </w:rPr>
        <w:t xml:space="preserve"> </w:t>
      </w:r>
      <w:r w:rsidR="001109F3" w:rsidRPr="00075FEC">
        <w:rPr>
          <w:rFonts w:asciiTheme="majorHAnsi" w:hAnsiTheme="majorHAnsi" w:cstheme="majorHAnsi"/>
          <w:color w:val="000000"/>
          <w:sz w:val="22"/>
          <w:szCs w:val="22"/>
        </w:rPr>
        <w:t xml:space="preserve">The </w:t>
      </w:r>
      <w:r w:rsidR="00CE42CB">
        <w:rPr>
          <w:rFonts w:asciiTheme="majorHAnsi" w:hAnsiTheme="majorHAnsi" w:cstheme="majorHAnsi"/>
          <w:color w:val="000000"/>
          <w:sz w:val="22"/>
          <w:szCs w:val="22"/>
        </w:rPr>
        <w:t>many</w:t>
      </w:r>
      <w:r w:rsidR="001109F3" w:rsidRPr="00075FEC">
        <w:rPr>
          <w:rFonts w:asciiTheme="majorHAnsi" w:hAnsiTheme="majorHAnsi" w:cstheme="majorHAnsi"/>
          <w:color w:val="000000"/>
          <w:sz w:val="22"/>
          <w:szCs w:val="22"/>
        </w:rPr>
        <w:t xml:space="preserve"> functions that the</w:t>
      </w:r>
      <w:r w:rsidR="0012359C">
        <w:rPr>
          <w:rFonts w:asciiTheme="majorHAnsi" w:hAnsiTheme="majorHAnsi" w:cstheme="majorHAnsi"/>
          <w:color w:val="000000"/>
          <w:sz w:val="22"/>
          <w:szCs w:val="22"/>
        </w:rPr>
        <w:t xml:space="preserve"> reading room served (a library, </w:t>
      </w:r>
      <w:r w:rsidR="001109F3" w:rsidRPr="00075FEC">
        <w:rPr>
          <w:rFonts w:asciiTheme="majorHAnsi" w:hAnsiTheme="majorHAnsi" w:cstheme="majorHAnsi"/>
          <w:color w:val="000000"/>
          <w:sz w:val="22"/>
          <w:szCs w:val="22"/>
        </w:rPr>
        <w:t>study room, a lecture theatre, a photog</w:t>
      </w:r>
      <w:r w:rsidR="00AC557A" w:rsidRPr="00075FEC">
        <w:rPr>
          <w:rFonts w:asciiTheme="majorHAnsi" w:hAnsiTheme="majorHAnsi" w:cstheme="majorHAnsi"/>
          <w:color w:val="000000"/>
          <w:sz w:val="22"/>
          <w:szCs w:val="22"/>
        </w:rPr>
        <w:t>raphic studio) also incorporated</w:t>
      </w:r>
      <w:r w:rsidR="001109F3" w:rsidRPr="00075FEC">
        <w:rPr>
          <w:rFonts w:asciiTheme="majorHAnsi" w:hAnsiTheme="majorHAnsi" w:cstheme="majorHAnsi"/>
          <w:color w:val="000000"/>
          <w:sz w:val="22"/>
          <w:szCs w:val="22"/>
        </w:rPr>
        <w:t xml:space="preserve"> the </w:t>
      </w:r>
      <w:r w:rsidR="001109F3" w:rsidRPr="00075FEC">
        <w:rPr>
          <w:rFonts w:asciiTheme="majorHAnsi" w:hAnsiTheme="majorHAnsi" w:cstheme="majorHAnsi"/>
          <w:color w:val="222222"/>
          <w:sz w:val="22"/>
          <w:szCs w:val="22"/>
          <w:shd w:val="clear" w:color="auto" w:fill="FFFFFF"/>
        </w:rPr>
        <w:t>peripatetic</w:t>
      </w:r>
      <w:r w:rsidR="001109F3" w:rsidRPr="00075FEC">
        <w:rPr>
          <w:rFonts w:asciiTheme="majorHAnsi" w:hAnsiTheme="majorHAnsi" w:cstheme="majorHAnsi"/>
          <w:sz w:val="22"/>
          <w:szCs w:val="22"/>
        </w:rPr>
        <w:t xml:space="preserve"> aspect of both </w:t>
      </w:r>
      <w:r w:rsidR="001109F3" w:rsidRPr="00075FEC">
        <w:rPr>
          <w:rFonts w:asciiTheme="majorHAnsi" w:hAnsiTheme="majorHAnsi" w:cstheme="majorHAnsi"/>
          <w:color w:val="000000"/>
          <w:sz w:val="22"/>
          <w:szCs w:val="22"/>
        </w:rPr>
        <w:t xml:space="preserve">Warburg’s didactic method as well as </w:t>
      </w:r>
      <w:r w:rsidR="00AC557A" w:rsidRPr="00075FEC">
        <w:rPr>
          <w:rFonts w:asciiTheme="majorHAnsi" w:hAnsiTheme="majorHAnsi" w:cstheme="majorHAnsi"/>
          <w:color w:val="000000"/>
          <w:sz w:val="22"/>
          <w:szCs w:val="22"/>
        </w:rPr>
        <w:t>the technical aspect of how he manipulated his material.</w:t>
      </w:r>
    </w:p>
    <w:p w14:paraId="237D774A" w14:textId="77777777" w:rsidR="008B0645" w:rsidRPr="008B0645" w:rsidRDefault="008B0645" w:rsidP="00DD471A">
      <w:pPr>
        <w:spacing w:line="360" w:lineRule="auto"/>
        <w:ind w:right="-52"/>
        <w:rPr>
          <w:rFonts w:asciiTheme="majorHAnsi" w:hAnsiTheme="majorHAnsi" w:cstheme="majorHAnsi"/>
          <w:sz w:val="22"/>
          <w:szCs w:val="22"/>
        </w:rPr>
      </w:pPr>
    </w:p>
    <w:p w14:paraId="72E51770" w14:textId="435816DD" w:rsidR="00321950" w:rsidRPr="00075FEC" w:rsidRDefault="002A71D9" w:rsidP="00DD471A">
      <w:pPr>
        <w:spacing w:line="360" w:lineRule="auto"/>
        <w:ind w:right="-52"/>
        <w:rPr>
          <w:rFonts w:asciiTheme="majorHAnsi" w:eastAsiaTheme="minorHAnsi" w:hAnsiTheme="majorHAnsi" w:cstheme="majorHAnsi"/>
          <w:color w:val="000000"/>
          <w:sz w:val="22"/>
          <w:szCs w:val="22"/>
          <w:lang w:eastAsia="en-US"/>
        </w:rPr>
      </w:pPr>
      <w:r>
        <w:rPr>
          <w:rFonts w:asciiTheme="majorHAnsi" w:hAnsiTheme="majorHAnsi" w:cstheme="majorHAnsi"/>
          <w:color w:val="000000"/>
          <w:sz w:val="22"/>
          <w:szCs w:val="22"/>
        </w:rPr>
        <w:t>W</w:t>
      </w:r>
      <w:r w:rsidR="00F62BE2" w:rsidRPr="00075FEC">
        <w:rPr>
          <w:rFonts w:asciiTheme="majorHAnsi" w:hAnsiTheme="majorHAnsi" w:cstheme="majorHAnsi"/>
          <w:color w:val="000000"/>
          <w:sz w:val="22"/>
          <w:szCs w:val="22"/>
        </w:rPr>
        <w:t>hat has this to do with Warburg as an earlier adopter of</w:t>
      </w:r>
      <w:r w:rsidR="002C3071" w:rsidRPr="00075FEC">
        <w:rPr>
          <w:rFonts w:asciiTheme="majorHAnsi" w:hAnsiTheme="majorHAnsi" w:cstheme="majorHAnsi"/>
          <w:color w:val="000000"/>
          <w:sz w:val="22"/>
          <w:szCs w:val="22"/>
        </w:rPr>
        <w:t xml:space="preserve"> a</w:t>
      </w:r>
      <w:r w:rsidR="00F62BE2" w:rsidRPr="00075FEC">
        <w:rPr>
          <w:rFonts w:asciiTheme="majorHAnsi" w:hAnsiTheme="majorHAnsi" w:cstheme="majorHAnsi"/>
          <w:color w:val="000000"/>
          <w:sz w:val="22"/>
          <w:szCs w:val="22"/>
        </w:rPr>
        <w:t xml:space="preserve"> </w:t>
      </w:r>
      <w:r w:rsidR="00F62BE2" w:rsidRPr="00075FEC">
        <w:rPr>
          <w:rFonts w:asciiTheme="majorHAnsi" w:hAnsiTheme="majorHAnsi" w:cstheme="majorHAnsi"/>
          <w:sz w:val="22"/>
          <w:szCs w:val="22"/>
        </w:rPr>
        <w:t>t</w:t>
      </w:r>
      <w:r w:rsidR="000D3094" w:rsidRPr="00075FEC">
        <w:rPr>
          <w:rFonts w:asciiTheme="majorHAnsi" w:hAnsiTheme="majorHAnsi" w:cstheme="majorHAnsi"/>
          <w:sz w:val="22"/>
          <w:szCs w:val="22"/>
        </w:rPr>
        <w:t>rans-disciplinary practice</w:t>
      </w:r>
      <w:r w:rsidR="00F62BE2" w:rsidRPr="00075FEC">
        <w:rPr>
          <w:rFonts w:asciiTheme="majorHAnsi" w:hAnsiTheme="majorHAnsi" w:cstheme="majorHAnsi"/>
          <w:sz w:val="22"/>
          <w:szCs w:val="22"/>
        </w:rPr>
        <w:t xml:space="preserve">?  The clue is </w:t>
      </w:r>
      <w:r w:rsidR="00E100A6" w:rsidRPr="00075FEC">
        <w:rPr>
          <w:rFonts w:asciiTheme="majorHAnsi" w:hAnsiTheme="majorHAnsi" w:cstheme="majorHAnsi"/>
          <w:sz w:val="22"/>
          <w:szCs w:val="22"/>
        </w:rPr>
        <w:t xml:space="preserve">present in the allusion to the laboratory, not in terms of a comparison to scientific </w:t>
      </w:r>
      <w:r w:rsidR="009A2D5E">
        <w:rPr>
          <w:rFonts w:asciiTheme="majorHAnsi" w:hAnsiTheme="majorHAnsi" w:cstheme="majorHAnsi"/>
          <w:sz w:val="22"/>
          <w:szCs w:val="22"/>
        </w:rPr>
        <w:t xml:space="preserve">method and </w:t>
      </w:r>
      <w:r w:rsidR="00E100A6" w:rsidRPr="00075FEC">
        <w:rPr>
          <w:rFonts w:asciiTheme="majorHAnsi" w:hAnsiTheme="majorHAnsi" w:cstheme="majorHAnsi"/>
          <w:sz w:val="22"/>
          <w:szCs w:val="22"/>
        </w:rPr>
        <w:t xml:space="preserve">experimentation but more as a space where the complexity of the relationship between heterogeneous material can be </w:t>
      </w:r>
      <w:r w:rsidR="00B65DA4" w:rsidRPr="00075FEC">
        <w:rPr>
          <w:rFonts w:asciiTheme="majorHAnsi" w:hAnsiTheme="majorHAnsi" w:cstheme="majorHAnsi"/>
          <w:sz w:val="22"/>
          <w:szCs w:val="22"/>
        </w:rPr>
        <w:t xml:space="preserve">manipulated, </w:t>
      </w:r>
      <w:r w:rsidR="00E100A6" w:rsidRPr="00075FEC">
        <w:rPr>
          <w:rFonts w:asciiTheme="majorHAnsi" w:hAnsiTheme="majorHAnsi" w:cstheme="majorHAnsi"/>
          <w:sz w:val="22"/>
          <w:szCs w:val="22"/>
        </w:rPr>
        <w:t xml:space="preserve">visualised, understood and narrated. </w:t>
      </w:r>
      <w:r w:rsidR="00B65DA4" w:rsidRPr="00075FEC">
        <w:rPr>
          <w:rFonts w:asciiTheme="majorHAnsi" w:hAnsiTheme="majorHAnsi" w:cstheme="majorHAnsi"/>
          <w:sz w:val="22"/>
          <w:szCs w:val="22"/>
        </w:rPr>
        <w:t xml:space="preserve">In </w:t>
      </w:r>
      <w:r w:rsidR="00520ECB" w:rsidRPr="00075FEC">
        <w:rPr>
          <w:rFonts w:asciiTheme="majorHAnsi" w:hAnsiTheme="majorHAnsi" w:cstheme="majorHAnsi"/>
          <w:i/>
          <w:color w:val="000000" w:themeColor="text1"/>
          <w:sz w:val="22"/>
          <w:szCs w:val="22"/>
          <w:lang w:val="en-US"/>
        </w:rPr>
        <w:t>Visualistaion and Cognition: Drawing Things Together</w:t>
      </w:r>
      <w:r w:rsidR="00520ECB" w:rsidRPr="00075FEC">
        <w:rPr>
          <w:rFonts w:asciiTheme="majorHAnsi" w:hAnsiTheme="majorHAnsi" w:cstheme="majorHAnsi"/>
          <w:color w:val="000000" w:themeColor="text1"/>
          <w:sz w:val="22"/>
          <w:szCs w:val="22"/>
          <w:lang w:val="en-US"/>
        </w:rPr>
        <w:t xml:space="preserve"> </w:t>
      </w:r>
      <w:r w:rsidR="00321950" w:rsidRPr="00075FEC">
        <w:rPr>
          <w:rFonts w:asciiTheme="majorHAnsi" w:hAnsiTheme="majorHAnsi" w:cstheme="majorHAnsi"/>
          <w:color w:val="000000" w:themeColor="text1"/>
          <w:sz w:val="22"/>
          <w:szCs w:val="22"/>
          <w:lang w:val="en-US"/>
        </w:rPr>
        <w:t xml:space="preserve">(Latour: 1985) Bruno Latour </w:t>
      </w:r>
      <w:r w:rsidR="00520ECB" w:rsidRPr="00075FEC">
        <w:rPr>
          <w:rFonts w:asciiTheme="majorHAnsi" w:hAnsiTheme="majorHAnsi" w:cstheme="majorHAnsi"/>
          <w:color w:val="000000" w:themeColor="text1"/>
          <w:sz w:val="22"/>
          <w:szCs w:val="22"/>
          <w:lang w:val="en-US"/>
        </w:rPr>
        <w:t xml:space="preserve">discusses </w:t>
      </w:r>
      <w:r w:rsidR="00321950" w:rsidRPr="00075FEC">
        <w:rPr>
          <w:rFonts w:asciiTheme="majorHAnsi" w:hAnsiTheme="majorHAnsi" w:cstheme="majorHAnsi"/>
          <w:color w:val="000000" w:themeColor="text1"/>
          <w:sz w:val="22"/>
          <w:szCs w:val="22"/>
          <w:lang w:val="en-US"/>
        </w:rPr>
        <w:t xml:space="preserve">the </w:t>
      </w:r>
      <w:r w:rsidR="00520ECB" w:rsidRPr="00075FEC">
        <w:rPr>
          <w:rFonts w:asciiTheme="majorHAnsi" w:hAnsiTheme="majorHAnsi" w:cstheme="majorHAnsi"/>
          <w:color w:val="000000" w:themeColor="text1"/>
          <w:sz w:val="22"/>
          <w:szCs w:val="22"/>
          <w:lang w:val="en-US"/>
        </w:rPr>
        <w:t xml:space="preserve">divide between </w:t>
      </w:r>
      <w:r w:rsidR="00520ECB" w:rsidRPr="00075FEC">
        <w:rPr>
          <w:rFonts w:asciiTheme="majorHAnsi" w:eastAsiaTheme="minorHAnsi" w:hAnsiTheme="majorHAnsi" w:cstheme="majorHAnsi"/>
          <w:color w:val="000000"/>
          <w:sz w:val="22"/>
          <w:szCs w:val="22"/>
          <w:lang w:eastAsia="en-US"/>
        </w:rPr>
        <w:t>presc</w:t>
      </w:r>
      <w:r w:rsidR="00321950" w:rsidRPr="00075FEC">
        <w:rPr>
          <w:rFonts w:asciiTheme="majorHAnsi" w:eastAsiaTheme="minorHAnsi" w:hAnsiTheme="majorHAnsi" w:cstheme="majorHAnsi"/>
          <w:color w:val="000000"/>
          <w:sz w:val="22"/>
          <w:szCs w:val="22"/>
          <w:lang w:eastAsia="en-US"/>
        </w:rPr>
        <w:t xml:space="preserve">ientific and scientific culture.  The emergence of the latter he attributes, in great part, to the emergence of </w:t>
      </w:r>
      <w:r w:rsidR="0039366E" w:rsidRPr="00075FEC">
        <w:rPr>
          <w:rFonts w:asciiTheme="majorHAnsi" w:eastAsiaTheme="minorHAnsi" w:hAnsiTheme="majorHAnsi" w:cstheme="majorHAnsi"/>
          <w:color w:val="000000"/>
          <w:sz w:val="22"/>
          <w:szCs w:val="22"/>
          <w:lang w:eastAsia="en-US"/>
        </w:rPr>
        <w:t xml:space="preserve">inscriptions as </w:t>
      </w:r>
      <w:r w:rsidR="00321950" w:rsidRPr="00075FEC">
        <w:rPr>
          <w:rFonts w:asciiTheme="majorHAnsi" w:eastAsiaTheme="minorHAnsi" w:hAnsiTheme="majorHAnsi" w:cstheme="majorHAnsi"/>
          <w:color w:val="000000"/>
          <w:sz w:val="22"/>
          <w:szCs w:val="22"/>
          <w:lang w:eastAsia="en-US"/>
        </w:rPr>
        <w:t xml:space="preserve">‘immutable objects’ in terms of which he says: </w:t>
      </w:r>
    </w:p>
    <w:p w14:paraId="13B18F3C" w14:textId="7FC2E556" w:rsidR="00321950" w:rsidRPr="00075FEC" w:rsidRDefault="00321950" w:rsidP="00DD471A">
      <w:pPr>
        <w:spacing w:line="360" w:lineRule="auto"/>
        <w:ind w:left="720" w:right="-52"/>
        <w:rPr>
          <w:rFonts w:asciiTheme="majorHAnsi" w:eastAsiaTheme="minorHAnsi" w:hAnsiTheme="majorHAnsi" w:cstheme="majorHAnsi"/>
          <w:color w:val="000000"/>
          <w:sz w:val="22"/>
          <w:szCs w:val="22"/>
          <w:lang w:eastAsia="en-US"/>
        </w:rPr>
      </w:pPr>
      <w:r w:rsidRPr="00075FEC">
        <w:rPr>
          <w:rFonts w:asciiTheme="majorHAnsi" w:eastAsiaTheme="minorHAnsi" w:hAnsiTheme="majorHAnsi" w:cstheme="majorHAnsi"/>
          <w:color w:val="000000"/>
          <w:sz w:val="22"/>
          <w:szCs w:val="22"/>
          <w:lang w:eastAsia="en-US"/>
        </w:rPr>
        <w:t xml:space="preserve">“…you have to invent objects which have the properties of being </w:t>
      </w:r>
      <w:r w:rsidRPr="00075FEC">
        <w:rPr>
          <w:rFonts w:asciiTheme="majorHAnsi" w:eastAsiaTheme="minorHAnsi" w:hAnsiTheme="majorHAnsi" w:cstheme="majorHAnsi"/>
          <w:i/>
          <w:iCs/>
          <w:color w:val="000000"/>
          <w:sz w:val="22"/>
          <w:szCs w:val="22"/>
          <w:lang w:eastAsia="en-US"/>
        </w:rPr>
        <w:t xml:space="preserve">mobile </w:t>
      </w:r>
      <w:r w:rsidRPr="00075FEC">
        <w:rPr>
          <w:rFonts w:asciiTheme="majorHAnsi" w:eastAsiaTheme="minorHAnsi" w:hAnsiTheme="majorHAnsi" w:cstheme="majorHAnsi"/>
          <w:color w:val="000000"/>
          <w:sz w:val="22"/>
          <w:szCs w:val="22"/>
          <w:lang w:eastAsia="en-US"/>
        </w:rPr>
        <w:t xml:space="preserve">but also </w:t>
      </w:r>
      <w:r w:rsidRPr="00075FEC">
        <w:rPr>
          <w:rFonts w:asciiTheme="majorHAnsi" w:eastAsiaTheme="minorHAnsi" w:hAnsiTheme="majorHAnsi" w:cstheme="majorHAnsi"/>
          <w:i/>
          <w:iCs/>
          <w:color w:val="000000"/>
          <w:sz w:val="22"/>
          <w:szCs w:val="22"/>
          <w:lang w:eastAsia="en-US"/>
        </w:rPr>
        <w:t>immutable</w:t>
      </w:r>
      <w:r w:rsidRPr="00075FEC">
        <w:rPr>
          <w:rFonts w:asciiTheme="majorHAnsi" w:eastAsiaTheme="minorHAnsi" w:hAnsiTheme="majorHAnsi" w:cstheme="majorHAnsi"/>
          <w:color w:val="000000"/>
          <w:sz w:val="22"/>
          <w:szCs w:val="22"/>
          <w:lang w:eastAsia="en-US"/>
        </w:rPr>
        <w:t xml:space="preserve">, </w:t>
      </w:r>
      <w:r w:rsidRPr="00075FEC">
        <w:rPr>
          <w:rFonts w:asciiTheme="majorHAnsi" w:eastAsiaTheme="minorHAnsi" w:hAnsiTheme="majorHAnsi" w:cstheme="majorHAnsi"/>
          <w:i/>
          <w:iCs/>
          <w:color w:val="000000"/>
          <w:sz w:val="22"/>
          <w:szCs w:val="22"/>
          <w:lang w:eastAsia="en-US"/>
        </w:rPr>
        <w:t>presentable</w:t>
      </w:r>
      <w:r w:rsidRPr="00075FEC">
        <w:rPr>
          <w:rFonts w:asciiTheme="majorHAnsi" w:eastAsiaTheme="minorHAnsi" w:hAnsiTheme="majorHAnsi" w:cstheme="majorHAnsi"/>
          <w:color w:val="000000"/>
          <w:sz w:val="22"/>
          <w:szCs w:val="22"/>
          <w:lang w:eastAsia="en-US"/>
        </w:rPr>
        <w:t xml:space="preserve">, </w:t>
      </w:r>
      <w:r w:rsidRPr="00075FEC">
        <w:rPr>
          <w:rFonts w:asciiTheme="majorHAnsi" w:eastAsiaTheme="minorHAnsi" w:hAnsiTheme="majorHAnsi" w:cstheme="majorHAnsi"/>
          <w:i/>
          <w:iCs/>
          <w:color w:val="000000"/>
          <w:sz w:val="22"/>
          <w:szCs w:val="22"/>
          <w:lang w:eastAsia="en-US"/>
        </w:rPr>
        <w:t xml:space="preserve">readable </w:t>
      </w:r>
      <w:r w:rsidRPr="00075FEC">
        <w:rPr>
          <w:rFonts w:asciiTheme="majorHAnsi" w:eastAsiaTheme="minorHAnsi" w:hAnsiTheme="majorHAnsi" w:cstheme="majorHAnsi"/>
          <w:color w:val="000000"/>
          <w:sz w:val="22"/>
          <w:szCs w:val="22"/>
          <w:lang w:eastAsia="en-US"/>
        </w:rPr>
        <w:t xml:space="preserve">and </w:t>
      </w:r>
      <w:r w:rsidRPr="00075FEC">
        <w:rPr>
          <w:rFonts w:asciiTheme="majorHAnsi" w:eastAsiaTheme="minorHAnsi" w:hAnsiTheme="majorHAnsi" w:cstheme="majorHAnsi"/>
          <w:i/>
          <w:iCs/>
          <w:color w:val="000000"/>
          <w:sz w:val="22"/>
          <w:szCs w:val="22"/>
          <w:lang w:eastAsia="en-US"/>
        </w:rPr>
        <w:t xml:space="preserve">combinable </w:t>
      </w:r>
      <w:r w:rsidRPr="00075FEC">
        <w:rPr>
          <w:rFonts w:asciiTheme="majorHAnsi" w:eastAsiaTheme="minorHAnsi" w:hAnsiTheme="majorHAnsi" w:cstheme="majorHAnsi"/>
          <w:color w:val="000000"/>
          <w:sz w:val="22"/>
          <w:szCs w:val="22"/>
          <w:lang w:eastAsia="en-US"/>
        </w:rPr>
        <w:t>with one another.” (Latour: 7)</w:t>
      </w:r>
    </w:p>
    <w:p w14:paraId="11278780" w14:textId="33E38464" w:rsidR="0039366E" w:rsidRPr="00075FEC" w:rsidRDefault="0039366E" w:rsidP="00DD471A">
      <w:pPr>
        <w:spacing w:line="360" w:lineRule="auto"/>
        <w:ind w:right="-52"/>
        <w:rPr>
          <w:rFonts w:asciiTheme="majorHAnsi" w:eastAsiaTheme="minorHAnsi" w:hAnsiTheme="majorHAnsi" w:cstheme="majorHAnsi"/>
          <w:color w:val="000000"/>
          <w:sz w:val="22"/>
          <w:szCs w:val="22"/>
          <w:lang w:eastAsia="en-US"/>
        </w:rPr>
      </w:pPr>
      <w:r w:rsidRPr="00075FEC">
        <w:rPr>
          <w:rFonts w:asciiTheme="majorHAnsi" w:eastAsiaTheme="minorHAnsi" w:hAnsiTheme="majorHAnsi" w:cstheme="majorHAnsi"/>
          <w:color w:val="000000"/>
          <w:sz w:val="22"/>
          <w:szCs w:val="22"/>
          <w:lang w:eastAsia="en-US"/>
        </w:rPr>
        <w:t>He goes on to say:</w:t>
      </w:r>
    </w:p>
    <w:p w14:paraId="4655B8F3" w14:textId="623B0169" w:rsidR="007849D2" w:rsidRDefault="0039366E" w:rsidP="00DD471A">
      <w:pPr>
        <w:autoSpaceDE w:val="0"/>
        <w:autoSpaceDN w:val="0"/>
        <w:adjustRightInd w:val="0"/>
        <w:spacing w:after="240" w:line="360" w:lineRule="auto"/>
        <w:ind w:left="720" w:right="-52"/>
        <w:rPr>
          <w:rFonts w:asciiTheme="majorHAnsi" w:hAnsiTheme="majorHAnsi" w:cstheme="majorHAnsi"/>
          <w:color w:val="000000"/>
          <w:sz w:val="22"/>
          <w:szCs w:val="22"/>
        </w:rPr>
      </w:pPr>
      <w:r w:rsidRPr="00075FEC">
        <w:rPr>
          <w:rFonts w:asciiTheme="majorHAnsi" w:hAnsiTheme="majorHAnsi" w:cstheme="majorHAnsi"/>
          <w:color w:val="000000"/>
          <w:sz w:val="22"/>
          <w:szCs w:val="22"/>
        </w:rPr>
        <w:t xml:space="preserve">“More exactly, it is possible to overestimate the inscription, but not the setting in which the cascade of ever more written and numbered inscriptions is produced. What we are really dealing with is the </w:t>
      </w:r>
      <w:r w:rsidRPr="00075FEC">
        <w:rPr>
          <w:rFonts w:asciiTheme="majorHAnsi" w:hAnsiTheme="majorHAnsi" w:cstheme="majorHAnsi"/>
          <w:i/>
          <w:iCs/>
          <w:color w:val="000000"/>
          <w:sz w:val="22"/>
          <w:szCs w:val="22"/>
        </w:rPr>
        <w:t xml:space="preserve">staging </w:t>
      </w:r>
      <w:r w:rsidRPr="00075FEC">
        <w:rPr>
          <w:rFonts w:asciiTheme="majorHAnsi" w:hAnsiTheme="majorHAnsi" w:cstheme="majorHAnsi"/>
          <w:color w:val="000000"/>
          <w:sz w:val="22"/>
          <w:szCs w:val="22"/>
        </w:rPr>
        <w:t>of a scenography in which attention is focused on one set of dramatized inscriptions. The setting works like a giant “optical device” that creates a new laboratory, a new type of vision and a new phenomenon to look at.  …</w:t>
      </w:r>
      <w:r w:rsidR="00E100A6" w:rsidRPr="00075FEC">
        <w:rPr>
          <w:rFonts w:asciiTheme="majorHAnsi" w:eastAsiaTheme="minorHAnsi" w:hAnsiTheme="majorHAnsi" w:cstheme="majorHAnsi"/>
          <w:color w:val="000000"/>
          <w:sz w:val="22"/>
          <w:szCs w:val="22"/>
          <w:lang w:eastAsia="en-US"/>
        </w:rPr>
        <w:t xml:space="preserve">Boyle, for instance, in the fascinating account </w:t>
      </w:r>
      <w:r w:rsidR="00B347E2">
        <w:rPr>
          <w:rFonts w:asciiTheme="majorHAnsi" w:eastAsiaTheme="minorHAnsi" w:hAnsiTheme="majorHAnsi" w:cstheme="majorHAnsi"/>
          <w:color w:val="000000"/>
          <w:sz w:val="22"/>
          <w:szCs w:val="22"/>
          <w:lang w:eastAsia="en-US"/>
        </w:rPr>
        <w:t>of his vacuum pump experiment…</w:t>
      </w:r>
      <w:r w:rsidR="00E100A6" w:rsidRPr="00075FEC">
        <w:rPr>
          <w:rFonts w:asciiTheme="majorHAnsi" w:eastAsiaTheme="minorHAnsi" w:hAnsiTheme="majorHAnsi" w:cstheme="majorHAnsi"/>
          <w:color w:val="000000"/>
          <w:sz w:val="22"/>
          <w:szCs w:val="22"/>
          <w:lang w:eastAsia="en-US"/>
        </w:rPr>
        <w:t xml:space="preserve">, had to invent not only the </w:t>
      </w:r>
      <w:r w:rsidR="00E100A6" w:rsidRPr="00075FEC">
        <w:rPr>
          <w:rFonts w:asciiTheme="majorHAnsi" w:eastAsiaTheme="minorHAnsi" w:hAnsiTheme="majorHAnsi" w:cstheme="majorHAnsi"/>
          <w:color w:val="000000"/>
          <w:sz w:val="22"/>
          <w:szCs w:val="22"/>
          <w:lang w:eastAsia="en-US"/>
        </w:rPr>
        <w:lastRenderedPageBreak/>
        <w:t>phenomenon, but the instrument to make it visible, the set-up in whi</w:t>
      </w:r>
      <w:r w:rsidR="002A71D9">
        <w:rPr>
          <w:rFonts w:asciiTheme="majorHAnsi" w:eastAsiaTheme="minorHAnsi" w:hAnsiTheme="majorHAnsi" w:cstheme="majorHAnsi"/>
          <w:color w:val="000000"/>
          <w:sz w:val="22"/>
          <w:szCs w:val="22"/>
          <w:lang w:eastAsia="en-US"/>
        </w:rPr>
        <w:t>ch the instrument was displayed…</w:t>
      </w:r>
      <w:r w:rsidR="00DF46CE" w:rsidRPr="00075FEC">
        <w:rPr>
          <w:rFonts w:asciiTheme="majorHAnsi" w:eastAsiaTheme="minorHAnsi" w:hAnsiTheme="majorHAnsi" w:cstheme="majorHAnsi"/>
          <w:color w:val="000000"/>
          <w:sz w:val="22"/>
          <w:szCs w:val="22"/>
          <w:lang w:eastAsia="en-US"/>
        </w:rPr>
        <w:t xml:space="preserve">” </w:t>
      </w:r>
      <w:r w:rsidRPr="00075FEC">
        <w:rPr>
          <w:rFonts w:asciiTheme="majorHAnsi" w:hAnsiTheme="majorHAnsi" w:cstheme="majorHAnsi"/>
          <w:color w:val="000000"/>
          <w:sz w:val="22"/>
          <w:szCs w:val="22"/>
        </w:rPr>
        <w:t>(Latour; 17-18)</w:t>
      </w:r>
    </w:p>
    <w:p w14:paraId="4BA8631E" w14:textId="3E0DFBFC" w:rsidR="000241B6" w:rsidRDefault="00343789" w:rsidP="00DD471A">
      <w:pPr>
        <w:autoSpaceDE w:val="0"/>
        <w:autoSpaceDN w:val="0"/>
        <w:adjustRightInd w:val="0"/>
        <w:spacing w:after="240" w:line="360" w:lineRule="auto"/>
        <w:ind w:right="-52"/>
        <w:rPr>
          <w:rFonts w:asciiTheme="majorHAnsi" w:hAnsiTheme="majorHAnsi" w:cstheme="majorHAnsi"/>
          <w:sz w:val="22"/>
          <w:szCs w:val="22"/>
        </w:rPr>
      </w:pPr>
      <w:r>
        <w:rPr>
          <w:rFonts w:asciiTheme="majorHAnsi" w:hAnsiTheme="majorHAnsi" w:cstheme="majorHAnsi"/>
          <w:sz w:val="22"/>
          <w:szCs w:val="22"/>
        </w:rPr>
        <w:t xml:space="preserve">A set-up here is analogous to a dispostive.  </w:t>
      </w:r>
      <w:r w:rsidR="00143E50">
        <w:rPr>
          <w:rFonts w:asciiTheme="majorHAnsi" w:hAnsiTheme="majorHAnsi" w:cstheme="majorHAnsi"/>
          <w:sz w:val="22"/>
          <w:szCs w:val="22"/>
        </w:rPr>
        <w:t>Warburg’s focus upon the migration of images in many ways nec</w:t>
      </w:r>
      <w:r w:rsidR="00B9744C">
        <w:rPr>
          <w:rFonts w:asciiTheme="majorHAnsi" w:hAnsiTheme="majorHAnsi" w:cstheme="majorHAnsi"/>
          <w:sz w:val="22"/>
          <w:szCs w:val="22"/>
        </w:rPr>
        <w:t xml:space="preserve">essitated the construction of </w:t>
      </w:r>
      <w:r>
        <w:rPr>
          <w:rFonts w:asciiTheme="majorHAnsi" w:hAnsiTheme="majorHAnsi" w:cstheme="majorHAnsi"/>
          <w:sz w:val="22"/>
          <w:szCs w:val="22"/>
        </w:rPr>
        <w:t>dispositive</w:t>
      </w:r>
      <w:r w:rsidR="00B9744C">
        <w:rPr>
          <w:rFonts w:asciiTheme="majorHAnsi" w:hAnsiTheme="majorHAnsi" w:cstheme="majorHAnsi"/>
          <w:sz w:val="22"/>
          <w:szCs w:val="22"/>
        </w:rPr>
        <w:t xml:space="preserve">s that function as </w:t>
      </w:r>
      <w:r w:rsidR="00143E50">
        <w:rPr>
          <w:rFonts w:asciiTheme="majorHAnsi" w:hAnsiTheme="majorHAnsi" w:cstheme="majorHAnsi"/>
          <w:sz w:val="22"/>
          <w:szCs w:val="22"/>
        </w:rPr>
        <w:t>optical device</w:t>
      </w:r>
      <w:r w:rsidR="00B9744C">
        <w:rPr>
          <w:rFonts w:asciiTheme="majorHAnsi" w:hAnsiTheme="majorHAnsi" w:cstheme="majorHAnsi"/>
          <w:sz w:val="22"/>
          <w:szCs w:val="22"/>
        </w:rPr>
        <w:t>s,  in a</w:t>
      </w:r>
      <w:r w:rsidR="00143E50">
        <w:rPr>
          <w:rFonts w:asciiTheme="majorHAnsi" w:hAnsiTheme="majorHAnsi" w:cstheme="majorHAnsi"/>
          <w:sz w:val="22"/>
          <w:szCs w:val="22"/>
        </w:rPr>
        <w:t xml:space="preserve"> way </w:t>
      </w:r>
      <w:r w:rsidR="00B9744C">
        <w:rPr>
          <w:rFonts w:asciiTheme="majorHAnsi" w:hAnsiTheme="majorHAnsi" w:cstheme="majorHAnsi"/>
          <w:sz w:val="22"/>
          <w:szCs w:val="22"/>
        </w:rPr>
        <w:t>that can be equated with Latour’s description</w:t>
      </w:r>
      <w:r w:rsidR="00143E50">
        <w:rPr>
          <w:rFonts w:asciiTheme="majorHAnsi" w:hAnsiTheme="majorHAnsi" w:cstheme="majorHAnsi"/>
          <w:sz w:val="22"/>
          <w:szCs w:val="22"/>
        </w:rPr>
        <w:t xml:space="preserve">.  Like </w:t>
      </w:r>
      <w:r w:rsidR="00C94F3E">
        <w:rPr>
          <w:rFonts w:asciiTheme="majorHAnsi" w:hAnsiTheme="majorHAnsi" w:cstheme="majorHAnsi"/>
          <w:sz w:val="22"/>
          <w:szCs w:val="22"/>
        </w:rPr>
        <w:t>a</w:t>
      </w:r>
      <w:r w:rsidR="00143E50">
        <w:rPr>
          <w:rFonts w:asciiTheme="majorHAnsi" w:hAnsiTheme="majorHAnsi" w:cstheme="majorHAnsi"/>
          <w:sz w:val="22"/>
          <w:szCs w:val="22"/>
        </w:rPr>
        <w:t xml:space="preserve"> </w:t>
      </w:r>
      <w:r w:rsidR="0012359C">
        <w:rPr>
          <w:rFonts w:asciiTheme="majorHAnsi" w:hAnsiTheme="majorHAnsi" w:cstheme="majorHAnsi"/>
          <w:sz w:val="22"/>
          <w:szCs w:val="22"/>
        </w:rPr>
        <w:t>17</w:t>
      </w:r>
      <w:r w:rsidR="0012359C" w:rsidRPr="00143E50">
        <w:rPr>
          <w:rFonts w:asciiTheme="majorHAnsi" w:hAnsiTheme="majorHAnsi" w:cstheme="majorHAnsi"/>
          <w:sz w:val="22"/>
          <w:szCs w:val="22"/>
          <w:vertAlign w:val="superscript"/>
        </w:rPr>
        <w:t>th</w:t>
      </w:r>
      <w:r w:rsidR="0012359C">
        <w:rPr>
          <w:rFonts w:asciiTheme="majorHAnsi" w:hAnsiTheme="majorHAnsi" w:cstheme="majorHAnsi"/>
          <w:sz w:val="22"/>
          <w:szCs w:val="22"/>
        </w:rPr>
        <w:t xml:space="preserve"> century </w:t>
      </w:r>
      <w:r w:rsidR="0012359C">
        <w:rPr>
          <w:rFonts w:asciiTheme="majorHAnsi" w:hAnsiTheme="majorHAnsi" w:cstheme="majorHAnsi"/>
          <w:sz w:val="22"/>
          <w:szCs w:val="22"/>
        </w:rPr>
        <w:t>scientist,</w:t>
      </w:r>
      <w:r w:rsidR="00143E50">
        <w:rPr>
          <w:rFonts w:asciiTheme="majorHAnsi" w:hAnsiTheme="majorHAnsi" w:cstheme="majorHAnsi"/>
          <w:sz w:val="22"/>
          <w:szCs w:val="22"/>
        </w:rPr>
        <w:t xml:space="preserve"> Warburg is confronted by cascades of inscriptions of different orders</w:t>
      </w:r>
      <w:r w:rsidR="0012359C">
        <w:rPr>
          <w:rFonts w:asciiTheme="majorHAnsi" w:hAnsiTheme="majorHAnsi" w:cstheme="majorHAnsi"/>
          <w:sz w:val="22"/>
          <w:szCs w:val="22"/>
        </w:rPr>
        <w:t xml:space="preserve">.  They </w:t>
      </w:r>
      <w:r w:rsidR="00143E50">
        <w:rPr>
          <w:rFonts w:asciiTheme="majorHAnsi" w:hAnsiTheme="majorHAnsi" w:cstheme="majorHAnsi"/>
          <w:sz w:val="22"/>
          <w:szCs w:val="22"/>
        </w:rPr>
        <w:t xml:space="preserve">are </w:t>
      </w:r>
      <w:r>
        <w:rPr>
          <w:rFonts w:asciiTheme="majorHAnsi" w:hAnsiTheme="majorHAnsi" w:cstheme="majorHAnsi"/>
          <w:sz w:val="22"/>
          <w:szCs w:val="22"/>
        </w:rPr>
        <w:t xml:space="preserve">in turn </w:t>
      </w:r>
      <w:r w:rsidR="00143E50">
        <w:rPr>
          <w:rFonts w:asciiTheme="majorHAnsi" w:hAnsiTheme="majorHAnsi" w:cstheme="majorHAnsi"/>
          <w:sz w:val="22"/>
          <w:szCs w:val="22"/>
        </w:rPr>
        <w:t xml:space="preserve">re-combinations of appropriated </w:t>
      </w:r>
      <w:r w:rsidR="00B9744C">
        <w:rPr>
          <w:rFonts w:asciiTheme="majorHAnsi" w:hAnsiTheme="majorHAnsi" w:cstheme="majorHAnsi"/>
          <w:sz w:val="22"/>
          <w:szCs w:val="22"/>
        </w:rPr>
        <w:t>artefacts</w:t>
      </w:r>
      <w:r w:rsidR="002637D4">
        <w:rPr>
          <w:rFonts w:asciiTheme="majorHAnsi" w:hAnsiTheme="majorHAnsi" w:cstheme="majorHAnsi"/>
          <w:sz w:val="22"/>
          <w:szCs w:val="22"/>
        </w:rPr>
        <w:t>.</w:t>
      </w:r>
      <w:r w:rsidR="00143E50">
        <w:rPr>
          <w:rFonts w:asciiTheme="majorHAnsi" w:hAnsiTheme="majorHAnsi" w:cstheme="majorHAnsi"/>
          <w:sz w:val="22"/>
          <w:szCs w:val="22"/>
        </w:rPr>
        <w:t xml:space="preserve"> </w:t>
      </w:r>
      <w:r w:rsidR="002637D4">
        <w:rPr>
          <w:rFonts w:asciiTheme="majorHAnsi" w:hAnsiTheme="majorHAnsi" w:cstheme="majorHAnsi"/>
          <w:sz w:val="22"/>
          <w:szCs w:val="22"/>
        </w:rPr>
        <w:t>This</w:t>
      </w:r>
      <w:r w:rsidR="00143E50">
        <w:rPr>
          <w:rFonts w:asciiTheme="majorHAnsi" w:hAnsiTheme="majorHAnsi" w:cstheme="majorHAnsi"/>
          <w:sz w:val="22"/>
          <w:szCs w:val="22"/>
        </w:rPr>
        <w:t xml:space="preserve"> spoliation </w:t>
      </w:r>
      <w:r w:rsidR="002637D4">
        <w:rPr>
          <w:rFonts w:asciiTheme="majorHAnsi" w:hAnsiTheme="majorHAnsi" w:cstheme="majorHAnsi"/>
          <w:sz w:val="22"/>
          <w:szCs w:val="22"/>
        </w:rPr>
        <w:t>is central to Warburg’s tracking</w:t>
      </w:r>
      <w:r>
        <w:rPr>
          <w:rFonts w:asciiTheme="majorHAnsi" w:hAnsiTheme="majorHAnsi" w:cstheme="majorHAnsi"/>
          <w:sz w:val="22"/>
          <w:szCs w:val="22"/>
        </w:rPr>
        <w:t xml:space="preserve"> of the afterlife of </w:t>
      </w:r>
      <w:r w:rsidR="00143E50">
        <w:rPr>
          <w:rFonts w:asciiTheme="majorHAnsi" w:hAnsiTheme="majorHAnsi" w:cstheme="majorHAnsi"/>
          <w:sz w:val="22"/>
          <w:szCs w:val="22"/>
        </w:rPr>
        <w:t>pagan</w:t>
      </w:r>
      <w:r>
        <w:rPr>
          <w:rFonts w:asciiTheme="majorHAnsi" w:hAnsiTheme="majorHAnsi" w:cstheme="majorHAnsi"/>
          <w:sz w:val="22"/>
          <w:szCs w:val="22"/>
        </w:rPr>
        <w:t xml:space="preserve"> culture</w:t>
      </w:r>
      <w:r w:rsidR="002637D4">
        <w:rPr>
          <w:rFonts w:asciiTheme="majorHAnsi" w:hAnsiTheme="majorHAnsi" w:cstheme="majorHAnsi"/>
          <w:sz w:val="22"/>
          <w:szCs w:val="22"/>
        </w:rPr>
        <w:t>.  At heart, it is the engrammatic transmission of gestures through the medium of the image</w:t>
      </w:r>
      <w:r w:rsidR="00B9744C">
        <w:rPr>
          <w:rFonts w:asciiTheme="majorHAnsi" w:hAnsiTheme="majorHAnsi" w:cstheme="majorHAnsi"/>
          <w:sz w:val="22"/>
          <w:szCs w:val="22"/>
        </w:rPr>
        <w:t xml:space="preserve"> that marks his methodology</w:t>
      </w:r>
      <w:r w:rsidR="002637D4">
        <w:rPr>
          <w:rFonts w:asciiTheme="majorHAnsi" w:hAnsiTheme="majorHAnsi" w:cstheme="majorHAnsi"/>
          <w:sz w:val="22"/>
          <w:szCs w:val="22"/>
        </w:rPr>
        <w:t xml:space="preserve">.  Warburg’s concerns differ from a scientific relationship to the </w:t>
      </w:r>
      <w:r w:rsidR="00B9744C">
        <w:rPr>
          <w:rFonts w:asciiTheme="majorHAnsi" w:hAnsiTheme="majorHAnsi" w:cstheme="majorHAnsi"/>
          <w:sz w:val="22"/>
          <w:szCs w:val="22"/>
        </w:rPr>
        <w:t>‘</w:t>
      </w:r>
      <w:r w:rsidR="002637D4">
        <w:rPr>
          <w:rFonts w:asciiTheme="majorHAnsi" w:hAnsiTheme="majorHAnsi" w:cstheme="majorHAnsi"/>
          <w:sz w:val="22"/>
          <w:szCs w:val="22"/>
        </w:rPr>
        <w:t>cascade of inscriptions</w:t>
      </w:r>
      <w:r w:rsidR="00B9744C">
        <w:rPr>
          <w:rFonts w:asciiTheme="majorHAnsi" w:hAnsiTheme="majorHAnsi" w:cstheme="majorHAnsi"/>
          <w:sz w:val="22"/>
          <w:szCs w:val="22"/>
        </w:rPr>
        <w:t>’</w:t>
      </w:r>
      <w:r w:rsidR="002637D4">
        <w:rPr>
          <w:rFonts w:asciiTheme="majorHAnsi" w:hAnsiTheme="majorHAnsi" w:cstheme="majorHAnsi"/>
          <w:sz w:val="22"/>
          <w:szCs w:val="22"/>
        </w:rPr>
        <w:t xml:space="preserve"> that Latour describes. Warburg is interested in the relationships and intervals between images and their clustering within cultural contexts.  His concern is with transmission and migration as forces that underpin </w:t>
      </w:r>
      <w:r w:rsidR="00B9744C">
        <w:rPr>
          <w:rFonts w:asciiTheme="majorHAnsi" w:hAnsiTheme="majorHAnsi" w:cstheme="majorHAnsi"/>
          <w:sz w:val="22"/>
          <w:szCs w:val="22"/>
        </w:rPr>
        <w:t>iconographic transformation as</w:t>
      </w:r>
      <w:r w:rsidR="002637D4">
        <w:rPr>
          <w:rFonts w:asciiTheme="majorHAnsi" w:hAnsiTheme="majorHAnsi" w:cstheme="majorHAnsi"/>
          <w:sz w:val="22"/>
          <w:szCs w:val="22"/>
        </w:rPr>
        <w:t xml:space="preserve"> a complex form of cultural memory.  </w:t>
      </w:r>
      <w:r>
        <w:rPr>
          <w:rFonts w:asciiTheme="majorHAnsi" w:hAnsiTheme="majorHAnsi" w:cstheme="majorHAnsi"/>
          <w:sz w:val="22"/>
          <w:szCs w:val="22"/>
        </w:rPr>
        <w:t xml:space="preserve">Warburg’s </w:t>
      </w:r>
      <w:r w:rsidR="00143E50">
        <w:rPr>
          <w:rFonts w:asciiTheme="majorHAnsi" w:hAnsiTheme="majorHAnsi" w:cstheme="majorHAnsi"/>
          <w:sz w:val="22"/>
          <w:szCs w:val="22"/>
        </w:rPr>
        <w:t xml:space="preserve">scenography of inscriptions is in turn the result of  </w:t>
      </w:r>
      <w:r w:rsidR="00C94F3E">
        <w:rPr>
          <w:rFonts w:asciiTheme="majorHAnsi" w:hAnsiTheme="majorHAnsi" w:cstheme="majorHAnsi"/>
          <w:sz w:val="22"/>
          <w:szCs w:val="22"/>
        </w:rPr>
        <w:t xml:space="preserve">a </w:t>
      </w:r>
      <w:r w:rsidR="00143E50">
        <w:rPr>
          <w:rFonts w:asciiTheme="majorHAnsi" w:hAnsiTheme="majorHAnsi" w:cstheme="majorHAnsi"/>
          <w:sz w:val="22"/>
          <w:szCs w:val="22"/>
        </w:rPr>
        <w:t xml:space="preserve">greater force </w:t>
      </w:r>
      <w:r w:rsidR="00C94F3E">
        <w:rPr>
          <w:rFonts w:asciiTheme="majorHAnsi" w:hAnsiTheme="majorHAnsi" w:cstheme="majorHAnsi"/>
          <w:sz w:val="22"/>
          <w:szCs w:val="22"/>
        </w:rPr>
        <w:t>that is</w:t>
      </w:r>
      <w:r w:rsidR="00143E50">
        <w:rPr>
          <w:rFonts w:asciiTheme="majorHAnsi" w:hAnsiTheme="majorHAnsi" w:cstheme="majorHAnsi"/>
          <w:sz w:val="22"/>
          <w:szCs w:val="22"/>
        </w:rPr>
        <w:t xml:space="preserve"> </w:t>
      </w:r>
      <w:r>
        <w:rPr>
          <w:rFonts w:asciiTheme="majorHAnsi" w:hAnsiTheme="majorHAnsi" w:cstheme="majorHAnsi"/>
          <w:sz w:val="22"/>
          <w:szCs w:val="22"/>
        </w:rPr>
        <w:t xml:space="preserve">also </w:t>
      </w:r>
      <w:r w:rsidR="00143E50">
        <w:rPr>
          <w:rFonts w:asciiTheme="majorHAnsi" w:hAnsiTheme="majorHAnsi" w:cstheme="majorHAnsi"/>
          <w:sz w:val="22"/>
          <w:szCs w:val="22"/>
        </w:rPr>
        <w:t xml:space="preserve">echoed in Latour’s </w:t>
      </w:r>
      <w:r w:rsidR="0012359C">
        <w:rPr>
          <w:rFonts w:asciiTheme="majorHAnsi" w:hAnsiTheme="majorHAnsi" w:cstheme="majorHAnsi"/>
          <w:sz w:val="22"/>
          <w:szCs w:val="22"/>
        </w:rPr>
        <w:t>observations.  In 1</w:t>
      </w:r>
      <w:r w:rsidR="00C94F3E">
        <w:rPr>
          <w:rFonts w:asciiTheme="majorHAnsi" w:hAnsiTheme="majorHAnsi" w:cstheme="majorHAnsi"/>
          <w:sz w:val="22"/>
          <w:szCs w:val="22"/>
        </w:rPr>
        <w:t>902, Warburg returned to</w:t>
      </w:r>
      <w:r w:rsidR="00B9744C">
        <w:rPr>
          <w:rFonts w:asciiTheme="majorHAnsi" w:hAnsiTheme="majorHAnsi" w:cstheme="majorHAnsi"/>
          <w:sz w:val="22"/>
          <w:szCs w:val="22"/>
        </w:rPr>
        <w:t xml:space="preserve"> Hamburg after a period of five</w:t>
      </w:r>
      <w:r w:rsidR="00C94F3E">
        <w:rPr>
          <w:rFonts w:asciiTheme="majorHAnsi" w:hAnsiTheme="majorHAnsi" w:cstheme="majorHAnsi"/>
          <w:sz w:val="22"/>
          <w:szCs w:val="22"/>
        </w:rPr>
        <w:t xml:space="preserve"> years living in Florence </w:t>
      </w:r>
      <w:r w:rsidR="00B9744C">
        <w:rPr>
          <w:rFonts w:asciiTheme="majorHAnsi" w:hAnsiTheme="majorHAnsi" w:cstheme="majorHAnsi"/>
          <w:sz w:val="22"/>
          <w:szCs w:val="22"/>
        </w:rPr>
        <w:t>where he was in</w:t>
      </w:r>
      <w:r w:rsidR="00C94F3E">
        <w:rPr>
          <w:rFonts w:asciiTheme="majorHAnsi" w:hAnsiTheme="majorHAnsi" w:cstheme="majorHAnsi"/>
          <w:sz w:val="22"/>
          <w:szCs w:val="22"/>
        </w:rPr>
        <w:t xml:space="preserve"> close proximity to the primary material of his studies.  His return to Hamburg signals </w:t>
      </w:r>
      <w:r w:rsidR="00B9744C">
        <w:rPr>
          <w:rFonts w:asciiTheme="majorHAnsi" w:hAnsiTheme="majorHAnsi" w:cstheme="majorHAnsi"/>
          <w:sz w:val="22"/>
          <w:szCs w:val="22"/>
        </w:rPr>
        <w:t>his need to assemble secondary sources as his research material.  I</w:t>
      </w:r>
      <w:r w:rsidR="00B347E2">
        <w:rPr>
          <w:rFonts w:asciiTheme="majorHAnsi" w:hAnsiTheme="majorHAnsi" w:cstheme="majorHAnsi"/>
          <w:sz w:val="22"/>
          <w:szCs w:val="22"/>
        </w:rPr>
        <w:t xml:space="preserve">ncreasingly </w:t>
      </w:r>
      <w:r w:rsidR="00B9744C">
        <w:rPr>
          <w:rFonts w:asciiTheme="majorHAnsi" w:hAnsiTheme="majorHAnsi" w:cstheme="majorHAnsi"/>
          <w:sz w:val="22"/>
          <w:szCs w:val="22"/>
        </w:rPr>
        <w:t xml:space="preserve">his </w:t>
      </w:r>
      <w:r w:rsidR="00B347E2">
        <w:rPr>
          <w:rFonts w:asciiTheme="majorHAnsi" w:hAnsiTheme="majorHAnsi" w:cstheme="majorHAnsi"/>
          <w:sz w:val="22"/>
          <w:szCs w:val="22"/>
        </w:rPr>
        <w:t xml:space="preserve">methodology </w:t>
      </w:r>
      <w:r w:rsidR="00B9744C">
        <w:rPr>
          <w:rFonts w:asciiTheme="majorHAnsi" w:hAnsiTheme="majorHAnsi" w:cstheme="majorHAnsi"/>
          <w:sz w:val="22"/>
          <w:szCs w:val="22"/>
        </w:rPr>
        <w:t xml:space="preserve">was defined by </w:t>
      </w:r>
      <w:r w:rsidR="00B9744C">
        <w:rPr>
          <w:rFonts w:asciiTheme="majorHAnsi" w:hAnsiTheme="majorHAnsi" w:cstheme="majorHAnsi"/>
          <w:sz w:val="22"/>
          <w:szCs w:val="22"/>
        </w:rPr>
        <w:t xml:space="preserve">the production </w:t>
      </w:r>
      <w:r w:rsidR="00B347E2">
        <w:rPr>
          <w:rFonts w:asciiTheme="majorHAnsi" w:hAnsiTheme="majorHAnsi" w:cstheme="majorHAnsi"/>
          <w:sz w:val="22"/>
          <w:szCs w:val="22"/>
        </w:rPr>
        <w:t>of immutable mobiles</w:t>
      </w:r>
      <w:r w:rsidR="00B9744C">
        <w:rPr>
          <w:rFonts w:asciiTheme="majorHAnsi" w:hAnsiTheme="majorHAnsi" w:cstheme="majorHAnsi"/>
          <w:sz w:val="22"/>
          <w:szCs w:val="22"/>
        </w:rPr>
        <w:t xml:space="preserve">, not just as reference tools but as the means by which knowledge production took place.  </w:t>
      </w:r>
      <w:r w:rsidR="00C94F3E">
        <w:rPr>
          <w:rFonts w:asciiTheme="majorHAnsi" w:hAnsiTheme="majorHAnsi" w:cstheme="majorHAnsi"/>
          <w:sz w:val="22"/>
          <w:szCs w:val="22"/>
        </w:rPr>
        <w:t>His library played an i</w:t>
      </w:r>
      <w:r w:rsidR="005D58F4">
        <w:rPr>
          <w:rFonts w:asciiTheme="majorHAnsi" w:hAnsiTheme="majorHAnsi" w:cstheme="majorHAnsi"/>
          <w:sz w:val="22"/>
          <w:szCs w:val="22"/>
        </w:rPr>
        <w:t xml:space="preserve">mportant role in this process and is conventionally how a repository of secondary sources is imagined in an academic context.  Progressively, </w:t>
      </w:r>
      <w:r w:rsidR="00C94F3E">
        <w:rPr>
          <w:rFonts w:asciiTheme="majorHAnsi" w:hAnsiTheme="majorHAnsi" w:cstheme="majorHAnsi"/>
          <w:sz w:val="22"/>
          <w:szCs w:val="22"/>
        </w:rPr>
        <w:t xml:space="preserve"> photography became of crucial importance.  It can be more precisely stated, that not only photography became important but the ability</w:t>
      </w:r>
      <w:r w:rsidR="00CA7E5C">
        <w:rPr>
          <w:rFonts w:asciiTheme="majorHAnsi" w:hAnsiTheme="majorHAnsi" w:cstheme="majorHAnsi"/>
          <w:sz w:val="22"/>
          <w:szCs w:val="22"/>
        </w:rPr>
        <w:t xml:space="preserve"> to organise several photographic</w:t>
      </w:r>
      <w:r w:rsidR="00C94F3E">
        <w:rPr>
          <w:rFonts w:asciiTheme="majorHAnsi" w:hAnsiTheme="majorHAnsi" w:cstheme="majorHAnsi"/>
          <w:sz w:val="22"/>
          <w:szCs w:val="22"/>
        </w:rPr>
        <w:t xml:space="preserve"> images on a single plane became the synoptic optical device that has popularly define</w:t>
      </w:r>
      <w:r w:rsidR="0008133D">
        <w:rPr>
          <w:rFonts w:asciiTheme="majorHAnsi" w:hAnsiTheme="majorHAnsi" w:cstheme="majorHAnsi"/>
          <w:sz w:val="22"/>
          <w:szCs w:val="22"/>
        </w:rPr>
        <w:t>d</w:t>
      </w:r>
      <w:r w:rsidR="00C94F3E">
        <w:rPr>
          <w:rFonts w:asciiTheme="majorHAnsi" w:hAnsiTheme="majorHAnsi" w:cstheme="majorHAnsi"/>
          <w:sz w:val="22"/>
          <w:szCs w:val="22"/>
        </w:rPr>
        <w:t xml:space="preserve"> Warburg</w:t>
      </w:r>
      <w:r w:rsidR="0008133D">
        <w:rPr>
          <w:rFonts w:asciiTheme="majorHAnsi" w:hAnsiTheme="majorHAnsi" w:cstheme="majorHAnsi"/>
          <w:sz w:val="22"/>
          <w:szCs w:val="22"/>
        </w:rPr>
        <w:t>,</w:t>
      </w:r>
      <w:r w:rsidR="00C94F3E">
        <w:rPr>
          <w:rFonts w:asciiTheme="majorHAnsi" w:hAnsiTheme="majorHAnsi" w:cstheme="majorHAnsi"/>
          <w:sz w:val="22"/>
          <w:szCs w:val="22"/>
        </w:rPr>
        <w:t xml:space="preserve"> namely in the form of his final unfinished and undefined project, the </w:t>
      </w:r>
      <w:r w:rsidR="002930AC">
        <w:rPr>
          <w:rFonts w:asciiTheme="majorHAnsi" w:eastAsiaTheme="minorHAnsi" w:hAnsiTheme="majorHAnsi" w:cstheme="majorHAnsi"/>
          <w:color w:val="000000"/>
          <w:sz w:val="22"/>
          <w:szCs w:val="22"/>
          <w:lang w:eastAsia="en-US"/>
        </w:rPr>
        <w:t>Mnemosyne</w:t>
      </w:r>
      <w:r w:rsidR="005D58F4">
        <w:rPr>
          <w:rFonts w:asciiTheme="majorHAnsi" w:hAnsiTheme="majorHAnsi" w:cstheme="majorHAnsi"/>
          <w:sz w:val="22"/>
          <w:szCs w:val="22"/>
        </w:rPr>
        <w:t xml:space="preserve"> or Bildera</w:t>
      </w:r>
      <w:r w:rsidR="00C94F3E">
        <w:rPr>
          <w:rFonts w:asciiTheme="majorHAnsi" w:hAnsiTheme="majorHAnsi" w:cstheme="majorHAnsi"/>
          <w:sz w:val="22"/>
          <w:szCs w:val="22"/>
        </w:rPr>
        <w:t>tlas.</w:t>
      </w:r>
      <w:r w:rsidR="008E5135">
        <w:rPr>
          <w:rFonts w:asciiTheme="majorHAnsi" w:hAnsiTheme="majorHAnsi" w:cstheme="majorHAnsi"/>
          <w:sz w:val="22"/>
          <w:szCs w:val="22"/>
        </w:rPr>
        <w:t xml:space="preserve"> </w:t>
      </w:r>
      <w:r w:rsidR="005D58F4">
        <w:rPr>
          <w:rFonts w:asciiTheme="majorHAnsi" w:hAnsiTheme="majorHAnsi" w:cstheme="majorHAnsi"/>
          <w:sz w:val="22"/>
          <w:szCs w:val="22"/>
        </w:rPr>
        <w:t xml:space="preserve">Similarly </w:t>
      </w:r>
      <w:r w:rsidR="008E5135">
        <w:rPr>
          <w:rFonts w:asciiTheme="majorHAnsi" w:hAnsiTheme="majorHAnsi" w:cstheme="majorHAnsi"/>
          <w:sz w:val="22"/>
          <w:szCs w:val="22"/>
        </w:rPr>
        <w:t xml:space="preserve">Warburg’s increasing uses of </w:t>
      </w:r>
      <w:r w:rsidR="005D58F4">
        <w:rPr>
          <w:rFonts w:asciiTheme="majorHAnsi" w:hAnsiTheme="majorHAnsi" w:cstheme="majorHAnsi"/>
          <w:sz w:val="22"/>
          <w:szCs w:val="22"/>
        </w:rPr>
        <w:t xml:space="preserve">public lectures using </w:t>
      </w:r>
      <w:r w:rsidR="008E5135">
        <w:rPr>
          <w:rFonts w:asciiTheme="majorHAnsi" w:hAnsiTheme="majorHAnsi" w:cstheme="majorHAnsi"/>
          <w:sz w:val="22"/>
          <w:szCs w:val="22"/>
        </w:rPr>
        <w:t xml:space="preserve">displays of </w:t>
      </w:r>
      <w:r w:rsidR="005D58F4">
        <w:rPr>
          <w:rFonts w:asciiTheme="majorHAnsi" w:hAnsiTheme="majorHAnsi" w:cstheme="majorHAnsi"/>
          <w:sz w:val="22"/>
          <w:szCs w:val="22"/>
        </w:rPr>
        <w:t>photographs</w:t>
      </w:r>
      <w:r w:rsidR="008E5135">
        <w:rPr>
          <w:rFonts w:asciiTheme="majorHAnsi" w:hAnsiTheme="majorHAnsi" w:cstheme="majorHAnsi"/>
          <w:sz w:val="22"/>
          <w:szCs w:val="22"/>
        </w:rPr>
        <w:t xml:space="preserve">, </w:t>
      </w:r>
      <w:r w:rsidR="005D58F4">
        <w:rPr>
          <w:rFonts w:asciiTheme="majorHAnsi" w:hAnsiTheme="majorHAnsi" w:cstheme="majorHAnsi"/>
          <w:sz w:val="22"/>
          <w:szCs w:val="22"/>
        </w:rPr>
        <w:t xml:space="preserve">book </w:t>
      </w:r>
      <w:r w:rsidR="008E5135">
        <w:rPr>
          <w:rFonts w:asciiTheme="majorHAnsi" w:hAnsiTheme="majorHAnsi" w:cstheme="majorHAnsi"/>
          <w:sz w:val="22"/>
          <w:szCs w:val="22"/>
        </w:rPr>
        <w:t>illustrations</w:t>
      </w:r>
      <w:r w:rsidR="005D58F4">
        <w:rPr>
          <w:rFonts w:asciiTheme="majorHAnsi" w:hAnsiTheme="majorHAnsi" w:cstheme="majorHAnsi"/>
          <w:sz w:val="22"/>
          <w:szCs w:val="22"/>
        </w:rPr>
        <w:t xml:space="preserve"> and prints as key material within </w:t>
      </w:r>
      <w:r w:rsidR="008E5135">
        <w:rPr>
          <w:rFonts w:asciiTheme="majorHAnsi" w:hAnsiTheme="majorHAnsi" w:cstheme="majorHAnsi"/>
          <w:sz w:val="22"/>
          <w:szCs w:val="22"/>
        </w:rPr>
        <w:t>a scenography</w:t>
      </w:r>
      <w:r w:rsidR="005D58F4">
        <w:rPr>
          <w:rFonts w:asciiTheme="majorHAnsi" w:hAnsiTheme="majorHAnsi" w:cstheme="majorHAnsi"/>
          <w:sz w:val="22"/>
          <w:szCs w:val="22"/>
        </w:rPr>
        <w:t>,</w:t>
      </w:r>
      <w:r w:rsidR="008D2DA6">
        <w:rPr>
          <w:rFonts w:asciiTheme="majorHAnsi" w:hAnsiTheme="majorHAnsi" w:cstheme="majorHAnsi"/>
          <w:sz w:val="22"/>
          <w:szCs w:val="22"/>
        </w:rPr>
        <w:t xml:space="preserve"> progressively became the</w:t>
      </w:r>
      <w:r>
        <w:rPr>
          <w:rFonts w:asciiTheme="majorHAnsi" w:hAnsiTheme="majorHAnsi" w:cstheme="majorHAnsi"/>
          <w:sz w:val="22"/>
          <w:szCs w:val="22"/>
        </w:rPr>
        <w:t xml:space="preserve"> dispositive </w:t>
      </w:r>
      <w:r w:rsidR="008D2DA6">
        <w:rPr>
          <w:rFonts w:asciiTheme="majorHAnsi" w:hAnsiTheme="majorHAnsi" w:cstheme="majorHAnsi"/>
          <w:sz w:val="22"/>
          <w:szCs w:val="22"/>
        </w:rPr>
        <w:t>that rendered the</w:t>
      </w:r>
      <w:r w:rsidR="008E5135">
        <w:rPr>
          <w:rFonts w:asciiTheme="majorHAnsi" w:hAnsiTheme="majorHAnsi" w:cstheme="majorHAnsi"/>
          <w:sz w:val="22"/>
          <w:szCs w:val="22"/>
        </w:rPr>
        <w:t xml:space="preserve"> m</w:t>
      </w:r>
      <w:r w:rsidR="008D2DA6">
        <w:rPr>
          <w:rFonts w:asciiTheme="majorHAnsi" w:hAnsiTheme="majorHAnsi" w:cstheme="majorHAnsi"/>
          <w:sz w:val="22"/>
          <w:szCs w:val="22"/>
        </w:rPr>
        <w:t xml:space="preserve">eans </w:t>
      </w:r>
      <w:r w:rsidR="007A4202">
        <w:rPr>
          <w:rFonts w:asciiTheme="majorHAnsi" w:hAnsiTheme="majorHAnsi" w:cstheme="majorHAnsi"/>
          <w:sz w:val="22"/>
          <w:szCs w:val="22"/>
        </w:rPr>
        <w:t>that</w:t>
      </w:r>
      <w:r w:rsidR="008D2DA6">
        <w:rPr>
          <w:rFonts w:asciiTheme="majorHAnsi" w:hAnsiTheme="majorHAnsi" w:cstheme="majorHAnsi"/>
          <w:sz w:val="22"/>
          <w:szCs w:val="22"/>
        </w:rPr>
        <w:t xml:space="preserve"> organise</w:t>
      </w:r>
      <w:r w:rsidR="007A4202">
        <w:rPr>
          <w:rFonts w:asciiTheme="majorHAnsi" w:hAnsiTheme="majorHAnsi" w:cstheme="majorHAnsi"/>
          <w:sz w:val="22"/>
          <w:szCs w:val="22"/>
        </w:rPr>
        <w:t>d and transformed</w:t>
      </w:r>
      <w:r w:rsidR="008D2DA6">
        <w:rPr>
          <w:rFonts w:asciiTheme="majorHAnsi" w:hAnsiTheme="majorHAnsi" w:cstheme="majorHAnsi"/>
          <w:sz w:val="22"/>
          <w:szCs w:val="22"/>
        </w:rPr>
        <w:t xml:space="preserve"> his ideas. Thus, this</w:t>
      </w:r>
      <w:r w:rsidR="008E5135">
        <w:rPr>
          <w:rFonts w:asciiTheme="majorHAnsi" w:hAnsiTheme="majorHAnsi" w:cstheme="majorHAnsi"/>
          <w:sz w:val="22"/>
          <w:szCs w:val="22"/>
        </w:rPr>
        <w:t xml:space="preserve"> optical device was as much at the heart of his methodology as it was a </w:t>
      </w:r>
      <w:r w:rsidR="008D2DA6">
        <w:rPr>
          <w:rFonts w:asciiTheme="majorHAnsi" w:hAnsiTheme="majorHAnsi" w:cstheme="majorHAnsi"/>
          <w:sz w:val="22"/>
          <w:szCs w:val="22"/>
        </w:rPr>
        <w:t>means of presentation</w:t>
      </w:r>
      <w:r w:rsidR="008E5135">
        <w:rPr>
          <w:rFonts w:asciiTheme="majorHAnsi" w:hAnsiTheme="majorHAnsi" w:cstheme="majorHAnsi"/>
          <w:sz w:val="22"/>
          <w:szCs w:val="22"/>
        </w:rPr>
        <w:t xml:space="preserve">.  </w:t>
      </w:r>
    </w:p>
    <w:p w14:paraId="49A01318" w14:textId="66C5D4DB" w:rsidR="00805867" w:rsidRDefault="000241B6" w:rsidP="00DD471A">
      <w:pPr>
        <w:autoSpaceDE w:val="0"/>
        <w:autoSpaceDN w:val="0"/>
        <w:adjustRightInd w:val="0"/>
        <w:spacing w:after="240" w:line="360" w:lineRule="auto"/>
        <w:ind w:right="-52"/>
        <w:rPr>
          <w:rFonts w:asciiTheme="majorHAnsi" w:hAnsiTheme="majorHAnsi" w:cstheme="majorHAnsi"/>
          <w:sz w:val="22"/>
          <w:szCs w:val="22"/>
        </w:rPr>
      </w:pPr>
      <w:r>
        <w:rPr>
          <w:rFonts w:asciiTheme="majorHAnsi" w:hAnsiTheme="majorHAnsi" w:cstheme="majorHAnsi"/>
          <w:sz w:val="22"/>
          <w:szCs w:val="22"/>
        </w:rPr>
        <w:t xml:space="preserve">In many ways the Atlas was an anomaly amongst the </w:t>
      </w:r>
      <w:r w:rsidR="00343789">
        <w:rPr>
          <w:rFonts w:asciiTheme="majorHAnsi" w:hAnsiTheme="majorHAnsi" w:cstheme="majorHAnsi"/>
          <w:sz w:val="22"/>
          <w:szCs w:val="22"/>
        </w:rPr>
        <w:t>dispositive</w:t>
      </w:r>
      <w:r w:rsidR="00805867">
        <w:rPr>
          <w:rFonts w:asciiTheme="majorHAnsi" w:hAnsiTheme="majorHAnsi" w:cstheme="majorHAnsi"/>
          <w:sz w:val="22"/>
          <w:szCs w:val="22"/>
        </w:rPr>
        <w:t xml:space="preserve">s </w:t>
      </w:r>
      <w:r>
        <w:rPr>
          <w:rFonts w:asciiTheme="majorHAnsi" w:hAnsiTheme="majorHAnsi" w:cstheme="majorHAnsi"/>
          <w:sz w:val="22"/>
          <w:szCs w:val="22"/>
        </w:rPr>
        <w:t xml:space="preserve">that </w:t>
      </w:r>
      <w:r w:rsidR="00805867">
        <w:rPr>
          <w:rFonts w:asciiTheme="majorHAnsi" w:hAnsiTheme="majorHAnsi" w:cstheme="majorHAnsi"/>
          <w:sz w:val="22"/>
          <w:szCs w:val="22"/>
        </w:rPr>
        <w:t>Warburg had developed since the early years of the century and even in terms of the Herziana lecture of 1929.  He was striving to produce definitive topologies of his ideas, organised onto boards</w:t>
      </w:r>
      <w:r w:rsidR="00343789">
        <w:rPr>
          <w:rFonts w:asciiTheme="majorHAnsi" w:hAnsiTheme="majorHAnsi" w:cstheme="majorHAnsi"/>
          <w:sz w:val="22"/>
          <w:szCs w:val="22"/>
        </w:rPr>
        <w:t>,</w:t>
      </w:r>
      <w:r w:rsidR="00805867">
        <w:rPr>
          <w:rFonts w:asciiTheme="majorHAnsi" w:hAnsiTheme="majorHAnsi" w:cstheme="majorHAnsi"/>
          <w:sz w:val="22"/>
          <w:szCs w:val="22"/>
        </w:rPr>
        <w:t xml:space="preserve"> or tafeln</w:t>
      </w:r>
      <w:r w:rsidR="00343789">
        <w:rPr>
          <w:rFonts w:asciiTheme="majorHAnsi" w:hAnsiTheme="majorHAnsi" w:cstheme="majorHAnsi"/>
          <w:sz w:val="22"/>
          <w:szCs w:val="22"/>
        </w:rPr>
        <w:t>,</w:t>
      </w:r>
      <w:r w:rsidR="00805867">
        <w:rPr>
          <w:rFonts w:asciiTheme="majorHAnsi" w:hAnsiTheme="majorHAnsi" w:cstheme="majorHAnsi"/>
          <w:sz w:val="22"/>
          <w:szCs w:val="22"/>
        </w:rPr>
        <w:t xml:space="preserve"> that were composed onto the black clothed boards, photographed, taken apart and reassembled to </w:t>
      </w:r>
      <w:r w:rsidR="00261029">
        <w:rPr>
          <w:rFonts w:asciiTheme="majorHAnsi" w:hAnsiTheme="majorHAnsi" w:cstheme="majorHAnsi"/>
          <w:sz w:val="22"/>
          <w:szCs w:val="22"/>
        </w:rPr>
        <w:t>construct</w:t>
      </w:r>
      <w:r w:rsidR="00805867">
        <w:rPr>
          <w:rFonts w:asciiTheme="majorHAnsi" w:hAnsiTheme="majorHAnsi" w:cstheme="majorHAnsi"/>
          <w:sz w:val="22"/>
          <w:szCs w:val="22"/>
        </w:rPr>
        <w:t xml:space="preserve"> the next </w:t>
      </w:r>
      <w:r w:rsidR="00261029">
        <w:rPr>
          <w:rFonts w:asciiTheme="majorHAnsi" w:hAnsiTheme="majorHAnsi" w:cstheme="majorHAnsi"/>
          <w:sz w:val="22"/>
          <w:szCs w:val="22"/>
        </w:rPr>
        <w:t>board</w:t>
      </w:r>
      <w:r w:rsidR="00805867">
        <w:rPr>
          <w:rFonts w:asciiTheme="majorHAnsi" w:hAnsiTheme="majorHAnsi" w:cstheme="majorHAnsi"/>
          <w:sz w:val="22"/>
          <w:szCs w:val="22"/>
        </w:rPr>
        <w:t xml:space="preserve">.  </w:t>
      </w:r>
      <w:r w:rsidR="00805867" w:rsidRPr="00F34C78">
        <w:rPr>
          <w:rFonts w:asciiTheme="majorHAnsi" w:hAnsiTheme="majorHAnsi" w:cstheme="majorHAnsi"/>
          <w:sz w:val="22"/>
          <w:szCs w:val="22"/>
        </w:rPr>
        <w:t xml:space="preserve">Often the images are of </w:t>
      </w:r>
      <w:r w:rsidR="00343789" w:rsidRPr="00F34C78">
        <w:rPr>
          <w:rFonts w:asciiTheme="majorHAnsi" w:hAnsiTheme="majorHAnsi" w:cstheme="majorHAnsi"/>
          <w:sz w:val="22"/>
          <w:szCs w:val="22"/>
        </w:rPr>
        <w:t xml:space="preserve">maps, </w:t>
      </w:r>
      <w:r w:rsidR="00805867" w:rsidRPr="00F34C78">
        <w:rPr>
          <w:rFonts w:asciiTheme="majorHAnsi" w:hAnsiTheme="majorHAnsi" w:cstheme="majorHAnsi"/>
          <w:sz w:val="22"/>
          <w:szCs w:val="22"/>
        </w:rPr>
        <w:t xml:space="preserve">diagrams or charts, </w:t>
      </w:r>
      <w:r w:rsidR="00343789" w:rsidRPr="00F34C78">
        <w:rPr>
          <w:rFonts w:asciiTheme="majorHAnsi" w:hAnsiTheme="majorHAnsi" w:cstheme="majorHAnsi"/>
          <w:sz w:val="22"/>
          <w:szCs w:val="22"/>
        </w:rPr>
        <w:t>astronomy and</w:t>
      </w:r>
      <w:r w:rsidR="00343789">
        <w:rPr>
          <w:rFonts w:asciiTheme="majorHAnsi" w:hAnsiTheme="majorHAnsi" w:cstheme="majorHAnsi"/>
          <w:sz w:val="22"/>
          <w:szCs w:val="22"/>
        </w:rPr>
        <w:t xml:space="preserve"> </w:t>
      </w:r>
      <w:r w:rsidR="00805867">
        <w:rPr>
          <w:rFonts w:asciiTheme="majorHAnsi" w:hAnsiTheme="majorHAnsi" w:cstheme="majorHAnsi"/>
          <w:sz w:val="22"/>
          <w:szCs w:val="22"/>
        </w:rPr>
        <w:t xml:space="preserve">astrological.  The synoptic aspect here </w:t>
      </w:r>
      <w:r w:rsidR="00343789">
        <w:rPr>
          <w:rFonts w:asciiTheme="majorHAnsi" w:hAnsiTheme="majorHAnsi" w:cstheme="majorHAnsi"/>
          <w:sz w:val="22"/>
          <w:szCs w:val="22"/>
        </w:rPr>
        <w:t xml:space="preserve">has the characteristic </w:t>
      </w:r>
      <w:r w:rsidR="00805867">
        <w:rPr>
          <w:rFonts w:asciiTheme="majorHAnsi" w:hAnsiTheme="majorHAnsi" w:cstheme="majorHAnsi"/>
          <w:sz w:val="22"/>
          <w:szCs w:val="22"/>
        </w:rPr>
        <w:t xml:space="preserve"> of flattening different orders of representation within one manipulable </w:t>
      </w:r>
      <w:r w:rsidR="00805867">
        <w:rPr>
          <w:rFonts w:asciiTheme="majorHAnsi" w:hAnsiTheme="majorHAnsi" w:cstheme="majorHAnsi"/>
          <w:sz w:val="22"/>
          <w:szCs w:val="22"/>
        </w:rPr>
        <w:lastRenderedPageBreak/>
        <w:t xml:space="preserve">and navigable space.  </w:t>
      </w:r>
      <w:r w:rsidR="00305B5A">
        <w:rPr>
          <w:rFonts w:asciiTheme="majorHAnsi" w:hAnsiTheme="majorHAnsi" w:cstheme="majorHAnsi"/>
          <w:sz w:val="22"/>
          <w:szCs w:val="22"/>
        </w:rPr>
        <w:t xml:space="preserve">The boards for the Bilderatlas were never made to be displayed but just to be photographed as material toward a future publication that never came to </w:t>
      </w:r>
      <w:r w:rsidR="00305B5A" w:rsidRPr="00D57056">
        <w:rPr>
          <w:rFonts w:asciiTheme="majorHAnsi" w:hAnsiTheme="majorHAnsi" w:cstheme="majorHAnsi"/>
          <w:sz w:val="22"/>
          <w:szCs w:val="22"/>
        </w:rPr>
        <w:t>fruiti</w:t>
      </w:r>
      <w:r w:rsidR="00305B5A">
        <w:rPr>
          <w:rFonts w:asciiTheme="majorHAnsi" w:hAnsiTheme="majorHAnsi" w:cstheme="majorHAnsi"/>
          <w:sz w:val="22"/>
          <w:szCs w:val="22"/>
        </w:rPr>
        <w:t>on due to Warburg’s death in 1929</w:t>
      </w:r>
      <w:r w:rsidR="00305B5A">
        <w:rPr>
          <w:rStyle w:val="EndnoteReference"/>
          <w:rFonts w:asciiTheme="majorHAnsi" w:hAnsiTheme="majorHAnsi" w:cstheme="majorHAnsi"/>
          <w:sz w:val="22"/>
          <w:szCs w:val="22"/>
        </w:rPr>
        <w:endnoteReference w:id="2"/>
      </w:r>
      <w:r w:rsidR="00305B5A">
        <w:rPr>
          <w:rFonts w:asciiTheme="majorHAnsi" w:hAnsiTheme="majorHAnsi" w:cstheme="majorHAnsi"/>
          <w:sz w:val="22"/>
          <w:szCs w:val="22"/>
        </w:rPr>
        <w:t>.</w:t>
      </w:r>
    </w:p>
    <w:p w14:paraId="0902E88A" w14:textId="2BFB88E9" w:rsidR="00805867" w:rsidRDefault="00805867" w:rsidP="00DD471A">
      <w:pPr>
        <w:autoSpaceDE w:val="0"/>
        <w:autoSpaceDN w:val="0"/>
        <w:adjustRightInd w:val="0"/>
        <w:spacing w:after="240" w:line="360" w:lineRule="auto"/>
        <w:ind w:right="-52"/>
        <w:rPr>
          <w:rFonts w:asciiTheme="majorHAnsi" w:hAnsiTheme="majorHAnsi" w:cstheme="majorHAnsi"/>
          <w:iCs/>
          <w:color w:val="000000" w:themeColor="text1"/>
          <w:sz w:val="22"/>
          <w:szCs w:val="22"/>
        </w:rPr>
      </w:pPr>
      <w:r>
        <w:rPr>
          <w:rFonts w:asciiTheme="majorHAnsi" w:hAnsiTheme="majorHAnsi" w:cstheme="majorHAnsi"/>
          <w:sz w:val="22"/>
          <w:szCs w:val="22"/>
        </w:rPr>
        <w:t xml:space="preserve">At this point it seems </w:t>
      </w:r>
      <w:r w:rsidR="00343789">
        <w:rPr>
          <w:rFonts w:asciiTheme="majorHAnsi" w:hAnsiTheme="majorHAnsi" w:cstheme="majorHAnsi"/>
          <w:sz w:val="22"/>
          <w:szCs w:val="22"/>
        </w:rPr>
        <w:t xml:space="preserve">important, but </w:t>
      </w:r>
      <w:r w:rsidR="00D57056">
        <w:rPr>
          <w:rFonts w:asciiTheme="majorHAnsi" w:hAnsiTheme="majorHAnsi" w:cstheme="majorHAnsi"/>
          <w:sz w:val="22"/>
          <w:szCs w:val="22"/>
        </w:rPr>
        <w:t xml:space="preserve">is </w:t>
      </w:r>
      <w:r>
        <w:rPr>
          <w:rFonts w:asciiTheme="majorHAnsi" w:hAnsiTheme="majorHAnsi" w:cstheme="majorHAnsi"/>
          <w:sz w:val="22"/>
          <w:szCs w:val="22"/>
        </w:rPr>
        <w:t xml:space="preserve">almost </w:t>
      </w:r>
      <w:r w:rsidR="00D57056">
        <w:rPr>
          <w:rFonts w:asciiTheme="majorHAnsi" w:hAnsiTheme="majorHAnsi" w:cstheme="majorHAnsi"/>
          <w:sz w:val="22"/>
          <w:szCs w:val="22"/>
        </w:rPr>
        <w:t>as</w:t>
      </w:r>
      <w:r>
        <w:rPr>
          <w:rFonts w:asciiTheme="majorHAnsi" w:hAnsiTheme="majorHAnsi" w:cstheme="majorHAnsi"/>
          <w:sz w:val="22"/>
          <w:szCs w:val="22"/>
        </w:rPr>
        <w:t xml:space="preserve"> an aside</w:t>
      </w:r>
      <w:r w:rsidR="00343789">
        <w:rPr>
          <w:rFonts w:asciiTheme="majorHAnsi" w:hAnsiTheme="majorHAnsi" w:cstheme="majorHAnsi"/>
          <w:sz w:val="22"/>
          <w:szCs w:val="22"/>
        </w:rPr>
        <w:t xml:space="preserve">, </w:t>
      </w:r>
      <w:r>
        <w:rPr>
          <w:rFonts w:asciiTheme="majorHAnsi" w:hAnsiTheme="majorHAnsi" w:cstheme="majorHAnsi"/>
          <w:sz w:val="22"/>
          <w:szCs w:val="22"/>
        </w:rPr>
        <w:t xml:space="preserve"> to make an allusion to Leo Steinberg’s</w:t>
      </w:r>
      <w:r w:rsidR="000A46F8">
        <w:rPr>
          <w:rFonts w:asciiTheme="majorHAnsi" w:hAnsiTheme="majorHAnsi" w:cstheme="majorHAnsi"/>
          <w:sz w:val="22"/>
          <w:szCs w:val="22"/>
        </w:rPr>
        <w:t xml:space="preserve"> essay,  </w:t>
      </w:r>
      <w:r w:rsidR="000A46F8" w:rsidRPr="000A46F8">
        <w:rPr>
          <w:rFonts w:asciiTheme="majorHAnsi" w:hAnsiTheme="majorHAnsi" w:cstheme="majorHAnsi"/>
          <w:i/>
          <w:sz w:val="22"/>
          <w:szCs w:val="22"/>
        </w:rPr>
        <w:t xml:space="preserve">The Flatbed Picture plane </w:t>
      </w:r>
      <w:r w:rsidR="000A46F8">
        <w:rPr>
          <w:rFonts w:asciiTheme="majorHAnsi" w:hAnsiTheme="majorHAnsi" w:cstheme="majorHAnsi"/>
          <w:sz w:val="22"/>
          <w:szCs w:val="22"/>
        </w:rPr>
        <w:t>(</w:t>
      </w:r>
      <w:r w:rsidR="000A46F8">
        <w:rPr>
          <w:rFonts w:asciiTheme="majorHAnsi" w:hAnsiTheme="majorHAnsi" w:cstheme="majorHAnsi"/>
          <w:iCs/>
          <w:color w:val="000000" w:themeColor="text1"/>
          <w:sz w:val="22"/>
          <w:szCs w:val="22"/>
        </w:rPr>
        <w:t>Steinberg: 1</w:t>
      </w:r>
      <w:r w:rsidR="000A46F8" w:rsidRPr="000A46F8">
        <w:rPr>
          <w:rFonts w:asciiTheme="majorHAnsi" w:hAnsiTheme="majorHAnsi" w:cstheme="majorHAnsi"/>
          <w:iCs/>
          <w:color w:val="000000" w:themeColor="text1"/>
          <w:sz w:val="22"/>
          <w:szCs w:val="22"/>
        </w:rPr>
        <w:t>972)</w:t>
      </w:r>
      <w:r w:rsidR="000A46F8">
        <w:rPr>
          <w:rFonts w:asciiTheme="majorHAnsi" w:hAnsiTheme="majorHAnsi" w:cstheme="majorHAnsi"/>
          <w:iCs/>
          <w:color w:val="000000" w:themeColor="text1"/>
          <w:sz w:val="22"/>
          <w:szCs w:val="22"/>
        </w:rPr>
        <w:t>.  Of Rauschenberg’s practice he says:</w:t>
      </w:r>
    </w:p>
    <w:p w14:paraId="0A58B90D" w14:textId="3F26BE4C" w:rsidR="000A46F8" w:rsidRPr="00BF0394" w:rsidRDefault="000A46F8" w:rsidP="00DD471A">
      <w:pPr>
        <w:spacing w:before="100" w:beforeAutospacing="1" w:after="100" w:afterAutospacing="1" w:line="360" w:lineRule="auto"/>
        <w:rPr>
          <w:rFonts w:asciiTheme="majorHAnsi" w:hAnsiTheme="majorHAnsi" w:cstheme="majorHAnsi"/>
          <w:iCs/>
          <w:color w:val="000000" w:themeColor="text1"/>
          <w:sz w:val="22"/>
          <w:szCs w:val="22"/>
        </w:rPr>
      </w:pPr>
      <w:r w:rsidRPr="000A46F8">
        <w:rPr>
          <w:rFonts w:asciiTheme="majorHAnsi" w:hAnsiTheme="majorHAnsi" w:cstheme="majorHAnsi"/>
          <w:color w:val="333333"/>
          <w:sz w:val="22"/>
          <w:szCs w:val="22"/>
        </w:rPr>
        <w:t>“…Rauschenberg’s picture plane had to become a surface to which anything reachable-thinkable would adhere. It had to be whatever a billboard or dashboard is, and everything a projection screen is, with further affinities for anything that is flat and worked over—palimpsest, cancel</w:t>
      </w:r>
      <w:r w:rsidR="0096434E">
        <w:rPr>
          <w:rFonts w:asciiTheme="majorHAnsi" w:hAnsiTheme="majorHAnsi" w:cstheme="majorHAnsi"/>
          <w:color w:val="333333"/>
          <w:sz w:val="22"/>
          <w:szCs w:val="22"/>
        </w:rPr>
        <w:t>l</w:t>
      </w:r>
      <w:r w:rsidRPr="000A46F8">
        <w:rPr>
          <w:rFonts w:asciiTheme="majorHAnsi" w:hAnsiTheme="majorHAnsi" w:cstheme="majorHAnsi"/>
          <w:color w:val="333333"/>
          <w:sz w:val="22"/>
          <w:szCs w:val="22"/>
        </w:rPr>
        <w:t xml:space="preserve">ed plate, printer’s proof, trial blank, chart, map, aerial view. Any flat documentary surface that tabulates information is a relevant analogue of his picture plane—radically different from the transparent projection plane with its optical correspondence to man’s visual field. And it seemed at times that Rauschenberg’s work surface stood for the mind itself—dump, reservoir, switching center, abundant with concrete references freely associated as in an internal monologue—the outward symbol of the </w:t>
      </w:r>
      <w:r w:rsidRPr="00BF0394">
        <w:rPr>
          <w:rFonts w:asciiTheme="majorHAnsi" w:hAnsiTheme="majorHAnsi" w:cstheme="majorHAnsi"/>
          <w:color w:val="333333"/>
          <w:sz w:val="22"/>
          <w:szCs w:val="22"/>
        </w:rPr>
        <w:t xml:space="preserve">mind as a running transformer of the external world, constantly ingesting incoming unprocessed data to be mapped in an overcharged field. “ </w:t>
      </w:r>
      <w:r w:rsidRPr="00BF0394">
        <w:rPr>
          <w:rFonts w:asciiTheme="majorHAnsi" w:hAnsiTheme="majorHAnsi" w:cstheme="majorHAnsi"/>
          <w:sz w:val="22"/>
          <w:szCs w:val="22"/>
        </w:rPr>
        <w:t>(</w:t>
      </w:r>
      <w:r w:rsidRPr="00BF0394">
        <w:rPr>
          <w:rFonts w:asciiTheme="majorHAnsi" w:hAnsiTheme="majorHAnsi" w:cstheme="majorHAnsi"/>
          <w:iCs/>
          <w:color w:val="000000" w:themeColor="text1"/>
          <w:sz w:val="22"/>
          <w:szCs w:val="22"/>
        </w:rPr>
        <w:t xml:space="preserve">Steinberg: 63).  </w:t>
      </w:r>
    </w:p>
    <w:p w14:paraId="58ABA431" w14:textId="72EC3AC3" w:rsidR="00E31E34" w:rsidRDefault="000A46F8" w:rsidP="00DD471A">
      <w:pPr>
        <w:spacing w:line="360" w:lineRule="auto"/>
        <w:rPr>
          <w:rFonts w:asciiTheme="majorHAnsi" w:hAnsiTheme="majorHAnsi" w:cstheme="majorHAnsi"/>
          <w:bCs/>
          <w:iCs/>
          <w:color w:val="000000"/>
          <w:sz w:val="22"/>
          <w:szCs w:val="22"/>
        </w:rPr>
      </w:pPr>
      <w:r w:rsidRPr="00BF0394">
        <w:rPr>
          <w:rFonts w:asciiTheme="majorHAnsi" w:hAnsiTheme="majorHAnsi" w:cstheme="majorHAnsi"/>
          <w:iCs/>
          <w:color w:val="000000" w:themeColor="text1"/>
          <w:sz w:val="22"/>
          <w:szCs w:val="22"/>
        </w:rPr>
        <w:t xml:space="preserve">However, the switch here from a perspectival, viewer-based </w:t>
      </w:r>
      <w:r w:rsidR="0096434E" w:rsidRPr="00BF0394">
        <w:rPr>
          <w:rFonts w:asciiTheme="majorHAnsi" w:hAnsiTheme="majorHAnsi" w:cstheme="majorHAnsi"/>
          <w:iCs/>
          <w:color w:val="000000" w:themeColor="text1"/>
          <w:sz w:val="22"/>
          <w:szCs w:val="22"/>
        </w:rPr>
        <w:t>representation</w:t>
      </w:r>
      <w:r w:rsidR="004536FD" w:rsidRPr="00BF0394">
        <w:rPr>
          <w:rFonts w:asciiTheme="majorHAnsi" w:hAnsiTheme="majorHAnsi" w:cstheme="majorHAnsi"/>
          <w:iCs/>
          <w:color w:val="000000" w:themeColor="text1"/>
          <w:sz w:val="22"/>
          <w:szCs w:val="22"/>
        </w:rPr>
        <w:t xml:space="preserve"> </w:t>
      </w:r>
      <w:r w:rsidR="00BF0394" w:rsidRPr="00BF0394">
        <w:rPr>
          <w:rFonts w:asciiTheme="majorHAnsi" w:hAnsiTheme="majorHAnsi" w:cstheme="majorHAnsi"/>
          <w:iCs/>
          <w:color w:val="000000" w:themeColor="text1"/>
          <w:sz w:val="22"/>
          <w:szCs w:val="22"/>
        </w:rPr>
        <w:t xml:space="preserve">of </w:t>
      </w:r>
      <w:r w:rsidR="004536FD" w:rsidRPr="00BF0394">
        <w:rPr>
          <w:rFonts w:asciiTheme="majorHAnsi" w:hAnsiTheme="majorHAnsi" w:cstheme="majorHAnsi"/>
          <w:iCs/>
          <w:color w:val="000000" w:themeColor="text1"/>
          <w:sz w:val="22"/>
          <w:szCs w:val="22"/>
        </w:rPr>
        <w:t>the world</w:t>
      </w:r>
      <w:r w:rsidR="0096434E" w:rsidRPr="00BF0394">
        <w:rPr>
          <w:rFonts w:asciiTheme="majorHAnsi" w:hAnsiTheme="majorHAnsi" w:cstheme="majorHAnsi"/>
          <w:iCs/>
          <w:color w:val="000000" w:themeColor="text1"/>
          <w:sz w:val="22"/>
          <w:szCs w:val="22"/>
        </w:rPr>
        <w:t>,</w:t>
      </w:r>
      <w:r w:rsidRPr="00BF0394">
        <w:rPr>
          <w:rFonts w:asciiTheme="majorHAnsi" w:hAnsiTheme="majorHAnsi" w:cstheme="majorHAnsi"/>
          <w:iCs/>
          <w:color w:val="000000" w:themeColor="text1"/>
          <w:sz w:val="22"/>
          <w:szCs w:val="22"/>
        </w:rPr>
        <w:t xml:space="preserve"> to </w:t>
      </w:r>
      <w:r w:rsidR="0096434E" w:rsidRPr="00BF0394">
        <w:rPr>
          <w:rFonts w:asciiTheme="majorHAnsi" w:hAnsiTheme="majorHAnsi" w:cstheme="majorHAnsi"/>
          <w:iCs/>
          <w:color w:val="000000" w:themeColor="text1"/>
          <w:sz w:val="22"/>
          <w:szCs w:val="22"/>
        </w:rPr>
        <w:t>something akin to a desktop where any order of information</w:t>
      </w:r>
      <w:r w:rsidR="0096434E">
        <w:rPr>
          <w:rFonts w:asciiTheme="majorHAnsi" w:hAnsiTheme="majorHAnsi" w:cstheme="majorHAnsi"/>
          <w:iCs/>
          <w:color w:val="000000" w:themeColor="text1"/>
          <w:sz w:val="22"/>
          <w:szCs w:val="22"/>
        </w:rPr>
        <w:t xml:space="preserve"> is possible </w:t>
      </w:r>
      <w:r w:rsidR="00AD07F6">
        <w:rPr>
          <w:rFonts w:asciiTheme="majorHAnsi" w:hAnsiTheme="majorHAnsi" w:cstheme="majorHAnsi"/>
          <w:iCs/>
          <w:color w:val="000000" w:themeColor="text1"/>
          <w:sz w:val="22"/>
          <w:szCs w:val="22"/>
        </w:rPr>
        <w:t>as juxtapositions</w:t>
      </w:r>
      <w:r w:rsidR="0096434E">
        <w:rPr>
          <w:rFonts w:asciiTheme="majorHAnsi" w:hAnsiTheme="majorHAnsi" w:cstheme="majorHAnsi"/>
          <w:iCs/>
          <w:color w:val="000000" w:themeColor="text1"/>
          <w:sz w:val="22"/>
          <w:szCs w:val="22"/>
        </w:rPr>
        <w:t xml:space="preserve"> within a single plane</w:t>
      </w:r>
      <w:r w:rsidR="00F34C78">
        <w:rPr>
          <w:rFonts w:asciiTheme="majorHAnsi" w:hAnsiTheme="majorHAnsi" w:cstheme="majorHAnsi"/>
          <w:iCs/>
          <w:color w:val="000000" w:themeColor="text1"/>
          <w:sz w:val="22"/>
          <w:szCs w:val="22"/>
        </w:rPr>
        <w:t>,</w:t>
      </w:r>
      <w:r w:rsidR="0096434E">
        <w:rPr>
          <w:rFonts w:asciiTheme="majorHAnsi" w:hAnsiTheme="majorHAnsi" w:cstheme="majorHAnsi"/>
          <w:iCs/>
          <w:color w:val="000000" w:themeColor="text1"/>
          <w:sz w:val="22"/>
          <w:szCs w:val="22"/>
        </w:rPr>
        <w:t xml:space="preserve"> is fundamental in understanding the nature of the synoptic</w:t>
      </w:r>
      <w:r w:rsidR="00F34C78">
        <w:rPr>
          <w:rFonts w:asciiTheme="majorHAnsi" w:hAnsiTheme="majorHAnsi" w:cstheme="majorHAnsi"/>
          <w:iCs/>
          <w:color w:val="000000" w:themeColor="text1"/>
          <w:sz w:val="22"/>
          <w:szCs w:val="22"/>
        </w:rPr>
        <w:t xml:space="preserve"> means</w:t>
      </w:r>
      <w:r w:rsidR="0096434E">
        <w:rPr>
          <w:rFonts w:asciiTheme="majorHAnsi" w:hAnsiTheme="majorHAnsi" w:cstheme="majorHAnsi"/>
          <w:iCs/>
          <w:color w:val="000000" w:themeColor="text1"/>
          <w:sz w:val="22"/>
          <w:szCs w:val="22"/>
        </w:rPr>
        <w:t xml:space="preserve"> that Warburg was utilising.  Scrolling back from the sensorium that Rauschenberg was </w:t>
      </w:r>
      <w:r w:rsidR="00AD07F6">
        <w:rPr>
          <w:rFonts w:asciiTheme="majorHAnsi" w:hAnsiTheme="majorHAnsi" w:cstheme="majorHAnsi"/>
          <w:iCs/>
          <w:color w:val="000000" w:themeColor="text1"/>
          <w:sz w:val="22"/>
          <w:szCs w:val="22"/>
        </w:rPr>
        <w:t xml:space="preserve">working </w:t>
      </w:r>
      <w:r w:rsidR="0096434E">
        <w:rPr>
          <w:rFonts w:asciiTheme="majorHAnsi" w:hAnsiTheme="majorHAnsi" w:cstheme="majorHAnsi"/>
          <w:iCs/>
          <w:color w:val="000000" w:themeColor="text1"/>
          <w:sz w:val="22"/>
          <w:szCs w:val="22"/>
        </w:rPr>
        <w:t>within to the period from around 1900 –</w:t>
      </w:r>
      <w:r w:rsidR="004536FD">
        <w:rPr>
          <w:rFonts w:asciiTheme="majorHAnsi" w:hAnsiTheme="majorHAnsi" w:cstheme="majorHAnsi"/>
          <w:iCs/>
          <w:color w:val="000000" w:themeColor="text1"/>
          <w:sz w:val="22"/>
          <w:szCs w:val="22"/>
        </w:rPr>
        <w:t xml:space="preserve"> 1929 that</w:t>
      </w:r>
      <w:r w:rsidR="0096434E">
        <w:rPr>
          <w:rFonts w:asciiTheme="majorHAnsi" w:hAnsiTheme="majorHAnsi" w:cstheme="majorHAnsi"/>
          <w:iCs/>
          <w:color w:val="000000" w:themeColor="text1"/>
          <w:sz w:val="22"/>
          <w:szCs w:val="22"/>
        </w:rPr>
        <w:t xml:space="preserve"> </w:t>
      </w:r>
      <w:r w:rsidR="0096434E" w:rsidRPr="006F7B15">
        <w:rPr>
          <w:rFonts w:asciiTheme="majorHAnsi" w:hAnsiTheme="majorHAnsi" w:cstheme="majorHAnsi"/>
          <w:iCs/>
          <w:color w:val="000000" w:themeColor="text1"/>
          <w:sz w:val="22"/>
          <w:szCs w:val="22"/>
        </w:rPr>
        <w:t xml:space="preserve">corresponds to </w:t>
      </w:r>
      <w:r w:rsidR="006F7B15" w:rsidRPr="006F7B15">
        <w:rPr>
          <w:rFonts w:asciiTheme="majorHAnsi" w:hAnsiTheme="majorHAnsi" w:cstheme="majorHAnsi"/>
          <w:iCs/>
          <w:color w:val="000000" w:themeColor="text1"/>
          <w:sz w:val="22"/>
          <w:szCs w:val="22"/>
        </w:rPr>
        <w:t>Warburg</w:t>
      </w:r>
      <w:r w:rsidR="006F7B15">
        <w:rPr>
          <w:rFonts w:asciiTheme="majorHAnsi" w:hAnsiTheme="majorHAnsi" w:cstheme="majorHAnsi"/>
          <w:iCs/>
          <w:color w:val="000000" w:themeColor="text1"/>
          <w:sz w:val="22"/>
          <w:szCs w:val="22"/>
        </w:rPr>
        <w:t xml:space="preserve">’s cultural space, </w:t>
      </w:r>
      <w:r w:rsidR="004536FD">
        <w:rPr>
          <w:rFonts w:asciiTheme="majorHAnsi" w:hAnsiTheme="majorHAnsi" w:cstheme="majorHAnsi"/>
          <w:iCs/>
          <w:color w:val="000000" w:themeColor="text1"/>
          <w:sz w:val="22"/>
          <w:szCs w:val="22"/>
        </w:rPr>
        <w:t>we find ourselves</w:t>
      </w:r>
      <w:r w:rsidR="006F7B15" w:rsidRPr="006F7B15">
        <w:rPr>
          <w:rFonts w:asciiTheme="majorHAnsi" w:hAnsiTheme="majorHAnsi" w:cstheme="majorHAnsi"/>
          <w:iCs/>
          <w:color w:val="000000" w:themeColor="text1"/>
          <w:sz w:val="22"/>
          <w:szCs w:val="22"/>
        </w:rPr>
        <w:t xml:space="preserve"> in a space akin to  Cubist practice where African artefacts are squarely on the horizon and the perspectival, viewer-based world view is being fundamentally challenged.  </w:t>
      </w:r>
      <w:r w:rsidR="006F7B15">
        <w:rPr>
          <w:rFonts w:asciiTheme="majorHAnsi" w:hAnsiTheme="majorHAnsi" w:cstheme="majorHAnsi"/>
          <w:iCs/>
          <w:color w:val="000000" w:themeColor="text1"/>
          <w:sz w:val="22"/>
          <w:szCs w:val="22"/>
        </w:rPr>
        <w:t>Perspective can</w:t>
      </w:r>
      <w:r w:rsidR="006F7B15" w:rsidRPr="006F7B15">
        <w:rPr>
          <w:rFonts w:asciiTheme="majorHAnsi" w:hAnsiTheme="majorHAnsi" w:cstheme="majorHAnsi"/>
          <w:iCs/>
          <w:color w:val="000000" w:themeColor="text1"/>
          <w:sz w:val="22"/>
          <w:szCs w:val="22"/>
        </w:rPr>
        <w:t>not maintain the emerging world view</w:t>
      </w:r>
      <w:r w:rsidR="006F7B15">
        <w:rPr>
          <w:rFonts w:asciiTheme="majorHAnsi" w:hAnsiTheme="majorHAnsi" w:cstheme="majorHAnsi"/>
          <w:iCs/>
          <w:color w:val="000000" w:themeColor="text1"/>
          <w:sz w:val="22"/>
          <w:szCs w:val="22"/>
        </w:rPr>
        <w:t xml:space="preserve">, </w:t>
      </w:r>
      <w:r w:rsidR="006F7B15" w:rsidRPr="006F7B15">
        <w:rPr>
          <w:rFonts w:asciiTheme="majorHAnsi" w:hAnsiTheme="majorHAnsi" w:cstheme="majorHAnsi"/>
          <w:iCs/>
          <w:color w:val="000000" w:themeColor="text1"/>
          <w:sz w:val="22"/>
          <w:szCs w:val="22"/>
        </w:rPr>
        <w:t xml:space="preserve"> be it Braque and Picasso likening themselves to the </w:t>
      </w:r>
      <w:r w:rsidR="006F7B15">
        <w:rPr>
          <w:rFonts w:asciiTheme="majorHAnsi" w:hAnsiTheme="majorHAnsi" w:cstheme="majorHAnsi"/>
          <w:iCs/>
          <w:color w:val="000000" w:themeColor="text1"/>
          <w:sz w:val="22"/>
          <w:szCs w:val="22"/>
        </w:rPr>
        <w:t xml:space="preserve">Wright Brothers , manifested in Picasso’s </w:t>
      </w:r>
      <w:r w:rsidR="006F7B15" w:rsidRPr="006F7B15">
        <w:rPr>
          <w:rFonts w:asciiTheme="majorHAnsi" w:hAnsiTheme="majorHAnsi" w:cstheme="majorHAnsi"/>
          <w:bCs/>
          <w:i/>
          <w:iCs/>
          <w:color w:val="000000"/>
          <w:sz w:val="22"/>
          <w:szCs w:val="22"/>
        </w:rPr>
        <w:t xml:space="preserve">Notre Avenir est dans l'air </w:t>
      </w:r>
      <w:r w:rsidR="006F7B15" w:rsidRPr="006F7B15">
        <w:rPr>
          <w:rFonts w:asciiTheme="majorHAnsi" w:hAnsiTheme="majorHAnsi" w:cstheme="majorHAnsi"/>
          <w:bCs/>
          <w:iCs/>
          <w:color w:val="000000"/>
          <w:sz w:val="22"/>
          <w:szCs w:val="22"/>
        </w:rPr>
        <w:t>from 1912</w:t>
      </w:r>
      <w:r w:rsidR="006F7B15">
        <w:rPr>
          <w:rFonts w:asciiTheme="majorHAnsi" w:hAnsiTheme="majorHAnsi" w:cstheme="majorHAnsi"/>
          <w:bCs/>
          <w:iCs/>
          <w:color w:val="000000"/>
          <w:sz w:val="22"/>
          <w:szCs w:val="22"/>
        </w:rPr>
        <w:t xml:space="preserve"> or the many collage works where different orders of </w:t>
      </w:r>
      <w:r w:rsidR="00E31E34">
        <w:rPr>
          <w:rFonts w:asciiTheme="majorHAnsi" w:hAnsiTheme="majorHAnsi" w:cstheme="majorHAnsi"/>
          <w:bCs/>
          <w:iCs/>
          <w:color w:val="000000"/>
          <w:sz w:val="22"/>
          <w:szCs w:val="22"/>
        </w:rPr>
        <w:t xml:space="preserve">appropriated reprographic </w:t>
      </w:r>
      <w:r w:rsidR="006F7B15">
        <w:rPr>
          <w:rFonts w:asciiTheme="majorHAnsi" w:hAnsiTheme="majorHAnsi" w:cstheme="majorHAnsi"/>
          <w:bCs/>
          <w:iCs/>
          <w:color w:val="000000"/>
          <w:sz w:val="22"/>
          <w:szCs w:val="22"/>
        </w:rPr>
        <w:t xml:space="preserve">material are combined within the same frame. </w:t>
      </w:r>
      <w:r w:rsidR="00E31E34">
        <w:rPr>
          <w:rFonts w:asciiTheme="majorHAnsi" w:hAnsiTheme="majorHAnsi" w:cstheme="majorHAnsi"/>
          <w:bCs/>
          <w:iCs/>
          <w:color w:val="000000"/>
          <w:sz w:val="22"/>
          <w:szCs w:val="22"/>
        </w:rPr>
        <w:t>This even challenges Latour when he says</w:t>
      </w:r>
    </w:p>
    <w:p w14:paraId="344EE7B9" w14:textId="42025285" w:rsidR="00E31E34" w:rsidRPr="004D563C" w:rsidRDefault="00E31E34" w:rsidP="00DD471A">
      <w:pPr>
        <w:autoSpaceDE w:val="0"/>
        <w:autoSpaceDN w:val="0"/>
        <w:adjustRightInd w:val="0"/>
        <w:spacing w:after="240" w:line="360" w:lineRule="auto"/>
        <w:ind w:left="720"/>
        <w:rPr>
          <w:rFonts w:asciiTheme="majorHAnsi" w:eastAsiaTheme="minorHAnsi" w:hAnsiTheme="majorHAnsi" w:cstheme="majorHAnsi"/>
          <w:color w:val="000000"/>
          <w:sz w:val="22"/>
          <w:szCs w:val="22"/>
          <w:lang w:eastAsia="en-US"/>
        </w:rPr>
      </w:pPr>
      <w:r>
        <w:rPr>
          <w:rFonts w:asciiTheme="majorHAnsi" w:hAnsiTheme="majorHAnsi" w:cstheme="majorHAnsi"/>
          <w:bCs/>
          <w:iCs/>
          <w:color w:val="000000"/>
          <w:sz w:val="22"/>
          <w:szCs w:val="22"/>
        </w:rPr>
        <w:br/>
      </w:r>
      <w:r>
        <w:rPr>
          <w:rFonts w:asciiTheme="majorHAnsi" w:eastAsiaTheme="minorHAnsi" w:hAnsiTheme="majorHAnsi" w:cstheme="majorHAnsi"/>
          <w:color w:val="000000"/>
          <w:sz w:val="22"/>
          <w:szCs w:val="22"/>
          <w:lang w:eastAsia="en-US"/>
        </w:rPr>
        <w:t>“</w:t>
      </w:r>
      <w:r w:rsidRPr="004D563C">
        <w:rPr>
          <w:rFonts w:asciiTheme="majorHAnsi" w:eastAsiaTheme="minorHAnsi" w:hAnsiTheme="majorHAnsi" w:cstheme="majorHAnsi"/>
          <w:color w:val="000000"/>
          <w:sz w:val="22"/>
          <w:szCs w:val="22"/>
          <w:lang w:eastAsia="en-US"/>
        </w:rPr>
        <w:t>The importance of this cascade of inscriptions may be ignored when studying events in dally life, but it cannot be overestimated when analyzing science and technology.</w:t>
      </w:r>
      <w:r>
        <w:rPr>
          <w:rFonts w:asciiTheme="majorHAnsi" w:eastAsiaTheme="minorHAnsi" w:hAnsiTheme="majorHAnsi" w:cstheme="majorHAnsi"/>
          <w:color w:val="000000"/>
          <w:sz w:val="22"/>
          <w:szCs w:val="22"/>
          <w:lang w:eastAsia="en-US"/>
        </w:rPr>
        <w:t>”</w:t>
      </w:r>
      <w:r w:rsidRPr="004D563C">
        <w:rPr>
          <w:rFonts w:asciiTheme="majorHAnsi" w:eastAsiaTheme="minorHAnsi" w:hAnsiTheme="majorHAnsi" w:cstheme="majorHAnsi"/>
          <w:color w:val="000000"/>
          <w:sz w:val="22"/>
          <w:szCs w:val="22"/>
          <w:lang w:eastAsia="en-US"/>
        </w:rPr>
        <w:t xml:space="preserve"> </w:t>
      </w:r>
      <w:r w:rsidRPr="000A46F8">
        <w:rPr>
          <w:rFonts w:asciiTheme="majorHAnsi" w:hAnsiTheme="majorHAnsi" w:cstheme="majorHAnsi"/>
          <w:sz w:val="22"/>
          <w:szCs w:val="22"/>
        </w:rPr>
        <w:t>(</w:t>
      </w:r>
      <w:r>
        <w:rPr>
          <w:rFonts w:asciiTheme="majorHAnsi" w:hAnsiTheme="majorHAnsi" w:cstheme="majorHAnsi"/>
          <w:iCs/>
          <w:color w:val="000000" w:themeColor="text1"/>
          <w:sz w:val="22"/>
          <w:szCs w:val="22"/>
        </w:rPr>
        <w:t>Latour</w:t>
      </w:r>
      <w:r w:rsidRPr="000A46F8">
        <w:rPr>
          <w:rFonts w:asciiTheme="majorHAnsi" w:hAnsiTheme="majorHAnsi" w:cstheme="majorHAnsi"/>
          <w:iCs/>
          <w:color w:val="000000" w:themeColor="text1"/>
          <w:sz w:val="22"/>
          <w:szCs w:val="22"/>
        </w:rPr>
        <w:t xml:space="preserve">: </w:t>
      </w:r>
      <w:r>
        <w:rPr>
          <w:rFonts w:asciiTheme="majorHAnsi" w:hAnsiTheme="majorHAnsi" w:cstheme="majorHAnsi"/>
          <w:iCs/>
          <w:color w:val="000000" w:themeColor="text1"/>
          <w:sz w:val="22"/>
          <w:szCs w:val="22"/>
        </w:rPr>
        <w:t>17)</w:t>
      </w:r>
    </w:p>
    <w:p w14:paraId="06426D7A" w14:textId="71ECE1EA" w:rsidR="000A46F8" w:rsidRDefault="004D563C" w:rsidP="00DD471A">
      <w:pPr>
        <w:autoSpaceDE w:val="0"/>
        <w:autoSpaceDN w:val="0"/>
        <w:adjustRightInd w:val="0"/>
        <w:spacing w:after="240" w:line="360" w:lineRule="auto"/>
        <w:rPr>
          <w:rFonts w:asciiTheme="majorHAnsi" w:eastAsiaTheme="minorHAnsi" w:hAnsiTheme="majorHAnsi" w:cstheme="majorHAnsi"/>
          <w:color w:val="000000"/>
          <w:sz w:val="22"/>
          <w:szCs w:val="22"/>
          <w:lang w:eastAsia="en-US"/>
        </w:rPr>
      </w:pPr>
      <w:r w:rsidRPr="004D563C">
        <w:rPr>
          <w:rFonts w:asciiTheme="majorHAnsi" w:eastAsiaTheme="minorHAnsi" w:hAnsiTheme="majorHAnsi" w:cstheme="majorHAnsi"/>
          <w:color w:val="000000"/>
          <w:sz w:val="22"/>
          <w:szCs w:val="22"/>
          <w:lang w:eastAsia="en-US"/>
        </w:rPr>
        <w:t xml:space="preserve">The </w:t>
      </w:r>
      <w:r w:rsidR="00E31E34" w:rsidRPr="00BF0394">
        <w:rPr>
          <w:rFonts w:asciiTheme="majorHAnsi" w:eastAsiaTheme="minorHAnsi" w:hAnsiTheme="majorHAnsi" w:cstheme="majorHAnsi"/>
          <w:color w:val="000000"/>
          <w:sz w:val="22"/>
          <w:szCs w:val="22"/>
          <w:lang w:eastAsia="en-US"/>
        </w:rPr>
        <w:t xml:space="preserve">reality seems to </w:t>
      </w:r>
      <w:r w:rsidR="00AD07F6" w:rsidRPr="00BF0394">
        <w:rPr>
          <w:rFonts w:asciiTheme="majorHAnsi" w:eastAsiaTheme="minorHAnsi" w:hAnsiTheme="majorHAnsi" w:cstheme="majorHAnsi"/>
          <w:color w:val="000000"/>
          <w:sz w:val="22"/>
          <w:szCs w:val="22"/>
          <w:lang w:eastAsia="en-US"/>
        </w:rPr>
        <w:t xml:space="preserve">have </w:t>
      </w:r>
      <w:r w:rsidR="00E31E34" w:rsidRPr="00BF0394">
        <w:rPr>
          <w:rFonts w:asciiTheme="majorHAnsi" w:eastAsiaTheme="minorHAnsi" w:hAnsiTheme="majorHAnsi" w:cstheme="majorHAnsi"/>
          <w:color w:val="000000"/>
          <w:sz w:val="22"/>
          <w:szCs w:val="22"/>
          <w:lang w:eastAsia="en-US"/>
        </w:rPr>
        <w:t>be</w:t>
      </w:r>
      <w:r w:rsidR="00AD07F6" w:rsidRPr="00BF0394">
        <w:rPr>
          <w:rFonts w:asciiTheme="majorHAnsi" w:eastAsiaTheme="minorHAnsi" w:hAnsiTheme="majorHAnsi" w:cstheme="majorHAnsi"/>
          <w:color w:val="000000"/>
          <w:sz w:val="22"/>
          <w:szCs w:val="22"/>
          <w:lang w:eastAsia="en-US"/>
        </w:rPr>
        <w:t xml:space="preserve">en the contrary. </w:t>
      </w:r>
      <w:r w:rsidR="00E31E34" w:rsidRPr="00BF0394">
        <w:rPr>
          <w:rFonts w:asciiTheme="majorHAnsi" w:eastAsiaTheme="minorHAnsi" w:hAnsiTheme="majorHAnsi" w:cstheme="majorHAnsi"/>
          <w:color w:val="000000"/>
          <w:sz w:val="22"/>
          <w:szCs w:val="22"/>
          <w:lang w:eastAsia="en-US"/>
        </w:rPr>
        <w:t xml:space="preserve"> </w:t>
      </w:r>
      <w:r w:rsidR="00AD07F6" w:rsidRPr="00BF0394">
        <w:rPr>
          <w:rFonts w:asciiTheme="majorHAnsi" w:eastAsiaTheme="minorHAnsi" w:hAnsiTheme="majorHAnsi" w:cstheme="majorHAnsi"/>
          <w:color w:val="000000"/>
          <w:sz w:val="22"/>
          <w:szCs w:val="22"/>
          <w:lang w:eastAsia="en-US"/>
        </w:rPr>
        <w:t>B</w:t>
      </w:r>
      <w:r w:rsidRPr="00BF0394">
        <w:rPr>
          <w:rFonts w:asciiTheme="majorHAnsi" w:eastAsiaTheme="minorHAnsi" w:hAnsiTheme="majorHAnsi" w:cstheme="majorHAnsi"/>
          <w:color w:val="000000"/>
          <w:sz w:val="22"/>
          <w:szCs w:val="22"/>
          <w:lang w:eastAsia="en-US"/>
        </w:rPr>
        <w:t>y the early 20</w:t>
      </w:r>
      <w:r w:rsidRPr="00BF0394">
        <w:rPr>
          <w:rFonts w:asciiTheme="majorHAnsi" w:eastAsiaTheme="minorHAnsi" w:hAnsiTheme="majorHAnsi" w:cstheme="majorHAnsi"/>
          <w:color w:val="000000"/>
          <w:sz w:val="22"/>
          <w:szCs w:val="22"/>
          <w:vertAlign w:val="superscript"/>
          <w:lang w:eastAsia="en-US"/>
        </w:rPr>
        <w:t>th</w:t>
      </w:r>
      <w:r w:rsidRPr="00BF0394">
        <w:rPr>
          <w:rFonts w:asciiTheme="majorHAnsi" w:eastAsiaTheme="minorHAnsi" w:hAnsiTheme="majorHAnsi" w:cstheme="majorHAnsi"/>
          <w:color w:val="000000"/>
          <w:sz w:val="22"/>
          <w:szCs w:val="22"/>
          <w:lang w:eastAsia="en-US"/>
        </w:rPr>
        <w:t xml:space="preserve"> century </w:t>
      </w:r>
      <w:r w:rsidR="00AD07F6" w:rsidRPr="00BF0394">
        <w:rPr>
          <w:rFonts w:asciiTheme="majorHAnsi" w:eastAsiaTheme="minorHAnsi" w:hAnsiTheme="majorHAnsi" w:cstheme="majorHAnsi"/>
          <w:color w:val="000000"/>
          <w:sz w:val="22"/>
          <w:szCs w:val="22"/>
          <w:lang w:eastAsia="en-US"/>
        </w:rPr>
        <w:t>the cubists were inventing</w:t>
      </w:r>
      <w:r w:rsidR="00E31E34" w:rsidRPr="00BF0394">
        <w:rPr>
          <w:rFonts w:asciiTheme="majorHAnsi" w:eastAsiaTheme="minorHAnsi" w:hAnsiTheme="majorHAnsi" w:cstheme="majorHAnsi"/>
          <w:color w:val="000000"/>
          <w:sz w:val="22"/>
          <w:szCs w:val="22"/>
          <w:lang w:eastAsia="en-US"/>
        </w:rPr>
        <w:t xml:space="preserve"> </w:t>
      </w:r>
      <w:r w:rsidR="00AD07F6" w:rsidRPr="00BF0394">
        <w:rPr>
          <w:rFonts w:asciiTheme="majorHAnsi" w:eastAsiaTheme="minorHAnsi" w:hAnsiTheme="majorHAnsi" w:cstheme="majorHAnsi"/>
          <w:color w:val="000000"/>
          <w:sz w:val="22"/>
          <w:szCs w:val="22"/>
          <w:lang w:eastAsia="en-US"/>
        </w:rPr>
        <w:t xml:space="preserve">a multi-view point, synoptic-like </w:t>
      </w:r>
      <w:r w:rsidR="00E31E34" w:rsidRPr="00BF0394">
        <w:rPr>
          <w:rFonts w:asciiTheme="majorHAnsi" w:eastAsiaTheme="minorHAnsi" w:hAnsiTheme="majorHAnsi" w:cstheme="majorHAnsi"/>
          <w:color w:val="000000"/>
          <w:sz w:val="22"/>
          <w:szCs w:val="22"/>
          <w:lang w:eastAsia="en-US"/>
        </w:rPr>
        <w:t>pictorial system in relation to the most mundane genres</w:t>
      </w:r>
      <w:r w:rsidR="00BF0394" w:rsidRPr="00BF0394">
        <w:rPr>
          <w:rFonts w:asciiTheme="majorHAnsi" w:eastAsiaTheme="minorHAnsi" w:hAnsiTheme="majorHAnsi" w:cstheme="majorHAnsi"/>
          <w:color w:val="000000"/>
          <w:sz w:val="22"/>
          <w:szCs w:val="22"/>
          <w:lang w:eastAsia="en-US"/>
        </w:rPr>
        <w:t>, squaring</w:t>
      </w:r>
      <w:r w:rsidRPr="00BF0394">
        <w:rPr>
          <w:rFonts w:asciiTheme="majorHAnsi" w:eastAsiaTheme="minorHAnsi" w:hAnsiTheme="majorHAnsi" w:cstheme="majorHAnsi"/>
          <w:color w:val="000000"/>
          <w:sz w:val="22"/>
          <w:szCs w:val="22"/>
          <w:lang w:eastAsia="en-US"/>
        </w:rPr>
        <w:t xml:space="preserve"> daily life with commensurate means.</w:t>
      </w:r>
      <w:r w:rsidR="00BC3752">
        <w:rPr>
          <w:rFonts w:asciiTheme="majorHAnsi" w:eastAsiaTheme="minorHAnsi" w:hAnsiTheme="majorHAnsi" w:cstheme="majorHAnsi"/>
          <w:color w:val="000000"/>
          <w:sz w:val="22"/>
          <w:szCs w:val="22"/>
          <w:lang w:eastAsia="en-US"/>
        </w:rPr>
        <w:t xml:space="preserve">  By the first decade of the 20</w:t>
      </w:r>
      <w:r w:rsidR="00BC3752" w:rsidRPr="00BC3752">
        <w:rPr>
          <w:rFonts w:asciiTheme="majorHAnsi" w:eastAsiaTheme="minorHAnsi" w:hAnsiTheme="majorHAnsi" w:cstheme="majorHAnsi"/>
          <w:color w:val="000000"/>
          <w:sz w:val="22"/>
          <w:szCs w:val="22"/>
          <w:vertAlign w:val="superscript"/>
          <w:lang w:eastAsia="en-US"/>
        </w:rPr>
        <w:t>th</w:t>
      </w:r>
      <w:r w:rsidR="00BC3752">
        <w:rPr>
          <w:rFonts w:asciiTheme="majorHAnsi" w:eastAsiaTheme="minorHAnsi" w:hAnsiTheme="majorHAnsi" w:cstheme="majorHAnsi"/>
          <w:color w:val="000000"/>
          <w:sz w:val="22"/>
          <w:szCs w:val="22"/>
          <w:lang w:eastAsia="en-US"/>
        </w:rPr>
        <w:t xml:space="preserve"> century i</w:t>
      </w:r>
      <w:r w:rsidR="00A52473">
        <w:rPr>
          <w:rFonts w:asciiTheme="majorHAnsi" w:eastAsiaTheme="minorHAnsi" w:hAnsiTheme="majorHAnsi" w:cstheme="majorHAnsi"/>
          <w:color w:val="000000"/>
          <w:sz w:val="22"/>
          <w:szCs w:val="22"/>
          <w:lang w:eastAsia="en-US"/>
        </w:rPr>
        <w:t xml:space="preserve">mmutable mobiles had </w:t>
      </w:r>
      <w:r w:rsidR="00A52473">
        <w:rPr>
          <w:rFonts w:asciiTheme="majorHAnsi" w:eastAsiaTheme="minorHAnsi" w:hAnsiTheme="majorHAnsi" w:cstheme="majorHAnsi"/>
          <w:color w:val="000000"/>
          <w:sz w:val="22"/>
          <w:szCs w:val="22"/>
          <w:lang w:eastAsia="en-US"/>
        </w:rPr>
        <w:lastRenderedPageBreak/>
        <w:t>entered into the lexicon of</w:t>
      </w:r>
      <w:r w:rsidR="00BC3752">
        <w:rPr>
          <w:rFonts w:asciiTheme="majorHAnsi" w:eastAsiaTheme="minorHAnsi" w:hAnsiTheme="majorHAnsi" w:cstheme="majorHAnsi"/>
          <w:color w:val="000000"/>
          <w:sz w:val="22"/>
          <w:szCs w:val="22"/>
          <w:lang w:eastAsia="en-US"/>
        </w:rPr>
        <w:t xml:space="preserve"> artistic, pictorial </w:t>
      </w:r>
      <w:r w:rsidR="00A52473">
        <w:rPr>
          <w:rFonts w:asciiTheme="majorHAnsi" w:eastAsiaTheme="minorHAnsi" w:hAnsiTheme="majorHAnsi" w:cstheme="majorHAnsi"/>
          <w:color w:val="000000"/>
          <w:sz w:val="22"/>
          <w:szCs w:val="22"/>
          <w:lang w:eastAsia="en-US"/>
        </w:rPr>
        <w:t>systems</w:t>
      </w:r>
      <w:r w:rsidR="00AD07F6">
        <w:rPr>
          <w:rFonts w:asciiTheme="majorHAnsi" w:eastAsiaTheme="minorHAnsi" w:hAnsiTheme="majorHAnsi" w:cstheme="majorHAnsi"/>
          <w:color w:val="000000"/>
          <w:sz w:val="22"/>
          <w:szCs w:val="22"/>
          <w:lang w:eastAsia="en-US"/>
        </w:rPr>
        <w:t xml:space="preserve"> </w:t>
      </w:r>
      <w:r w:rsidR="00A52473">
        <w:rPr>
          <w:rFonts w:asciiTheme="majorHAnsi" w:eastAsiaTheme="minorHAnsi" w:hAnsiTheme="majorHAnsi" w:cstheme="majorHAnsi"/>
          <w:color w:val="000000"/>
          <w:sz w:val="22"/>
          <w:szCs w:val="22"/>
          <w:lang w:eastAsia="en-US"/>
        </w:rPr>
        <w:t xml:space="preserve">but more importantly through </w:t>
      </w:r>
      <w:r w:rsidR="00AD07F6">
        <w:rPr>
          <w:rFonts w:asciiTheme="majorHAnsi" w:eastAsiaTheme="minorHAnsi" w:hAnsiTheme="majorHAnsi" w:cstheme="majorHAnsi"/>
          <w:color w:val="000000"/>
          <w:sz w:val="22"/>
          <w:szCs w:val="22"/>
          <w:lang w:eastAsia="en-US"/>
        </w:rPr>
        <w:t xml:space="preserve">the material processes of </w:t>
      </w:r>
      <w:r w:rsidR="00A52473">
        <w:rPr>
          <w:rFonts w:asciiTheme="majorHAnsi" w:eastAsiaTheme="minorHAnsi" w:hAnsiTheme="majorHAnsi" w:cstheme="majorHAnsi"/>
          <w:color w:val="000000"/>
          <w:sz w:val="22"/>
          <w:szCs w:val="22"/>
          <w:lang w:eastAsia="en-US"/>
        </w:rPr>
        <w:t>collage and montage.</w:t>
      </w:r>
    </w:p>
    <w:p w14:paraId="2BA58E30" w14:textId="27A3BBA1" w:rsidR="00DA50BC" w:rsidRDefault="009706E1" w:rsidP="00DD471A">
      <w:pPr>
        <w:spacing w:line="360" w:lineRule="auto"/>
        <w:rPr>
          <w:rFonts w:asciiTheme="majorHAnsi" w:hAnsiTheme="majorHAnsi" w:cstheme="majorHAnsi"/>
          <w:color w:val="222222"/>
          <w:sz w:val="22"/>
          <w:szCs w:val="22"/>
          <w:shd w:val="clear" w:color="auto" w:fill="FFFFFF"/>
        </w:rPr>
      </w:pPr>
      <w:r w:rsidRPr="00B919F6">
        <w:rPr>
          <w:rFonts w:asciiTheme="majorHAnsi" w:eastAsiaTheme="minorHAnsi" w:hAnsiTheme="majorHAnsi" w:cstheme="majorHAnsi"/>
          <w:color w:val="000000"/>
          <w:sz w:val="22"/>
          <w:szCs w:val="22"/>
          <w:lang w:eastAsia="en-US"/>
        </w:rPr>
        <w:t xml:space="preserve">Around this </w:t>
      </w:r>
      <w:r w:rsidR="002930AC" w:rsidRPr="00B919F6">
        <w:rPr>
          <w:rFonts w:asciiTheme="majorHAnsi" w:eastAsiaTheme="minorHAnsi" w:hAnsiTheme="majorHAnsi" w:cstheme="majorHAnsi"/>
          <w:color w:val="000000"/>
          <w:sz w:val="22"/>
          <w:szCs w:val="22"/>
          <w:lang w:eastAsia="en-US"/>
        </w:rPr>
        <w:t xml:space="preserve">same period </w:t>
      </w:r>
      <w:r w:rsidRPr="00B919F6">
        <w:rPr>
          <w:rFonts w:asciiTheme="majorHAnsi" w:eastAsiaTheme="minorHAnsi" w:hAnsiTheme="majorHAnsi" w:cstheme="majorHAnsi"/>
          <w:color w:val="000000"/>
          <w:sz w:val="22"/>
          <w:szCs w:val="22"/>
          <w:lang w:eastAsia="en-US"/>
        </w:rPr>
        <w:t xml:space="preserve"> Warburg was </w:t>
      </w:r>
      <w:r w:rsidR="002930AC" w:rsidRPr="00B919F6">
        <w:rPr>
          <w:rFonts w:asciiTheme="majorHAnsi" w:eastAsiaTheme="minorHAnsi" w:hAnsiTheme="majorHAnsi" w:cstheme="majorHAnsi"/>
          <w:color w:val="000000"/>
          <w:sz w:val="22"/>
          <w:szCs w:val="22"/>
          <w:lang w:eastAsia="en-US"/>
        </w:rPr>
        <w:t>clear</w:t>
      </w:r>
      <w:r w:rsidR="00A118AD" w:rsidRPr="00B919F6">
        <w:rPr>
          <w:rFonts w:asciiTheme="majorHAnsi" w:eastAsiaTheme="minorHAnsi" w:hAnsiTheme="majorHAnsi" w:cstheme="majorHAnsi"/>
          <w:color w:val="000000"/>
          <w:sz w:val="22"/>
          <w:szCs w:val="22"/>
          <w:lang w:eastAsia="en-US"/>
        </w:rPr>
        <w:t xml:space="preserve"> that the pathos-formula</w:t>
      </w:r>
      <w:r w:rsidRPr="00B919F6">
        <w:rPr>
          <w:rFonts w:asciiTheme="majorHAnsi" w:eastAsiaTheme="minorHAnsi" w:hAnsiTheme="majorHAnsi" w:cstheme="majorHAnsi"/>
          <w:color w:val="000000"/>
          <w:sz w:val="22"/>
          <w:szCs w:val="22"/>
          <w:lang w:eastAsia="en-US"/>
        </w:rPr>
        <w:t xml:space="preserve"> </w:t>
      </w:r>
      <w:r w:rsidR="00A118AD" w:rsidRPr="00B919F6">
        <w:rPr>
          <w:rFonts w:asciiTheme="majorHAnsi" w:eastAsiaTheme="minorHAnsi" w:hAnsiTheme="majorHAnsi" w:cstheme="majorHAnsi"/>
          <w:color w:val="000000"/>
          <w:sz w:val="22"/>
          <w:szCs w:val="22"/>
          <w:lang w:eastAsia="en-US"/>
        </w:rPr>
        <w:t xml:space="preserve">was </w:t>
      </w:r>
      <w:r w:rsidR="002930AC" w:rsidRPr="00B919F6">
        <w:rPr>
          <w:rFonts w:asciiTheme="majorHAnsi" w:eastAsiaTheme="minorHAnsi" w:hAnsiTheme="majorHAnsi" w:cstheme="majorHAnsi"/>
          <w:color w:val="000000"/>
          <w:sz w:val="22"/>
          <w:szCs w:val="22"/>
          <w:lang w:eastAsia="en-US"/>
        </w:rPr>
        <w:t>a process of</w:t>
      </w:r>
      <w:r w:rsidR="00A118AD" w:rsidRPr="00B919F6">
        <w:rPr>
          <w:rFonts w:asciiTheme="majorHAnsi" w:eastAsiaTheme="minorHAnsi" w:hAnsiTheme="majorHAnsi" w:cstheme="majorHAnsi"/>
          <w:color w:val="000000"/>
          <w:sz w:val="22"/>
          <w:szCs w:val="22"/>
          <w:lang w:eastAsia="en-US"/>
        </w:rPr>
        <w:t xml:space="preserve"> transmission </w:t>
      </w:r>
      <w:r w:rsidR="002930AC" w:rsidRPr="00B919F6">
        <w:rPr>
          <w:rFonts w:asciiTheme="majorHAnsi" w:eastAsiaTheme="minorHAnsi" w:hAnsiTheme="majorHAnsi" w:cstheme="majorHAnsi"/>
          <w:color w:val="000000"/>
          <w:sz w:val="22"/>
          <w:szCs w:val="22"/>
          <w:lang w:eastAsia="en-US"/>
        </w:rPr>
        <w:t>catalysed</w:t>
      </w:r>
      <w:r w:rsidR="00A118AD" w:rsidRPr="00B919F6">
        <w:rPr>
          <w:rFonts w:asciiTheme="majorHAnsi" w:eastAsiaTheme="minorHAnsi" w:hAnsiTheme="majorHAnsi" w:cstheme="majorHAnsi"/>
          <w:color w:val="000000"/>
          <w:sz w:val="22"/>
          <w:szCs w:val="22"/>
          <w:lang w:eastAsia="en-US"/>
        </w:rPr>
        <w:t xml:space="preserve"> </w:t>
      </w:r>
      <w:r w:rsidR="002930AC" w:rsidRPr="00B919F6">
        <w:rPr>
          <w:rFonts w:asciiTheme="majorHAnsi" w:eastAsiaTheme="minorHAnsi" w:hAnsiTheme="majorHAnsi" w:cstheme="majorHAnsi"/>
          <w:color w:val="000000"/>
          <w:sz w:val="22"/>
          <w:szCs w:val="22"/>
          <w:lang w:eastAsia="en-US"/>
        </w:rPr>
        <w:t xml:space="preserve">by </w:t>
      </w:r>
      <w:r w:rsidR="00A118AD" w:rsidRPr="00B919F6">
        <w:rPr>
          <w:rFonts w:asciiTheme="majorHAnsi" w:eastAsiaTheme="minorHAnsi" w:hAnsiTheme="majorHAnsi" w:cstheme="majorHAnsi"/>
          <w:color w:val="000000"/>
          <w:sz w:val="22"/>
          <w:szCs w:val="22"/>
          <w:lang w:eastAsia="en-US"/>
        </w:rPr>
        <w:t xml:space="preserve">the movement and migration </w:t>
      </w:r>
      <w:r w:rsidR="002930AC" w:rsidRPr="00B919F6">
        <w:rPr>
          <w:rFonts w:asciiTheme="majorHAnsi" w:eastAsiaTheme="minorHAnsi" w:hAnsiTheme="majorHAnsi" w:cstheme="majorHAnsi"/>
          <w:color w:val="000000"/>
          <w:sz w:val="22"/>
          <w:szCs w:val="22"/>
          <w:lang w:eastAsia="en-US"/>
        </w:rPr>
        <w:t xml:space="preserve">of images, a phenomenon that is </w:t>
      </w:r>
      <w:r w:rsidR="00A118AD" w:rsidRPr="00B919F6">
        <w:rPr>
          <w:rFonts w:asciiTheme="majorHAnsi" w:eastAsiaTheme="minorHAnsi" w:hAnsiTheme="majorHAnsi" w:cstheme="majorHAnsi"/>
          <w:color w:val="000000"/>
          <w:sz w:val="22"/>
          <w:szCs w:val="22"/>
          <w:lang w:eastAsia="en-US"/>
        </w:rPr>
        <w:t xml:space="preserve">akin to </w:t>
      </w:r>
      <w:r w:rsidR="002930AC" w:rsidRPr="00B919F6">
        <w:rPr>
          <w:rFonts w:asciiTheme="majorHAnsi" w:eastAsiaTheme="minorHAnsi" w:hAnsiTheme="majorHAnsi" w:cstheme="majorHAnsi"/>
          <w:color w:val="000000"/>
          <w:sz w:val="22"/>
          <w:szCs w:val="22"/>
          <w:lang w:eastAsia="en-US"/>
        </w:rPr>
        <w:t>Latour’s</w:t>
      </w:r>
      <w:r w:rsidR="00A118AD" w:rsidRPr="00B919F6">
        <w:rPr>
          <w:rFonts w:asciiTheme="majorHAnsi" w:eastAsiaTheme="minorHAnsi" w:hAnsiTheme="majorHAnsi" w:cstheme="majorHAnsi"/>
          <w:color w:val="000000"/>
          <w:sz w:val="22"/>
          <w:szCs w:val="22"/>
          <w:lang w:eastAsia="en-US"/>
        </w:rPr>
        <w:t xml:space="preserve"> </w:t>
      </w:r>
      <w:r w:rsidR="002930AC" w:rsidRPr="00B919F6">
        <w:rPr>
          <w:rFonts w:asciiTheme="majorHAnsi" w:eastAsiaTheme="minorHAnsi" w:hAnsiTheme="majorHAnsi" w:cstheme="majorHAnsi"/>
          <w:color w:val="000000"/>
          <w:sz w:val="22"/>
          <w:szCs w:val="22"/>
          <w:lang w:eastAsia="en-US"/>
        </w:rPr>
        <w:t>‘</w:t>
      </w:r>
      <w:r w:rsidR="00A118AD" w:rsidRPr="00B919F6">
        <w:rPr>
          <w:rFonts w:asciiTheme="majorHAnsi" w:eastAsiaTheme="minorHAnsi" w:hAnsiTheme="majorHAnsi" w:cstheme="majorHAnsi"/>
          <w:color w:val="000000"/>
          <w:sz w:val="22"/>
          <w:szCs w:val="22"/>
          <w:lang w:eastAsia="en-US"/>
        </w:rPr>
        <w:t>cascade</w:t>
      </w:r>
      <w:r w:rsidR="002930AC" w:rsidRPr="00B919F6">
        <w:rPr>
          <w:rFonts w:asciiTheme="majorHAnsi" w:eastAsiaTheme="minorHAnsi" w:hAnsiTheme="majorHAnsi" w:cstheme="majorHAnsi"/>
          <w:color w:val="000000"/>
          <w:sz w:val="22"/>
          <w:szCs w:val="22"/>
          <w:lang w:eastAsia="en-US"/>
        </w:rPr>
        <w:t xml:space="preserve"> of inscriptions’ within the scientific context.  The 80  boards of Wa</w:t>
      </w:r>
      <w:r w:rsidR="00B919F6" w:rsidRPr="00B919F6">
        <w:rPr>
          <w:rFonts w:asciiTheme="majorHAnsi" w:eastAsiaTheme="minorHAnsi" w:hAnsiTheme="majorHAnsi" w:cstheme="majorHAnsi"/>
          <w:color w:val="000000"/>
          <w:sz w:val="22"/>
          <w:szCs w:val="22"/>
          <w:lang w:eastAsia="en-US"/>
        </w:rPr>
        <w:t>r</w:t>
      </w:r>
      <w:r w:rsidR="002930AC" w:rsidRPr="00B919F6">
        <w:rPr>
          <w:rFonts w:asciiTheme="majorHAnsi" w:eastAsiaTheme="minorHAnsi" w:hAnsiTheme="majorHAnsi" w:cstheme="majorHAnsi"/>
          <w:color w:val="000000"/>
          <w:sz w:val="22"/>
          <w:szCs w:val="22"/>
          <w:lang w:eastAsia="en-US"/>
        </w:rPr>
        <w:t>burg’s Mnemosyne Atlas, photographed between August 1928 and October 1929</w:t>
      </w:r>
      <w:r w:rsidR="00AD07F6">
        <w:rPr>
          <w:rFonts w:asciiTheme="majorHAnsi" w:eastAsiaTheme="minorHAnsi" w:hAnsiTheme="majorHAnsi" w:cstheme="majorHAnsi"/>
          <w:color w:val="000000"/>
          <w:sz w:val="22"/>
          <w:szCs w:val="22"/>
          <w:lang w:eastAsia="en-US"/>
        </w:rPr>
        <w:t xml:space="preserve"> have</w:t>
      </w:r>
      <w:r w:rsidR="00B919F6" w:rsidRPr="00B919F6">
        <w:rPr>
          <w:rFonts w:asciiTheme="majorHAnsi" w:eastAsiaTheme="minorHAnsi" w:hAnsiTheme="majorHAnsi" w:cstheme="majorHAnsi"/>
          <w:color w:val="000000"/>
          <w:sz w:val="22"/>
          <w:szCs w:val="22"/>
          <w:lang w:eastAsia="en-US"/>
        </w:rPr>
        <w:t xml:space="preserve"> the quality of a topology.  </w:t>
      </w:r>
      <w:r w:rsidR="00DA0D63" w:rsidRPr="00B919F6">
        <w:rPr>
          <w:rFonts w:asciiTheme="majorHAnsi" w:eastAsiaTheme="minorHAnsi" w:hAnsiTheme="majorHAnsi" w:cstheme="majorHAnsi"/>
          <w:color w:val="000000"/>
          <w:sz w:val="22"/>
          <w:szCs w:val="22"/>
          <w:lang w:eastAsia="en-US"/>
        </w:rPr>
        <w:t xml:space="preserve">Each board </w:t>
      </w:r>
      <w:r w:rsidR="001C6D61" w:rsidRPr="00B919F6">
        <w:rPr>
          <w:rFonts w:asciiTheme="majorHAnsi" w:eastAsiaTheme="minorHAnsi" w:hAnsiTheme="majorHAnsi" w:cstheme="majorHAnsi"/>
          <w:color w:val="000000"/>
          <w:sz w:val="22"/>
          <w:szCs w:val="22"/>
          <w:lang w:eastAsia="en-US"/>
        </w:rPr>
        <w:t>i</w:t>
      </w:r>
      <w:r w:rsidR="00DA0D63" w:rsidRPr="00B919F6">
        <w:rPr>
          <w:rFonts w:asciiTheme="majorHAnsi" w:eastAsiaTheme="minorHAnsi" w:hAnsiTheme="majorHAnsi" w:cstheme="majorHAnsi"/>
          <w:color w:val="000000"/>
          <w:sz w:val="22"/>
          <w:szCs w:val="22"/>
          <w:lang w:eastAsia="en-US"/>
        </w:rPr>
        <w:t xml:space="preserve">s a discreet set, addressing a particular </w:t>
      </w:r>
      <w:r w:rsidR="00AD07F6">
        <w:rPr>
          <w:rFonts w:asciiTheme="majorHAnsi" w:eastAsiaTheme="minorHAnsi" w:hAnsiTheme="majorHAnsi" w:cstheme="majorHAnsi"/>
          <w:color w:val="000000"/>
          <w:sz w:val="22"/>
          <w:szCs w:val="22"/>
          <w:lang w:eastAsia="en-US"/>
        </w:rPr>
        <w:t>thematic</w:t>
      </w:r>
      <w:r w:rsidR="00DA0D63" w:rsidRPr="00B919F6">
        <w:rPr>
          <w:rFonts w:asciiTheme="majorHAnsi" w:eastAsiaTheme="minorHAnsi" w:hAnsiTheme="majorHAnsi" w:cstheme="majorHAnsi"/>
          <w:color w:val="000000"/>
          <w:sz w:val="22"/>
          <w:szCs w:val="22"/>
          <w:lang w:eastAsia="en-US"/>
        </w:rPr>
        <w:t xml:space="preserve"> </w:t>
      </w:r>
      <w:r w:rsidR="001C6D61" w:rsidRPr="00B919F6">
        <w:rPr>
          <w:rFonts w:asciiTheme="majorHAnsi" w:eastAsiaTheme="minorHAnsi" w:hAnsiTheme="majorHAnsi" w:cstheme="majorHAnsi"/>
          <w:color w:val="000000"/>
          <w:sz w:val="22"/>
          <w:szCs w:val="22"/>
          <w:lang w:eastAsia="en-US"/>
        </w:rPr>
        <w:t>that bring</w:t>
      </w:r>
      <w:r w:rsidR="00DA50BC">
        <w:rPr>
          <w:rFonts w:asciiTheme="majorHAnsi" w:eastAsiaTheme="minorHAnsi" w:hAnsiTheme="majorHAnsi" w:cstheme="majorHAnsi"/>
          <w:color w:val="000000"/>
          <w:sz w:val="22"/>
          <w:szCs w:val="22"/>
          <w:lang w:eastAsia="en-US"/>
        </w:rPr>
        <w:t>s</w:t>
      </w:r>
      <w:r w:rsidR="00DA0D63" w:rsidRPr="00B919F6">
        <w:rPr>
          <w:rFonts w:asciiTheme="majorHAnsi" w:eastAsiaTheme="minorHAnsi" w:hAnsiTheme="majorHAnsi" w:cstheme="majorHAnsi"/>
          <w:color w:val="000000"/>
          <w:sz w:val="22"/>
          <w:szCs w:val="22"/>
          <w:lang w:eastAsia="en-US"/>
        </w:rPr>
        <w:t xml:space="preserve"> </w:t>
      </w:r>
      <w:r w:rsidR="00B919F6" w:rsidRPr="00B919F6">
        <w:rPr>
          <w:rFonts w:asciiTheme="majorHAnsi" w:eastAsiaTheme="minorHAnsi" w:hAnsiTheme="majorHAnsi" w:cstheme="majorHAnsi"/>
          <w:color w:val="000000"/>
          <w:sz w:val="22"/>
          <w:szCs w:val="22"/>
          <w:lang w:eastAsia="en-US"/>
        </w:rPr>
        <w:t>together groupings</w:t>
      </w:r>
      <w:r w:rsidR="00DA50BC">
        <w:rPr>
          <w:rFonts w:asciiTheme="majorHAnsi" w:eastAsiaTheme="minorHAnsi" w:hAnsiTheme="majorHAnsi" w:cstheme="majorHAnsi"/>
          <w:color w:val="000000"/>
          <w:sz w:val="22"/>
          <w:szCs w:val="22"/>
          <w:lang w:eastAsia="en-US"/>
        </w:rPr>
        <w:t xml:space="preserve"> of </w:t>
      </w:r>
      <w:r w:rsidR="00B919F6" w:rsidRPr="00B919F6">
        <w:rPr>
          <w:rFonts w:asciiTheme="majorHAnsi" w:eastAsiaTheme="minorHAnsi" w:hAnsiTheme="majorHAnsi" w:cstheme="majorHAnsi"/>
          <w:color w:val="000000"/>
          <w:sz w:val="22"/>
          <w:szCs w:val="22"/>
          <w:lang w:eastAsia="en-US"/>
        </w:rPr>
        <w:t xml:space="preserve">discrete </w:t>
      </w:r>
      <w:r w:rsidR="00DA0D63" w:rsidRPr="00B919F6">
        <w:rPr>
          <w:rFonts w:asciiTheme="majorHAnsi" w:eastAsiaTheme="minorHAnsi" w:hAnsiTheme="majorHAnsi" w:cstheme="majorHAnsi"/>
          <w:color w:val="000000"/>
          <w:sz w:val="22"/>
          <w:szCs w:val="22"/>
          <w:lang w:eastAsia="en-US"/>
        </w:rPr>
        <w:t xml:space="preserve">heterogeneous </w:t>
      </w:r>
      <w:r w:rsidR="00DA50BC">
        <w:rPr>
          <w:rFonts w:asciiTheme="majorHAnsi" w:eastAsiaTheme="minorHAnsi" w:hAnsiTheme="majorHAnsi" w:cstheme="majorHAnsi"/>
          <w:color w:val="000000"/>
          <w:sz w:val="22"/>
          <w:szCs w:val="22"/>
          <w:lang w:eastAsia="en-US"/>
        </w:rPr>
        <w:t xml:space="preserve">images, </w:t>
      </w:r>
      <w:r w:rsidR="00DA0D63" w:rsidRPr="00B919F6">
        <w:rPr>
          <w:rFonts w:asciiTheme="majorHAnsi" w:eastAsiaTheme="minorHAnsi" w:hAnsiTheme="majorHAnsi" w:cstheme="majorHAnsi"/>
          <w:color w:val="000000"/>
          <w:sz w:val="22"/>
          <w:szCs w:val="22"/>
          <w:lang w:eastAsia="en-US"/>
        </w:rPr>
        <w:t>d</w:t>
      </w:r>
      <w:r w:rsidR="00DA50BC">
        <w:rPr>
          <w:rFonts w:asciiTheme="majorHAnsi" w:eastAsiaTheme="minorHAnsi" w:hAnsiTheme="majorHAnsi" w:cstheme="majorHAnsi"/>
          <w:color w:val="000000"/>
          <w:sz w:val="22"/>
          <w:szCs w:val="22"/>
          <w:lang w:eastAsia="en-US"/>
        </w:rPr>
        <w:t>emonstrating</w:t>
      </w:r>
      <w:r w:rsidR="00B919F6" w:rsidRPr="00B919F6">
        <w:rPr>
          <w:rFonts w:asciiTheme="majorHAnsi" w:eastAsiaTheme="minorHAnsi" w:hAnsiTheme="majorHAnsi" w:cstheme="majorHAnsi"/>
          <w:color w:val="000000"/>
          <w:sz w:val="22"/>
          <w:szCs w:val="22"/>
          <w:lang w:eastAsia="en-US"/>
        </w:rPr>
        <w:t xml:space="preserve"> connectedness</w:t>
      </w:r>
      <w:r w:rsidR="00DA0D63" w:rsidRPr="00B919F6">
        <w:rPr>
          <w:rFonts w:asciiTheme="majorHAnsi" w:eastAsiaTheme="minorHAnsi" w:hAnsiTheme="majorHAnsi" w:cstheme="majorHAnsi"/>
          <w:color w:val="000000"/>
          <w:sz w:val="22"/>
          <w:szCs w:val="22"/>
          <w:lang w:eastAsia="en-US"/>
        </w:rPr>
        <w:t xml:space="preserve">.  The final collection of </w:t>
      </w:r>
      <w:r w:rsidR="00DA0D63" w:rsidRPr="00DA50BC">
        <w:rPr>
          <w:rFonts w:asciiTheme="majorHAnsi" w:eastAsiaTheme="minorHAnsi" w:hAnsiTheme="majorHAnsi" w:cstheme="majorHAnsi"/>
          <w:color w:val="000000"/>
          <w:sz w:val="22"/>
          <w:szCs w:val="22"/>
          <w:lang w:eastAsia="en-US"/>
        </w:rPr>
        <w:t>panels c</w:t>
      </w:r>
      <w:r w:rsidR="001C6D61" w:rsidRPr="00DA50BC">
        <w:rPr>
          <w:rFonts w:asciiTheme="majorHAnsi" w:eastAsiaTheme="minorHAnsi" w:hAnsiTheme="majorHAnsi" w:cstheme="majorHAnsi"/>
          <w:color w:val="000000"/>
          <w:sz w:val="22"/>
          <w:szCs w:val="22"/>
          <w:lang w:eastAsia="en-US"/>
        </w:rPr>
        <w:t xml:space="preserve">an be thought of as representing a continuum </w:t>
      </w:r>
      <w:r w:rsidR="00DA50BC" w:rsidRPr="00DA50BC">
        <w:rPr>
          <w:rFonts w:asciiTheme="majorHAnsi" w:eastAsiaTheme="minorHAnsi" w:hAnsiTheme="majorHAnsi" w:cstheme="majorHAnsi"/>
          <w:color w:val="000000"/>
          <w:sz w:val="22"/>
          <w:szCs w:val="22"/>
          <w:lang w:eastAsia="en-US"/>
        </w:rPr>
        <w:t>plotting</w:t>
      </w:r>
      <w:r w:rsidR="00DA0D63" w:rsidRPr="00DA50BC">
        <w:rPr>
          <w:rFonts w:asciiTheme="majorHAnsi" w:eastAsiaTheme="minorHAnsi" w:hAnsiTheme="majorHAnsi" w:cstheme="majorHAnsi"/>
          <w:color w:val="000000"/>
          <w:sz w:val="22"/>
          <w:szCs w:val="22"/>
          <w:lang w:eastAsia="en-US"/>
        </w:rPr>
        <w:t xml:space="preserve"> </w:t>
      </w:r>
      <w:r w:rsidR="001C6D61" w:rsidRPr="00DA50BC">
        <w:rPr>
          <w:rFonts w:asciiTheme="majorHAnsi" w:hAnsiTheme="majorHAnsi" w:cstheme="majorHAnsi"/>
          <w:color w:val="222222"/>
          <w:sz w:val="22"/>
          <w:szCs w:val="22"/>
          <w:shd w:val="clear" w:color="auto" w:fill="FFFFFF"/>
        </w:rPr>
        <w:t xml:space="preserve">transformations, </w:t>
      </w:r>
      <w:r w:rsidR="00DA0D63" w:rsidRPr="00DA50BC">
        <w:rPr>
          <w:rFonts w:asciiTheme="majorHAnsi" w:hAnsiTheme="majorHAnsi" w:cstheme="majorHAnsi"/>
          <w:sz w:val="22"/>
          <w:szCs w:val="22"/>
        </w:rPr>
        <w:t>convergence</w:t>
      </w:r>
      <w:r w:rsidR="001C6D61" w:rsidRPr="00DA50BC">
        <w:rPr>
          <w:rFonts w:asciiTheme="majorHAnsi" w:hAnsiTheme="majorHAnsi" w:cstheme="majorHAnsi"/>
          <w:sz w:val="22"/>
          <w:szCs w:val="22"/>
        </w:rPr>
        <w:t>s</w:t>
      </w:r>
      <w:r w:rsidR="001C6D61" w:rsidRPr="00DA50BC">
        <w:rPr>
          <w:rFonts w:asciiTheme="majorHAnsi" w:hAnsiTheme="majorHAnsi" w:cstheme="majorHAnsi"/>
          <w:color w:val="222222"/>
          <w:sz w:val="22"/>
          <w:szCs w:val="22"/>
          <w:shd w:val="clear" w:color="auto" w:fill="FFFFFF"/>
        </w:rPr>
        <w:t xml:space="preserve"> and </w:t>
      </w:r>
      <w:r w:rsidR="00DA0D63" w:rsidRPr="00DA50BC">
        <w:rPr>
          <w:rFonts w:asciiTheme="majorHAnsi" w:hAnsiTheme="majorHAnsi" w:cstheme="majorHAnsi"/>
          <w:sz w:val="22"/>
          <w:szCs w:val="22"/>
        </w:rPr>
        <w:t>connectedness</w:t>
      </w:r>
      <w:r w:rsidR="001C6D61" w:rsidRPr="00DA50BC">
        <w:rPr>
          <w:rStyle w:val="apple-converted-space"/>
          <w:rFonts w:asciiTheme="majorHAnsi" w:hAnsiTheme="majorHAnsi" w:cstheme="majorHAnsi"/>
          <w:color w:val="222222"/>
          <w:sz w:val="22"/>
          <w:szCs w:val="22"/>
          <w:shd w:val="clear" w:color="auto" w:fill="FFFFFF"/>
        </w:rPr>
        <w:t xml:space="preserve">.  </w:t>
      </w:r>
      <w:r w:rsidR="001C6D61" w:rsidRPr="00DA50BC">
        <w:rPr>
          <w:rFonts w:asciiTheme="majorHAnsi" w:hAnsiTheme="majorHAnsi" w:cstheme="majorHAnsi"/>
          <w:color w:val="222222"/>
          <w:sz w:val="22"/>
          <w:szCs w:val="22"/>
          <w:shd w:val="clear" w:color="auto" w:fill="FFFFFF"/>
        </w:rPr>
        <w:t xml:space="preserve"> </w:t>
      </w:r>
      <w:r w:rsidR="00CA6865">
        <w:rPr>
          <w:rFonts w:asciiTheme="majorHAnsi" w:hAnsiTheme="majorHAnsi" w:cstheme="majorHAnsi"/>
          <w:color w:val="222222"/>
          <w:sz w:val="22"/>
          <w:szCs w:val="22"/>
          <w:shd w:val="clear" w:color="auto" w:fill="FFFFFF"/>
        </w:rPr>
        <w:t>The typologies have the quality of a montage, the spacing between each is like an</w:t>
      </w:r>
      <w:r w:rsidR="00AD07F6">
        <w:rPr>
          <w:rFonts w:asciiTheme="majorHAnsi" w:hAnsiTheme="majorHAnsi" w:cstheme="majorHAnsi"/>
          <w:color w:val="222222"/>
          <w:sz w:val="22"/>
          <w:szCs w:val="22"/>
          <w:shd w:val="clear" w:color="auto" w:fill="FFFFFF"/>
        </w:rPr>
        <w:t xml:space="preserve"> interval that constitute jump-cuts</w:t>
      </w:r>
      <w:r w:rsidR="00CA6865">
        <w:rPr>
          <w:rFonts w:asciiTheme="majorHAnsi" w:hAnsiTheme="majorHAnsi" w:cstheme="majorHAnsi"/>
          <w:color w:val="222222"/>
          <w:sz w:val="22"/>
          <w:szCs w:val="22"/>
          <w:shd w:val="clear" w:color="auto" w:fill="FFFFFF"/>
        </w:rPr>
        <w:t xml:space="preserve"> between the significant aspects of each image.  </w:t>
      </w:r>
      <w:r w:rsidR="00B919F6" w:rsidRPr="00AD07F6">
        <w:rPr>
          <w:rFonts w:asciiTheme="majorHAnsi" w:hAnsiTheme="majorHAnsi" w:cstheme="majorHAnsi"/>
          <w:i/>
          <w:color w:val="222222"/>
          <w:sz w:val="22"/>
          <w:szCs w:val="22"/>
          <w:shd w:val="clear" w:color="auto" w:fill="FFFFFF"/>
        </w:rPr>
        <w:t>Panel A</w:t>
      </w:r>
      <w:r w:rsidR="00DA50BC" w:rsidRPr="00DA50BC">
        <w:rPr>
          <w:rFonts w:asciiTheme="majorHAnsi" w:hAnsiTheme="majorHAnsi" w:cstheme="majorHAnsi"/>
          <w:color w:val="222222"/>
          <w:sz w:val="22"/>
          <w:szCs w:val="22"/>
          <w:shd w:val="clear" w:color="auto" w:fill="FFFFFF"/>
        </w:rPr>
        <w:t xml:space="preserve"> of the 1929 series</w:t>
      </w:r>
      <w:r w:rsidR="00B919F6" w:rsidRPr="00DA50BC">
        <w:rPr>
          <w:rFonts w:asciiTheme="majorHAnsi" w:hAnsiTheme="majorHAnsi" w:cstheme="majorHAnsi"/>
          <w:color w:val="222222"/>
          <w:sz w:val="22"/>
          <w:szCs w:val="22"/>
          <w:shd w:val="clear" w:color="auto" w:fill="FFFFFF"/>
        </w:rPr>
        <w:t xml:space="preserve"> is an overarching schema </w:t>
      </w:r>
      <w:r w:rsidR="00DA50BC" w:rsidRPr="00DA50BC">
        <w:rPr>
          <w:rFonts w:asciiTheme="majorHAnsi" w:hAnsiTheme="majorHAnsi" w:cstheme="majorHAnsi"/>
          <w:color w:val="222222"/>
          <w:sz w:val="22"/>
          <w:szCs w:val="22"/>
          <w:shd w:val="clear" w:color="auto" w:fill="FFFFFF"/>
        </w:rPr>
        <w:t>that signals the</w:t>
      </w:r>
      <w:r w:rsidR="00B919F6" w:rsidRPr="00DA50BC">
        <w:rPr>
          <w:rFonts w:asciiTheme="majorHAnsi" w:hAnsiTheme="majorHAnsi" w:cstheme="majorHAnsi"/>
          <w:color w:val="222222"/>
          <w:sz w:val="22"/>
          <w:szCs w:val="22"/>
          <w:shd w:val="clear" w:color="auto" w:fill="FFFFFF"/>
        </w:rPr>
        <w:t xml:space="preserve"> ambition of the enti</w:t>
      </w:r>
      <w:r w:rsidR="00DA50BC" w:rsidRPr="00DA50BC">
        <w:rPr>
          <w:rFonts w:asciiTheme="majorHAnsi" w:hAnsiTheme="majorHAnsi" w:cstheme="majorHAnsi"/>
          <w:color w:val="222222"/>
          <w:sz w:val="22"/>
          <w:szCs w:val="22"/>
          <w:shd w:val="clear" w:color="auto" w:fill="FFFFFF"/>
        </w:rPr>
        <w:t>re Atlas and includes 3 images:</w:t>
      </w:r>
    </w:p>
    <w:p w14:paraId="1FB96713" w14:textId="77777777" w:rsidR="00F34C78" w:rsidRPr="00DA50BC" w:rsidRDefault="00F34C78" w:rsidP="00DD471A">
      <w:pPr>
        <w:spacing w:line="360" w:lineRule="auto"/>
        <w:rPr>
          <w:rFonts w:asciiTheme="majorHAnsi" w:hAnsiTheme="majorHAnsi" w:cstheme="majorHAnsi"/>
          <w:color w:val="222222"/>
          <w:sz w:val="22"/>
          <w:szCs w:val="22"/>
          <w:shd w:val="clear" w:color="auto" w:fill="FFFFFF"/>
        </w:rPr>
      </w:pPr>
    </w:p>
    <w:p w14:paraId="2FCA2FB8" w14:textId="442BCBB1" w:rsidR="00F34C78" w:rsidRPr="00F34C78" w:rsidRDefault="00B919F6" w:rsidP="00F34C78">
      <w:pPr>
        <w:pStyle w:val="ListParagraph"/>
        <w:numPr>
          <w:ilvl w:val="0"/>
          <w:numId w:val="2"/>
        </w:numPr>
        <w:spacing w:line="360" w:lineRule="auto"/>
        <w:rPr>
          <w:rFonts w:asciiTheme="majorHAnsi" w:hAnsiTheme="majorHAnsi" w:cstheme="majorHAnsi"/>
          <w:sz w:val="22"/>
          <w:szCs w:val="22"/>
        </w:rPr>
      </w:pPr>
      <w:r w:rsidRPr="00DA50BC">
        <w:rPr>
          <w:rFonts w:asciiTheme="majorHAnsi" w:hAnsiTheme="majorHAnsi" w:cstheme="majorHAnsi"/>
          <w:color w:val="222222"/>
          <w:sz w:val="22"/>
          <w:szCs w:val="22"/>
          <w:shd w:val="clear" w:color="auto" w:fill="FFFFFF"/>
        </w:rPr>
        <w:t>a representation of the sk</w:t>
      </w:r>
      <w:r w:rsidR="00F34C78">
        <w:rPr>
          <w:rFonts w:asciiTheme="majorHAnsi" w:hAnsiTheme="majorHAnsi" w:cstheme="majorHAnsi"/>
          <w:color w:val="222222"/>
          <w:sz w:val="22"/>
          <w:szCs w:val="22"/>
          <w:shd w:val="clear" w:color="auto" w:fill="FFFFFF"/>
        </w:rPr>
        <w:t>y and its constellations from a</w:t>
      </w:r>
      <w:r w:rsidRPr="00DA50BC">
        <w:rPr>
          <w:rFonts w:asciiTheme="majorHAnsi" w:hAnsiTheme="majorHAnsi" w:cstheme="majorHAnsi"/>
          <w:color w:val="222222"/>
          <w:sz w:val="22"/>
          <w:szCs w:val="22"/>
          <w:shd w:val="clear" w:color="auto" w:fill="FFFFFF"/>
        </w:rPr>
        <w:t xml:space="preserve"> </w:t>
      </w:r>
      <w:r w:rsidR="00F37D9D" w:rsidRPr="00DA50BC">
        <w:rPr>
          <w:rFonts w:asciiTheme="majorHAnsi" w:hAnsiTheme="majorHAnsi" w:cstheme="majorHAnsi"/>
          <w:color w:val="222222"/>
          <w:sz w:val="22"/>
          <w:szCs w:val="22"/>
          <w:shd w:val="clear" w:color="auto" w:fill="FFFFFF"/>
        </w:rPr>
        <w:t xml:space="preserve">1684 </w:t>
      </w:r>
      <w:r w:rsidRPr="00DA50BC">
        <w:rPr>
          <w:rFonts w:asciiTheme="majorHAnsi" w:hAnsiTheme="majorHAnsi" w:cstheme="majorHAnsi"/>
          <w:color w:val="222222"/>
          <w:sz w:val="22"/>
          <w:szCs w:val="22"/>
          <w:shd w:val="clear" w:color="auto" w:fill="FFFFFF"/>
        </w:rPr>
        <w:t>etching by Remmet Backer</w:t>
      </w:r>
      <w:r w:rsidR="00DA50BC" w:rsidRPr="00DA50BC">
        <w:rPr>
          <w:rFonts w:asciiTheme="majorHAnsi" w:hAnsiTheme="majorHAnsi" w:cstheme="majorHAnsi"/>
          <w:color w:val="222222"/>
          <w:sz w:val="22"/>
          <w:szCs w:val="22"/>
          <w:shd w:val="clear" w:color="auto" w:fill="FFFFFF"/>
        </w:rPr>
        <w:t>,</w:t>
      </w:r>
      <w:r w:rsidR="000E6249" w:rsidRPr="00DA50BC">
        <w:rPr>
          <w:rFonts w:asciiTheme="majorHAnsi" w:hAnsiTheme="majorHAnsi" w:cstheme="majorHAnsi"/>
          <w:color w:val="222222"/>
          <w:sz w:val="22"/>
          <w:szCs w:val="22"/>
          <w:shd w:val="clear" w:color="auto" w:fill="FFFFFF"/>
        </w:rPr>
        <w:t xml:space="preserve"> </w:t>
      </w:r>
    </w:p>
    <w:p w14:paraId="52199B9F" w14:textId="77777777" w:rsidR="00DA50BC" w:rsidRPr="00DA50BC" w:rsidRDefault="000E6249" w:rsidP="00DD471A">
      <w:pPr>
        <w:pStyle w:val="ListParagraph"/>
        <w:numPr>
          <w:ilvl w:val="0"/>
          <w:numId w:val="2"/>
        </w:numPr>
        <w:spacing w:line="360" w:lineRule="auto"/>
        <w:rPr>
          <w:rFonts w:asciiTheme="majorHAnsi" w:hAnsiTheme="majorHAnsi" w:cstheme="majorHAnsi"/>
          <w:sz w:val="22"/>
          <w:szCs w:val="22"/>
        </w:rPr>
      </w:pPr>
      <w:r w:rsidRPr="00DA50BC">
        <w:rPr>
          <w:rFonts w:asciiTheme="majorHAnsi" w:hAnsiTheme="majorHAnsi" w:cstheme="majorHAnsi"/>
          <w:color w:val="222222"/>
          <w:sz w:val="22"/>
          <w:szCs w:val="22"/>
          <w:shd w:val="clear" w:color="auto" w:fill="FFFFFF"/>
        </w:rPr>
        <w:t>a map</w:t>
      </w:r>
      <w:r w:rsidR="009518A6" w:rsidRPr="00DA50BC">
        <w:rPr>
          <w:rFonts w:asciiTheme="majorHAnsi" w:hAnsiTheme="majorHAnsi" w:cstheme="majorHAnsi"/>
          <w:color w:val="222222"/>
          <w:sz w:val="22"/>
          <w:szCs w:val="22"/>
          <w:shd w:val="clear" w:color="auto" w:fill="FFFFFF"/>
        </w:rPr>
        <w:t xml:space="preserve"> showing migration routes in terms of </w:t>
      </w:r>
      <w:r w:rsidR="00575055" w:rsidRPr="00DA50BC">
        <w:rPr>
          <w:rFonts w:asciiTheme="majorHAnsi" w:hAnsiTheme="majorHAnsi" w:cstheme="majorHAnsi"/>
          <w:color w:val="222222"/>
          <w:sz w:val="22"/>
          <w:szCs w:val="22"/>
          <w:shd w:val="clear" w:color="auto" w:fill="FFFFFF"/>
        </w:rPr>
        <w:t>northern, southern</w:t>
      </w:r>
      <w:r w:rsidR="00F37D9D" w:rsidRPr="00DA50BC">
        <w:rPr>
          <w:rFonts w:asciiTheme="majorHAnsi" w:hAnsiTheme="majorHAnsi" w:cstheme="majorHAnsi"/>
          <w:color w:val="222222"/>
          <w:sz w:val="22"/>
          <w:szCs w:val="22"/>
          <w:shd w:val="clear" w:color="auto" w:fill="FFFFFF"/>
        </w:rPr>
        <w:t>, eastern and western</w:t>
      </w:r>
      <w:r w:rsidR="00575055" w:rsidRPr="00DA50BC">
        <w:rPr>
          <w:rFonts w:asciiTheme="majorHAnsi" w:hAnsiTheme="majorHAnsi" w:cstheme="majorHAnsi"/>
          <w:color w:val="222222"/>
          <w:sz w:val="22"/>
          <w:szCs w:val="22"/>
          <w:shd w:val="clear" w:color="auto" w:fill="FFFFFF"/>
        </w:rPr>
        <w:t xml:space="preserve"> cultural exchange</w:t>
      </w:r>
      <w:r w:rsidR="009518A6" w:rsidRPr="00DA50BC">
        <w:rPr>
          <w:rFonts w:asciiTheme="majorHAnsi" w:hAnsiTheme="majorHAnsi" w:cstheme="majorHAnsi"/>
          <w:color w:val="222222"/>
          <w:sz w:val="22"/>
          <w:szCs w:val="22"/>
          <w:shd w:val="clear" w:color="auto" w:fill="FFFFFF"/>
        </w:rPr>
        <w:t xml:space="preserve">, </w:t>
      </w:r>
      <w:r w:rsidR="00575055" w:rsidRPr="00DA50BC">
        <w:rPr>
          <w:rFonts w:asciiTheme="majorHAnsi" w:hAnsiTheme="majorHAnsi" w:cstheme="majorHAnsi"/>
          <w:color w:val="222222"/>
          <w:sz w:val="22"/>
          <w:szCs w:val="22"/>
          <w:shd w:val="clear" w:color="auto" w:fill="FFFFFF"/>
        </w:rPr>
        <w:t xml:space="preserve"> </w:t>
      </w:r>
      <w:r w:rsidR="00F37D9D" w:rsidRPr="00DA50BC">
        <w:rPr>
          <w:rFonts w:asciiTheme="majorHAnsi" w:hAnsiTheme="majorHAnsi" w:cstheme="majorHAnsi"/>
          <w:color w:val="222222"/>
          <w:sz w:val="22"/>
          <w:szCs w:val="22"/>
          <w:shd w:val="clear" w:color="auto" w:fill="FFFFFF"/>
        </w:rPr>
        <w:t>drawn from Warburg’s instructions</w:t>
      </w:r>
      <w:r w:rsidR="009518A6" w:rsidRPr="00DA50BC">
        <w:rPr>
          <w:rFonts w:asciiTheme="majorHAnsi" w:hAnsiTheme="majorHAnsi" w:cstheme="majorHAnsi"/>
          <w:color w:val="222222"/>
          <w:sz w:val="22"/>
          <w:szCs w:val="22"/>
          <w:shd w:val="clear" w:color="auto" w:fill="FFFFFF"/>
        </w:rPr>
        <w:t xml:space="preserve">, </w:t>
      </w:r>
      <w:r w:rsidR="00DA50BC" w:rsidRPr="00DA50BC">
        <w:rPr>
          <w:rFonts w:asciiTheme="majorHAnsi" w:hAnsiTheme="majorHAnsi" w:cstheme="majorHAnsi"/>
          <w:color w:val="222222"/>
          <w:sz w:val="22"/>
          <w:szCs w:val="22"/>
          <w:shd w:val="clear" w:color="auto" w:fill="FFFFFF"/>
        </w:rPr>
        <w:t xml:space="preserve"> </w:t>
      </w:r>
    </w:p>
    <w:p w14:paraId="4095C940" w14:textId="0C21FBB2" w:rsidR="00B919F6" w:rsidRPr="00F34C78" w:rsidRDefault="009518A6" w:rsidP="00DD471A">
      <w:pPr>
        <w:pStyle w:val="ListParagraph"/>
        <w:numPr>
          <w:ilvl w:val="0"/>
          <w:numId w:val="2"/>
        </w:numPr>
        <w:spacing w:line="360" w:lineRule="auto"/>
        <w:rPr>
          <w:rFonts w:asciiTheme="majorHAnsi" w:hAnsiTheme="majorHAnsi" w:cstheme="majorHAnsi"/>
          <w:sz w:val="22"/>
          <w:szCs w:val="22"/>
        </w:rPr>
      </w:pPr>
      <w:r w:rsidRPr="00DA50BC">
        <w:rPr>
          <w:rFonts w:asciiTheme="majorHAnsi" w:hAnsiTheme="majorHAnsi" w:cstheme="majorHAnsi"/>
          <w:color w:val="222222"/>
          <w:sz w:val="22"/>
          <w:szCs w:val="22"/>
          <w:shd w:val="clear" w:color="auto" w:fill="FFFFFF"/>
        </w:rPr>
        <w:t xml:space="preserve">a </w:t>
      </w:r>
      <w:r w:rsidR="00F37D9D" w:rsidRPr="00DA50BC">
        <w:rPr>
          <w:rFonts w:asciiTheme="majorHAnsi" w:hAnsiTheme="majorHAnsi" w:cstheme="majorHAnsi"/>
          <w:color w:val="222222"/>
          <w:sz w:val="22"/>
          <w:szCs w:val="22"/>
          <w:shd w:val="clear" w:color="auto" w:fill="FFFFFF"/>
        </w:rPr>
        <w:t>genealogical tree showing the Medicis and Tornabuoni families</w:t>
      </w:r>
      <w:r w:rsidR="00922AD6">
        <w:rPr>
          <w:rFonts w:asciiTheme="majorHAnsi" w:hAnsiTheme="majorHAnsi" w:cstheme="majorHAnsi"/>
          <w:color w:val="222222"/>
          <w:sz w:val="22"/>
          <w:szCs w:val="22"/>
          <w:shd w:val="clear" w:color="auto" w:fill="FFFFFF"/>
        </w:rPr>
        <w:t>,</w:t>
      </w:r>
      <w:r w:rsidR="00F37D9D" w:rsidRPr="00DA50BC">
        <w:rPr>
          <w:rFonts w:asciiTheme="majorHAnsi" w:hAnsiTheme="majorHAnsi" w:cstheme="majorHAnsi"/>
          <w:color w:val="222222"/>
          <w:sz w:val="22"/>
          <w:szCs w:val="22"/>
          <w:shd w:val="clear" w:color="auto" w:fill="FFFFFF"/>
        </w:rPr>
        <w:t xml:space="preserve"> drawn by Warburg</w:t>
      </w:r>
      <w:r w:rsidRPr="00DA50BC">
        <w:rPr>
          <w:rFonts w:asciiTheme="majorHAnsi" w:hAnsiTheme="majorHAnsi" w:cstheme="majorHAnsi"/>
          <w:color w:val="222222"/>
          <w:sz w:val="22"/>
          <w:szCs w:val="22"/>
          <w:shd w:val="clear" w:color="auto" w:fill="FFFFFF"/>
        </w:rPr>
        <w:t xml:space="preserve"> himself</w:t>
      </w:r>
      <w:r w:rsidR="00F37D9D" w:rsidRPr="00DA50BC">
        <w:rPr>
          <w:rFonts w:asciiTheme="majorHAnsi" w:hAnsiTheme="majorHAnsi" w:cstheme="majorHAnsi"/>
          <w:color w:val="222222"/>
          <w:sz w:val="22"/>
          <w:szCs w:val="22"/>
          <w:shd w:val="clear" w:color="auto" w:fill="FFFFFF"/>
        </w:rPr>
        <w:t>.</w:t>
      </w:r>
    </w:p>
    <w:p w14:paraId="5F32176C" w14:textId="77777777" w:rsidR="00F34C78" w:rsidRPr="00DA50BC" w:rsidRDefault="00F34C78" w:rsidP="00F34C78">
      <w:pPr>
        <w:pStyle w:val="ListParagraph"/>
        <w:spacing w:line="360" w:lineRule="auto"/>
        <w:rPr>
          <w:rFonts w:asciiTheme="majorHAnsi" w:hAnsiTheme="majorHAnsi" w:cstheme="majorHAnsi"/>
          <w:sz w:val="22"/>
          <w:szCs w:val="22"/>
        </w:rPr>
      </w:pPr>
    </w:p>
    <w:p w14:paraId="4651AFBD" w14:textId="77777777" w:rsidR="00AD07F6" w:rsidRDefault="00691D41" w:rsidP="00DD471A">
      <w:pPr>
        <w:spacing w:line="360" w:lineRule="auto"/>
        <w:rPr>
          <w:rFonts w:asciiTheme="majorHAnsi" w:hAnsiTheme="majorHAnsi" w:cstheme="majorHAnsi"/>
          <w:sz w:val="22"/>
          <w:szCs w:val="22"/>
        </w:rPr>
      </w:pPr>
      <w:r>
        <w:rPr>
          <w:rFonts w:asciiTheme="majorHAnsi" w:hAnsiTheme="majorHAnsi" w:cstheme="majorHAnsi"/>
          <w:sz w:val="22"/>
          <w:szCs w:val="22"/>
        </w:rPr>
        <w:t>This is</w:t>
      </w:r>
      <w:r w:rsidR="00DA50BC" w:rsidRPr="00DA50BC">
        <w:rPr>
          <w:rFonts w:asciiTheme="majorHAnsi" w:hAnsiTheme="majorHAnsi" w:cstheme="majorHAnsi"/>
          <w:sz w:val="22"/>
          <w:szCs w:val="22"/>
        </w:rPr>
        <w:t xml:space="preserve"> a key topology</w:t>
      </w:r>
      <w:r>
        <w:rPr>
          <w:rFonts w:asciiTheme="majorHAnsi" w:hAnsiTheme="majorHAnsi" w:cstheme="majorHAnsi"/>
          <w:sz w:val="22"/>
          <w:szCs w:val="22"/>
        </w:rPr>
        <w:t>,</w:t>
      </w:r>
      <w:r w:rsidR="00DA50BC" w:rsidRPr="00DA50BC">
        <w:rPr>
          <w:rFonts w:asciiTheme="majorHAnsi" w:hAnsiTheme="majorHAnsi" w:cstheme="majorHAnsi"/>
          <w:sz w:val="22"/>
          <w:szCs w:val="22"/>
        </w:rPr>
        <w:t xml:space="preserve"> </w:t>
      </w:r>
      <w:r w:rsidR="00DA50BC">
        <w:rPr>
          <w:rFonts w:asciiTheme="majorHAnsi" w:hAnsiTheme="majorHAnsi" w:cstheme="majorHAnsi"/>
          <w:sz w:val="22"/>
          <w:szCs w:val="22"/>
        </w:rPr>
        <w:t>denoting</w:t>
      </w:r>
      <w:r w:rsidR="00DA50BC" w:rsidRPr="00DA50BC">
        <w:rPr>
          <w:rFonts w:asciiTheme="majorHAnsi" w:hAnsiTheme="majorHAnsi" w:cstheme="majorHAnsi"/>
          <w:sz w:val="22"/>
          <w:szCs w:val="22"/>
        </w:rPr>
        <w:t xml:space="preserve"> </w:t>
      </w:r>
      <w:r w:rsidR="00751D14">
        <w:rPr>
          <w:rFonts w:asciiTheme="majorHAnsi" w:hAnsiTheme="majorHAnsi" w:cstheme="majorHAnsi"/>
          <w:sz w:val="22"/>
          <w:szCs w:val="22"/>
        </w:rPr>
        <w:t xml:space="preserve">the </w:t>
      </w:r>
      <w:r w:rsidR="00922AD6">
        <w:rPr>
          <w:rFonts w:asciiTheme="majorHAnsi" w:hAnsiTheme="majorHAnsi" w:cstheme="majorHAnsi"/>
          <w:sz w:val="22"/>
          <w:szCs w:val="22"/>
        </w:rPr>
        <w:t>cosmic, earthly and genealogical domains that in his notes Warburg described as an act of thought that can be expressed as ‘1) Orientation, 2) Exchange</w:t>
      </w:r>
      <w:r w:rsidR="00AD07F6">
        <w:rPr>
          <w:rFonts w:asciiTheme="majorHAnsi" w:hAnsiTheme="majorHAnsi" w:cstheme="majorHAnsi"/>
          <w:sz w:val="22"/>
          <w:szCs w:val="22"/>
        </w:rPr>
        <w:t>,</w:t>
      </w:r>
      <w:r w:rsidR="00922AD6">
        <w:rPr>
          <w:rFonts w:asciiTheme="majorHAnsi" w:hAnsiTheme="majorHAnsi" w:cstheme="majorHAnsi"/>
          <w:sz w:val="22"/>
          <w:szCs w:val="22"/>
        </w:rPr>
        <w:t xml:space="preserve"> </w:t>
      </w:r>
    </w:p>
    <w:p w14:paraId="146D2FBE" w14:textId="46CFC3FF" w:rsidR="00922AD6" w:rsidRDefault="00922AD6" w:rsidP="00DD471A">
      <w:pPr>
        <w:spacing w:line="360" w:lineRule="auto"/>
        <w:rPr>
          <w:rFonts w:asciiTheme="majorHAnsi" w:hAnsiTheme="majorHAnsi" w:cstheme="majorHAnsi"/>
          <w:sz w:val="22"/>
          <w:szCs w:val="22"/>
        </w:rPr>
      </w:pPr>
      <w:r>
        <w:rPr>
          <w:rFonts w:asciiTheme="majorHAnsi" w:hAnsiTheme="majorHAnsi" w:cstheme="majorHAnsi"/>
          <w:sz w:val="22"/>
          <w:szCs w:val="22"/>
        </w:rPr>
        <w:t>3) Place in the social order.’</w:t>
      </w:r>
      <w:r w:rsidR="00EF291F">
        <w:rPr>
          <w:rFonts w:asciiTheme="majorHAnsi" w:hAnsiTheme="majorHAnsi" w:cstheme="majorHAnsi"/>
          <w:sz w:val="22"/>
          <w:szCs w:val="22"/>
        </w:rPr>
        <w:t xml:space="preserve"> </w:t>
      </w:r>
      <w:r w:rsidR="00EF291F" w:rsidRPr="00EF291F">
        <w:rPr>
          <w:rFonts w:asciiTheme="majorHAnsi" w:hAnsiTheme="majorHAnsi" w:cstheme="majorHAnsi"/>
          <w:sz w:val="22"/>
          <w:szCs w:val="22"/>
        </w:rPr>
        <w:t>(</w:t>
      </w:r>
      <w:r w:rsidR="00EF291F" w:rsidRPr="00EF291F">
        <w:rPr>
          <w:rFonts w:asciiTheme="majorHAnsi" w:hAnsiTheme="majorHAnsi" w:cstheme="majorHAnsi"/>
          <w:bCs/>
          <w:color w:val="444444"/>
          <w:sz w:val="22"/>
          <w:szCs w:val="22"/>
        </w:rPr>
        <w:t>Bordignon, G., Centanni, M., De Laude, S., Sacco, D.:</w:t>
      </w:r>
      <w:r w:rsidR="00EF291F" w:rsidRPr="00EF291F">
        <w:rPr>
          <w:rFonts w:asciiTheme="majorHAnsi" w:hAnsiTheme="majorHAnsi" w:cstheme="majorHAnsi"/>
          <w:color w:val="000000" w:themeColor="text1"/>
          <w:sz w:val="22"/>
          <w:szCs w:val="22"/>
          <w:lang w:val="en-US"/>
        </w:rPr>
        <w:t>2016)</w:t>
      </w:r>
    </w:p>
    <w:p w14:paraId="2B207333" w14:textId="6173B26B" w:rsidR="00691D41" w:rsidRDefault="00A030E9" w:rsidP="00DD471A">
      <w:pPr>
        <w:spacing w:line="360" w:lineRule="auto"/>
        <w:rPr>
          <w:rFonts w:asciiTheme="majorHAnsi" w:hAnsiTheme="majorHAnsi" w:cstheme="majorHAnsi"/>
          <w:sz w:val="22"/>
          <w:szCs w:val="22"/>
        </w:rPr>
      </w:pPr>
      <w:r w:rsidRPr="00AD07F6">
        <w:rPr>
          <w:rFonts w:asciiTheme="majorHAnsi" w:hAnsiTheme="majorHAnsi" w:cstheme="majorHAnsi"/>
          <w:i/>
          <w:sz w:val="22"/>
          <w:szCs w:val="22"/>
        </w:rPr>
        <w:t>Panel A</w:t>
      </w:r>
      <w:r>
        <w:rPr>
          <w:rFonts w:asciiTheme="majorHAnsi" w:hAnsiTheme="majorHAnsi" w:cstheme="majorHAnsi"/>
          <w:sz w:val="22"/>
          <w:szCs w:val="22"/>
        </w:rPr>
        <w:t xml:space="preserve"> functions as three data sets </w:t>
      </w:r>
      <w:r w:rsidR="00EF291F">
        <w:rPr>
          <w:rFonts w:asciiTheme="majorHAnsi" w:hAnsiTheme="majorHAnsi" w:cstheme="majorHAnsi"/>
          <w:sz w:val="22"/>
          <w:szCs w:val="22"/>
        </w:rPr>
        <w:t>that</w:t>
      </w:r>
      <w:r>
        <w:rPr>
          <w:rFonts w:asciiTheme="majorHAnsi" w:hAnsiTheme="majorHAnsi" w:cstheme="majorHAnsi"/>
          <w:sz w:val="22"/>
          <w:szCs w:val="22"/>
        </w:rPr>
        <w:t xml:space="preserve"> establish</w:t>
      </w:r>
      <w:r w:rsidR="00AD07F6">
        <w:rPr>
          <w:rFonts w:asciiTheme="majorHAnsi" w:hAnsiTheme="majorHAnsi" w:cstheme="majorHAnsi"/>
          <w:sz w:val="22"/>
          <w:szCs w:val="22"/>
        </w:rPr>
        <w:t>es the key boundaries that are</w:t>
      </w:r>
      <w:r w:rsidR="00691D41">
        <w:rPr>
          <w:rFonts w:asciiTheme="majorHAnsi" w:hAnsiTheme="majorHAnsi" w:cstheme="majorHAnsi"/>
          <w:sz w:val="22"/>
          <w:szCs w:val="22"/>
        </w:rPr>
        <w:t xml:space="preserve"> </w:t>
      </w:r>
      <w:r w:rsidR="00715CF0">
        <w:rPr>
          <w:rFonts w:asciiTheme="majorHAnsi" w:hAnsiTheme="majorHAnsi" w:cstheme="majorHAnsi"/>
          <w:sz w:val="22"/>
          <w:szCs w:val="22"/>
        </w:rPr>
        <w:t xml:space="preserve">at </w:t>
      </w:r>
      <w:r>
        <w:rPr>
          <w:rFonts w:asciiTheme="majorHAnsi" w:hAnsiTheme="majorHAnsi" w:cstheme="majorHAnsi"/>
          <w:sz w:val="22"/>
          <w:szCs w:val="22"/>
        </w:rPr>
        <w:t xml:space="preserve">work </w:t>
      </w:r>
      <w:r w:rsidR="00715CF0">
        <w:rPr>
          <w:rFonts w:asciiTheme="majorHAnsi" w:hAnsiTheme="majorHAnsi" w:cstheme="majorHAnsi"/>
          <w:sz w:val="22"/>
          <w:szCs w:val="22"/>
        </w:rPr>
        <w:t>throughout</w:t>
      </w:r>
      <w:r>
        <w:rPr>
          <w:rFonts w:asciiTheme="majorHAnsi" w:hAnsiTheme="majorHAnsi" w:cstheme="majorHAnsi"/>
          <w:sz w:val="22"/>
          <w:szCs w:val="22"/>
        </w:rPr>
        <w:t xml:space="preserve"> much of the Atlas.  These boundaries function in a disciplinary </w:t>
      </w:r>
      <w:r w:rsidR="00691D41">
        <w:rPr>
          <w:rFonts w:asciiTheme="majorHAnsi" w:hAnsiTheme="majorHAnsi" w:cstheme="majorHAnsi"/>
          <w:sz w:val="22"/>
          <w:szCs w:val="22"/>
        </w:rPr>
        <w:t xml:space="preserve">way, </w:t>
      </w:r>
      <w:r w:rsidR="00AD07F6">
        <w:rPr>
          <w:rFonts w:asciiTheme="majorHAnsi" w:hAnsiTheme="majorHAnsi" w:cstheme="majorHAnsi"/>
          <w:sz w:val="22"/>
          <w:szCs w:val="22"/>
        </w:rPr>
        <w:t xml:space="preserve">as </w:t>
      </w:r>
      <w:r>
        <w:rPr>
          <w:rFonts w:asciiTheme="majorHAnsi" w:hAnsiTheme="majorHAnsi" w:cstheme="majorHAnsi"/>
          <w:sz w:val="22"/>
          <w:szCs w:val="22"/>
        </w:rPr>
        <w:t xml:space="preserve">data sets </w:t>
      </w:r>
      <w:r w:rsidR="00691D41">
        <w:rPr>
          <w:rFonts w:asciiTheme="majorHAnsi" w:hAnsiTheme="majorHAnsi" w:cstheme="majorHAnsi"/>
          <w:sz w:val="22"/>
          <w:szCs w:val="22"/>
        </w:rPr>
        <w:t>within</w:t>
      </w:r>
      <w:r>
        <w:rPr>
          <w:rFonts w:asciiTheme="majorHAnsi" w:hAnsiTheme="majorHAnsi" w:cstheme="majorHAnsi"/>
          <w:sz w:val="22"/>
          <w:szCs w:val="22"/>
        </w:rPr>
        <w:t xml:space="preserve"> a series of apparatuses across </w:t>
      </w:r>
      <w:r w:rsidR="00691D41">
        <w:rPr>
          <w:rFonts w:asciiTheme="majorHAnsi" w:hAnsiTheme="majorHAnsi" w:cstheme="majorHAnsi"/>
          <w:sz w:val="22"/>
          <w:szCs w:val="22"/>
        </w:rPr>
        <w:t>temporal</w:t>
      </w:r>
      <w:r>
        <w:rPr>
          <w:rFonts w:asciiTheme="majorHAnsi" w:hAnsiTheme="majorHAnsi" w:cstheme="majorHAnsi"/>
          <w:sz w:val="22"/>
          <w:szCs w:val="22"/>
        </w:rPr>
        <w:t xml:space="preserve">, geographical and ideological </w:t>
      </w:r>
      <w:r w:rsidR="00691D41">
        <w:rPr>
          <w:rFonts w:asciiTheme="majorHAnsi" w:hAnsiTheme="majorHAnsi" w:cstheme="majorHAnsi"/>
          <w:sz w:val="22"/>
          <w:szCs w:val="22"/>
        </w:rPr>
        <w:t>topologies</w:t>
      </w:r>
      <w:r>
        <w:rPr>
          <w:rFonts w:asciiTheme="majorHAnsi" w:hAnsiTheme="majorHAnsi" w:cstheme="majorHAnsi"/>
          <w:sz w:val="22"/>
          <w:szCs w:val="22"/>
        </w:rPr>
        <w:t>.  Ideology here is the invention of the human and it’s relation to th</w:t>
      </w:r>
      <w:r w:rsidR="00C7583B">
        <w:rPr>
          <w:rFonts w:asciiTheme="majorHAnsi" w:hAnsiTheme="majorHAnsi" w:cstheme="majorHAnsi"/>
          <w:sz w:val="22"/>
          <w:szCs w:val="22"/>
        </w:rPr>
        <w:t>e pagan.  As Agamben says about apparatuses in this context:</w:t>
      </w:r>
      <w:r>
        <w:rPr>
          <w:rFonts w:asciiTheme="majorHAnsi" w:hAnsiTheme="majorHAnsi" w:cstheme="majorHAnsi"/>
          <w:sz w:val="22"/>
          <w:szCs w:val="22"/>
        </w:rPr>
        <w:t xml:space="preserve"> </w:t>
      </w:r>
    </w:p>
    <w:p w14:paraId="2E909015" w14:textId="77777777" w:rsidR="00F34C78" w:rsidRDefault="00F34C78" w:rsidP="00DD471A">
      <w:pPr>
        <w:spacing w:line="360" w:lineRule="auto"/>
        <w:rPr>
          <w:rFonts w:asciiTheme="majorHAnsi" w:hAnsiTheme="majorHAnsi" w:cstheme="majorHAnsi"/>
          <w:sz w:val="22"/>
          <w:szCs w:val="22"/>
        </w:rPr>
      </w:pPr>
    </w:p>
    <w:p w14:paraId="2B038CDF" w14:textId="7C3F341D" w:rsidR="00DA0D63" w:rsidRDefault="00A030E9" w:rsidP="00DD471A">
      <w:pPr>
        <w:spacing w:line="360" w:lineRule="auto"/>
        <w:rPr>
          <w:rFonts w:asciiTheme="majorHAnsi" w:hAnsiTheme="majorHAnsi" w:cstheme="majorHAnsi"/>
          <w:iCs/>
          <w:color w:val="000000" w:themeColor="text1"/>
          <w:sz w:val="22"/>
          <w:szCs w:val="22"/>
        </w:rPr>
      </w:pPr>
      <w:r>
        <w:rPr>
          <w:rFonts w:asciiTheme="majorHAnsi" w:hAnsiTheme="majorHAnsi" w:cstheme="majorHAnsi"/>
          <w:sz w:val="22"/>
          <w:szCs w:val="22"/>
        </w:rPr>
        <w:t xml:space="preserve">“… objects that belonged </w:t>
      </w:r>
      <w:r w:rsidR="00C7583B">
        <w:rPr>
          <w:rFonts w:asciiTheme="majorHAnsi" w:hAnsiTheme="majorHAnsi" w:cstheme="majorHAnsi"/>
          <w:sz w:val="22"/>
          <w:szCs w:val="22"/>
        </w:rPr>
        <w:t>i</w:t>
      </w:r>
      <w:r>
        <w:rPr>
          <w:rFonts w:asciiTheme="majorHAnsi" w:hAnsiTheme="majorHAnsi" w:cstheme="majorHAnsi"/>
          <w:sz w:val="22"/>
          <w:szCs w:val="22"/>
        </w:rPr>
        <w:t>n some way to the gods were considered sacred or religious.  As such, these things were removed from free use and trade amongst humans…While to ‘consecrate</w:t>
      </w:r>
      <w:r w:rsidR="00C7583B">
        <w:rPr>
          <w:rFonts w:asciiTheme="majorHAnsi" w:hAnsiTheme="majorHAnsi" w:cstheme="majorHAnsi"/>
          <w:sz w:val="22"/>
          <w:szCs w:val="22"/>
        </w:rPr>
        <w:t>’ (</w:t>
      </w:r>
      <w:r w:rsidR="00C7583B" w:rsidRPr="00C7583B">
        <w:rPr>
          <w:rFonts w:asciiTheme="majorHAnsi" w:hAnsiTheme="majorHAnsi" w:cstheme="majorHAnsi"/>
          <w:i/>
          <w:sz w:val="22"/>
          <w:szCs w:val="22"/>
        </w:rPr>
        <w:t>sacrare</w:t>
      </w:r>
      <w:r w:rsidR="00C7583B">
        <w:rPr>
          <w:rFonts w:asciiTheme="majorHAnsi" w:hAnsiTheme="majorHAnsi" w:cstheme="majorHAnsi"/>
          <w:sz w:val="22"/>
          <w:szCs w:val="22"/>
        </w:rPr>
        <w:t xml:space="preserve">) was the term that designated the exit of things from the sphere of human law, ‘to profane’ signified, on the contrary, to restore the thing to the free use of men.” </w:t>
      </w:r>
      <w:r w:rsidR="00C7583B" w:rsidRPr="000A46F8">
        <w:rPr>
          <w:rFonts w:asciiTheme="majorHAnsi" w:hAnsiTheme="majorHAnsi" w:cstheme="majorHAnsi"/>
          <w:sz w:val="22"/>
          <w:szCs w:val="22"/>
        </w:rPr>
        <w:t>(</w:t>
      </w:r>
      <w:r w:rsidR="00C7583B">
        <w:rPr>
          <w:rFonts w:asciiTheme="majorHAnsi" w:hAnsiTheme="majorHAnsi" w:cstheme="majorHAnsi"/>
          <w:iCs/>
          <w:color w:val="000000" w:themeColor="text1"/>
          <w:sz w:val="22"/>
          <w:szCs w:val="22"/>
        </w:rPr>
        <w:t>Agamben</w:t>
      </w:r>
      <w:r w:rsidR="008B6E56">
        <w:rPr>
          <w:rFonts w:asciiTheme="majorHAnsi" w:hAnsiTheme="majorHAnsi" w:cstheme="majorHAnsi"/>
          <w:iCs/>
          <w:color w:val="000000" w:themeColor="text1"/>
          <w:sz w:val="22"/>
          <w:szCs w:val="22"/>
        </w:rPr>
        <w:t>, 2009</w:t>
      </w:r>
      <w:r w:rsidR="00C7583B" w:rsidRPr="000A46F8">
        <w:rPr>
          <w:rFonts w:asciiTheme="majorHAnsi" w:hAnsiTheme="majorHAnsi" w:cstheme="majorHAnsi"/>
          <w:iCs/>
          <w:color w:val="000000" w:themeColor="text1"/>
          <w:sz w:val="22"/>
          <w:szCs w:val="22"/>
        </w:rPr>
        <w:t xml:space="preserve">: </w:t>
      </w:r>
      <w:r w:rsidR="00C7583B">
        <w:rPr>
          <w:rFonts w:asciiTheme="majorHAnsi" w:hAnsiTheme="majorHAnsi" w:cstheme="majorHAnsi"/>
          <w:iCs/>
          <w:color w:val="000000" w:themeColor="text1"/>
          <w:sz w:val="22"/>
          <w:szCs w:val="22"/>
        </w:rPr>
        <w:t>17-18)</w:t>
      </w:r>
    </w:p>
    <w:p w14:paraId="31351A4A" w14:textId="77777777" w:rsidR="00AD07F6" w:rsidRDefault="00AD07F6" w:rsidP="00DD471A">
      <w:pPr>
        <w:spacing w:line="360" w:lineRule="auto"/>
        <w:rPr>
          <w:rFonts w:asciiTheme="majorHAnsi" w:hAnsiTheme="majorHAnsi" w:cstheme="majorHAnsi"/>
          <w:iCs/>
          <w:color w:val="000000" w:themeColor="text1"/>
          <w:sz w:val="22"/>
          <w:szCs w:val="22"/>
        </w:rPr>
      </w:pPr>
    </w:p>
    <w:p w14:paraId="70880F3D" w14:textId="790004A0" w:rsidR="00DA0D63" w:rsidRDefault="00AD07F6" w:rsidP="00DD471A">
      <w:pPr>
        <w:autoSpaceDE w:val="0"/>
        <w:autoSpaceDN w:val="0"/>
        <w:adjustRightInd w:val="0"/>
        <w:spacing w:after="240" w:line="360" w:lineRule="auto"/>
        <w:rPr>
          <w:rFonts w:asciiTheme="majorHAnsi" w:eastAsiaTheme="minorHAnsi" w:hAnsiTheme="majorHAnsi" w:cstheme="majorHAnsi"/>
          <w:color w:val="000000"/>
          <w:sz w:val="22"/>
          <w:szCs w:val="22"/>
          <w:lang w:eastAsia="en-US"/>
        </w:rPr>
      </w:pPr>
      <w:r>
        <w:rPr>
          <w:rFonts w:asciiTheme="majorHAnsi" w:eastAsiaTheme="minorHAnsi" w:hAnsiTheme="majorHAnsi" w:cstheme="majorHAnsi"/>
          <w:color w:val="000000"/>
          <w:sz w:val="22"/>
          <w:szCs w:val="22"/>
          <w:lang w:eastAsia="en-US"/>
        </w:rPr>
        <w:t>This</w:t>
      </w:r>
      <w:r w:rsidR="005C5F2A">
        <w:rPr>
          <w:rFonts w:asciiTheme="majorHAnsi" w:eastAsiaTheme="minorHAnsi" w:hAnsiTheme="majorHAnsi" w:cstheme="majorHAnsi"/>
          <w:color w:val="000000"/>
          <w:sz w:val="22"/>
          <w:szCs w:val="22"/>
          <w:lang w:eastAsia="en-US"/>
        </w:rPr>
        <w:t xml:space="preserve"> seems to function a</w:t>
      </w:r>
      <w:r w:rsidR="00CA69F2">
        <w:rPr>
          <w:rFonts w:asciiTheme="majorHAnsi" w:eastAsiaTheme="minorHAnsi" w:hAnsiTheme="majorHAnsi" w:cstheme="majorHAnsi"/>
          <w:color w:val="000000"/>
          <w:sz w:val="22"/>
          <w:szCs w:val="22"/>
          <w:lang w:eastAsia="en-US"/>
        </w:rPr>
        <w:t xml:space="preserve">s </w:t>
      </w:r>
      <w:r w:rsidR="005C5F2A">
        <w:rPr>
          <w:rFonts w:asciiTheme="majorHAnsi" w:eastAsiaTheme="minorHAnsi" w:hAnsiTheme="majorHAnsi" w:cstheme="majorHAnsi"/>
          <w:color w:val="000000"/>
          <w:sz w:val="22"/>
          <w:szCs w:val="22"/>
          <w:lang w:eastAsia="en-US"/>
        </w:rPr>
        <w:t>one</w:t>
      </w:r>
      <w:r w:rsidR="00CA69F2">
        <w:rPr>
          <w:rFonts w:asciiTheme="majorHAnsi" w:eastAsiaTheme="minorHAnsi" w:hAnsiTheme="majorHAnsi" w:cstheme="majorHAnsi"/>
          <w:color w:val="000000"/>
          <w:sz w:val="22"/>
          <w:szCs w:val="22"/>
          <w:lang w:eastAsia="en-US"/>
        </w:rPr>
        <w:t xml:space="preserve"> description</w:t>
      </w:r>
      <w:r>
        <w:rPr>
          <w:rFonts w:asciiTheme="majorHAnsi" w:eastAsiaTheme="minorHAnsi" w:hAnsiTheme="majorHAnsi" w:cstheme="majorHAnsi"/>
          <w:color w:val="000000"/>
          <w:sz w:val="22"/>
          <w:szCs w:val="22"/>
          <w:lang w:eastAsia="en-US"/>
        </w:rPr>
        <w:t xml:space="preserve"> of </w:t>
      </w:r>
      <w:r w:rsidR="00CA69F2">
        <w:rPr>
          <w:rFonts w:asciiTheme="majorHAnsi" w:eastAsiaTheme="minorHAnsi" w:hAnsiTheme="majorHAnsi" w:cstheme="majorHAnsi"/>
          <w:color w:val="000000"/>
          <w:sz w:val="22"/>
          <w:szCs w:val="22"/>
          <w:lang w:eastAsia="en-US"/>
        </w:rPr>
        <w:t>Warburg</w:t>
      </w:r>
      <w:r>
        <w:rPr>
          <w:rFonts w:asciiTheme="majorHAnsi" w:eastAsiaTheme="minorHAnsi" w:hAnsiTheme="majorHAnsi" w:cstheme="majorHAnsi"/>
          <w:color w:val="000000"/>
          <w:sz w:val="22"/>
          <w:szCs w:val="22"/>
          <w:lang w:eastAsia="en-US"/>
        </w:rPr>
        <w:t>’</w:t>
      </w:r>
      <w:r w:rsidR="005C5F2A">
        <w:rPr>
          <w:rFonts w:asciiTheme="majorHAnsi" w:eastAsiaTheme="minorHAnsi" w:hAnsiTheme="majorHAnsi" w:cstheme="majorHAnsi"/>
          <w:color w:val="000000"/>
          <w:sz w:val="22"/>
          <w:szCs w:val="22"/>
          <w:lang w:eastAsia="en-US"/>
        </w:rPr>
        <w:t>s</w:t>
      </w:r>
      <w:r w:rsidR="00CA69F2">
        <w:rPr>
          <w:rFonts w:asciiTheme="majorHAnsi" w:eastAsiaTheme="minorHAnsi" w:hAnsiTheme="majorHAnsi" w:cstheme="majorHAnsi"/>
          <w:color w:val="000000"/>
          <w:sz w:val="22"/>
          <w:szCs w:val="22"/>
          <w:lang w:eastAsia="en-US"/>
        </w:rPr>
        <w:t xml:space="preserve"> </w:t>
      </w:r>
      <w:r w:rsidR="001D7B2D">
        <w:rPr>
          <w:rFonts w:asciiTheme="majorHAnsi" w:eastAsiaTheme="minorHAnsi" w:hAnsiTheme="majorHAnsi" w:cstheme="majorHAnsi"/>
          <w:color w:val="000000"/>
          <w:sz w:val="22"/>
          <w:szCs w:val="22"/>
          <w:lang w:eastAsia="en-US"/>
        </w:rPr>
        <w:t>preoccupation with the pathos-formula and</w:t>
      </w:r>
      <w:r w:rsidR="00CA69F2">
        <w:rPr>
          <w:rFonts w:asciiTheme="majorHAnsi" w:eastAsiaTheme="minorHAnsi" w:hAnsiTheme="majorHAnsi" w:cstheme="majorHAnsi"/>
          <w:color w:val="000000"/>
          <w:sz w:val="22"/>
          <w:szCs w:val="22"/>
          <w:lang w:eastAsia="en-US"/>
        </w:rPr>
        <w:t xml:space="preserve"> the transition from the pagan to the renaissance</w:t>
      </w:r>
      <w:r w:rsidR="001D7B2D">
        <w:rPr>
          <w:rFonts w:asciiTheme="majorHAnsi" w:eastAsiaTheme="minorHAnsi" w:hAnsiTheme="majorHAnsi" w:cstheme="majorHAnsi"/>
          <w:color w:val="000000"/>
          <w:sz w:val="22"/>
          <w:szCs w:val="22"/>
          <w:lang w:eastAsia="en-US"/>
        </w:rPr>
        <w:t>.</w:t>
      </w:r>
      <w:r w:rsidR="005C5F2A">
        <w:rPr>
          <w:rFonts w:asciiTheme="majorHAnsi" w:eastAsiaTheme="minorHAnsi" w:hAnsiTheme="majorHAnsi" w:cstheme="majorHAnsi"/>
          <w:color w:val="000000"/>
          <w:sz w:val="22"/>
          <w:szCs w:val="22"/>
          <w:lang w:eastAsia="en-US"/>
        </w:rPr>
        <w:t xml:space="preserve"> </w:t>
      </w:r>
      <w:r w:rsidR="001D7B2D">
        <w:rPr>
          <w:rFonts w:asciiTheme="majorHAnsi" w:eastAsiaTheme="minorHAnsi" w:hAnsiTheme="majorHAnsi" w:cstheme="majorHAnsi"/>
          <w:color w:val="000000"/>
          <w:sz w:val="22"/>
          <w:szCs w:val="22"/>
          <w:lang w:eastAsia="en-US"/>
        </w:rPr>
        <w:t xml:space="preserve"> The panels are akin to schemas of </w:t>
      </w:r>
      <w:r w:rsidR="00F34C78">
        <w:rPr>
          <w:rFonts w:asciiTheme="majorHAnsi" w:eastAsiaTheme="minorHAnsi" w:hAnsiTheme="majorHAnsi" w:cstheme="majorHAnsi"/>
          <w:color w:val="000000"/>
          <w:sz w:val="22"/>
          <w:szCs w:val="22"/>
          <w:lang w:eastAsia="en-US"/>
        </w:rPr>
        <w:t>apparatuses that are</w:t>
      </w:r>
      <w:r w:rsidR="001D7B2D">
        <w:rPr>
          <w:rFonts w:asciiTheme="majorHAnsi" w:eastAsiaTheme="minorHAnsi" w:hAnsiTheme="majorHAnsi" w:cstheme="majorHAnsi"/>
          <w:color w:val="000000"/>
          <w:sz w:val="22"/>
          <w:szCs w:val="22"/>
          <w:lang w:eastAsia="en-US"/>
        </w:rPr>
        <w:t xml:space="preserve"> </w:t>
      </w:r>
      <w:r w:rsidR="005C5F2A">
        <w:rPr>
          <w:rFonts w:asciiTheme="majorHAnsi" w:eastAsiaTheme="minorHAnsi" w:hAnsiTheme="majorHAnsi" w:cstheme="majorHAnsi"/>
          <w:color w:val="000000"/>
          <w:sz w:val="22"/>
          <w:szCs w:val="22"/>
          <w:lang w:eastAsia="en-US"/>
        </w:rPr>
        <w:t xml:space="preserve">the means </w:t>
      </w:r>
      <w:r w:rsidR="00F34C78">
        <w:rPr>
          <w:rFonts w:asciiTheme="majorHAnsi" w:eastAsiaTheme="minorHAnsi" w:hAnsiTheme="majorHAnsi" w:cstheme="majorHAnsi"/>
          <w:color w:val="000000"/>
          <w:sz w:val="22"/>
          <w:szCs w:val="22"/>
          <w:lang w:eastAsia="en-US"/>
        </w:rPr>
        <w:t xml:space="preserve">through which </w:t>
      </w:r>
      <w:r w:rsidR="005C5F2A">
        <w:rPr>
          <w:rFonts w:asciiTheme="majorHAnsi" w:eastAsiaTheme="minorHAnsi" w:hAnsiTheme="majorHAnsi" w:cstheme="majorHAnsi"/>
          <w:color w:val="000000"/>
          <w:sz w:val="22"/>
          <w:szCs w:val="22"/>
          <w:lang w:eastAsia="en-US"/>
        </w:rPr>
        <w:t xml:space="preserve">to manage the </w:t>
      </w:r>
      <w:r w:rsidR="005C5F2A" w:rsidRPr="005C5F2A">
        <w:rPr>
          <w:rFonts w:asciiTheme="majorHAnsi" w:eastAsiaTheme="minorHAnsi" w:hAnsiTheme="majorHAnsi" w:cstheme="majorHAnsi"/>
          <w:color w:val="000000"/>
          <w:sz w:val="22"/>
          <w:szCs w:val="22"/>
          <w:lang w:eastAsia="en-US"/>
        </w:rPr>
        <w:t>profanation</w:t>
      </w:r>
      <w:r w:rsidR="005C5F2A">
        <w:rPr>
          <w:rFonts w:asciiTheme="majorHAnsi" w:eastAsiaTheme="minorHAnsi" w:hAnsiTheme="majorHAnsi" w:cstheme="majorHAnsi"/>
          <w:color w:val="000000"/>
          <w:sz w:val="22"/>
          <w:szCs w:val="22"/>
          <w:lang w:eastAsia="en-US"/>
        </w:rPr>
        <w:t xml:space="preserve"> of objects that were formerly consecrated </w:t>
      </w:r>
      <w:r w:rsidR="005C5F2A">
        <w:rPr>
          <w:rFonts w:asciiTheme="majorHAnsi" w:eastAsiaTheme="minorHAnsi" w:hAnsiTheme="majorHAnsi" w:cstheme="majorHAnsi"/>
          <w:color w:val="000000"/>
          <w:sz w:val="22"/>
          <w:szCs w:val="22"/>
          <w:lang w:eastAsia="en-US"/>
        </w:rPr>
        <w:lastRenderedPageBreak/>
        <w:t>to the gods</w:t>
      </w:r>
      <w:r w:rsidR="00CA69F2">
        <w:rPr>
          <w:rFonts w:asciiTheme="majorHAnsi" w:eastAsiaTheme="minorHAnsi" w:hAnsiTheme="majorHAnsi" w:cstheme="majorHAnsi"/>
          <w:color w:val="000000"/>
          <w:sz w:val="22"/>
          <w:szCs w:val="22"/>
          <w:lang w:eastAsia="en-US"/>
        </w:rPr>
        <w:t xml:space="preserve">.  </w:t>
      </w:r>
      <w:r w:rsidR="00E7419B">
        <w:rPr>
          <w:rFonts w:asciiTheme="majorHAnsi" w:eastAsiaTheme="minorHAnsi" w:hAnsiTheme="majorHAnsi" w:cstheme="majorHAnsi"/>
          <w:color w:val="000000"/>
          <w:sz w:val="22"/>
          <w:szCs w:val="22"/>
          <w:lang w:eastAsia="en-US"/>
        </w:rPr>
        <w:t>The</w:t>
      </w:r>
      <w:r w:rsidR="001D7B2D">
        <w:rPr>
          <w:rFonts w:asciiTheme="majorHAnsi" w:eastAsiaTheme="minorHAnsi" w:hAnsiTheme="majorHAnsi" w:cstheme="majorHAnsi"/>
          <w:color w:val="000000"/>
          <w:sz w:val="22"/>
          <w:szCs w:val="22"/>
          <w:lang w:eastAsia="en-US"/>
        </w:rPr>
        <w:t xml:space="preserve"> panels as apparatus-schema</w:t>
      </w:r>
      <w:r w:rsidR="00E7419B">
        <w:rPr>
          <w:rFonts w:asciiTheme="majorHAnsi" w:eastAsiaTheme="minorHAnsi" w:hAnsiTheme="majorHAnsi" w:cstheme="majorHAnsi"/>
          <w:color w:val="000000"/>
          <w:sz w:val="22"/>
          <w:szCs w:val="22"/>
          <w:lang w:eastAsia="en-US"/>
        </w:rPr>
        <w:t xml:space="preserve"> </w:t>
      </w:r>
      <w:r w:rsidR="001D7B2D">
        <w:rPr>
          <w:rFonts w:asciiTheme="majorHAnsi" w:eastAsiaTheme="minorHAnsi" w:hAnsiTheme="majorHAnsi" w:cstheme="majorHAnsi"/>
          <w:color w:val="000000"/>
          <w:sz w:val="22"/>
          <w:szCs w:val="22"/>
          <w:lang w:eastAsia="en-US"/>
        </w:rPr>
        <w:t xml:space="preserve">are the </w:t>
      </w:r>
      <w:r w:rsidR="00514FC1">
        <w:rPr>
          <w:rFonts w:asciiTheme="majorHAnsi" w:eastAsiaTheme="minorHAnsi" w:hAnsiTheme="majorHAnsi" w:cstheme="majorHAnsi"/>
          <w:color w:val="000000"/>
          <w:sz w:val="22"/>
          <w:szCs w:val="22"/>
          <w:lang w:eastAsia="en-US"/>
        </w:rPr>
        <w:t xml:space="preserve">means to </w:t>
      </w:r>
      <w:r w:rsidR="001D7B2D">
        <w:rPr>
          <w:rFonts w:asciiTheme="majorHAnsi" w:eastAsiaTheme="minorHAnsi" w:hAnsiTheme="majorHAnsi" w:cstheme="majorHAnsi"/>
          <w:color w:val="000000"/>
          <w:sz w:val="22"/>
          <w:szCs w:val="22"/>
          <w:lang w:eastAsia="en-US"/>
        </w:rPr>
        <w:t xml:space="preserve">plot, represent and display </w:t>
      </w:r>
      <w:r w:rsidR="00514FC1">
        <w:rPr>
          <w:rFonts w:asciiTheme="majorHAnsi" w:eastAsiaTheme="minorHAnsi" w:hAnsiTheme="majorHAnsi" w:cstheme="majorHAnsi"/>
          <w:color w:val="000000"/>
          <w:sz w:val="22"/>
          <w:szCs w:val="22"/>
          <w:lang w:eastAsia="en-US"/>
        </w:rPr>
        <w:t>displacements, transitions</w:t>
      </w:r>
      <w:r w:rsidR="001D7B2D">
        <w:rPr>
          <w:rFonts w:asciiTheme="majorHAnsi" w:eastAsiaTheme="minorHAnsi" w:hAnsiTheme="majorHAnsi" w:cstheme="majorHAnsi"/>
          <w:color w:val="000000"/>
          <w:sz w:val="22"/>
          <w:szCs w:val="22"/>
          <w:lang w:eastAsia="en-US"/>
        </w:rPr>
        <w:t xml:space="preserve">, migrations, </w:t>
      </w:r>
      <w:r w:rsidR="005C5F2A">
        <w:rPr>
          <w:rFonts w:asciiTheme="majorHAnsi" w:eastAsiaTheme="minorHAnsi" w:hAnsiTheme="majorHAnsi" w:cstheme="majorHAnsi"/>
          <w:color w:val="000000"/>
          <w:sz w:val="22"/>
          <w:szCs w:val="22"/>
          <w:lang w:eastAsia="en-US"/>
        </w:rPr>
        <w:t>circulations</w:t>
      </w:r>
      <w:r w:rsidR="00514FC1">
        <w:rPr>
          <w:rFonts w:asciiTheme="majorHAnsi" w:eastAsiaTheme="minorHAnsi" w:hAnsiTheme="majorHAnsi" w:cstheme="majorHAnsi"/>
          <w:color w:val="000000"/>
          <w:sz w:val="22"/>
          <w:szCs w:val="22"/>
          <w:lang w:eastAsia="en-US"/>
        </w:rPr>
        <w:t xml:space="preserve"> and continuities within a vast temporal, terrestrial and cosmological </w:t>
      </w:r>
      <w:r w:rsidR="001D7B2D">
        <w:rPr>
          <w:rFonts w:asciiTheme="majorHAnsi" w:eastAsiaTheme="minorHAnsi" w:hAnsiTheme="majorHAnsi" w:cstheme="majorHAnsi"/>
          <w:color w:val="000000"/>
          <w:sz w:val="22"/>
          <w:szCs w:val="22"/>
          <w:lang w:eastAsia="en-US"/>
        </w:rPr>
        <w:t xml:space="preserve">heterogeneous </w:t>
      </w:r>
      <w:r w:rsidR="00514FC1">
        <w:rPr>
          <w:rFonts w:asciiTheme="majorHAnsi" w:eastAsiaTheme="minorHAnsi" w:hAnsiTheme="majorHAnsi" w:cstheme="majorHAnsi"/>
          <w:color w:val="000000"/>
          <w:sz w:val="22"/>
          <w:szCs w:val="22"/>
          <w:lang w:eastAsia="en-US"/>
        </w:rPr>
        <w:t xml:space="preserve">panorama.  </w:t>
      </w:r>
    </w:p>
    <w:p w14:paraId="1868F39D" w14:textId="60C5AF65" w:rsidR="005419C0" w:rsidRDefault="00514FC1" w:rsidP="00DD471A">
      <w:pPr>
        <w:autoSpaceDE w:val="0"/>
        <w:autoSpaceDN w:val="0"/>
        <w:adjustRightInd w:val="0"/>
        <w:spacing w:after="240" w:line="360" w:lineRule="auto"/>
        <w:rPr>
          <w:rFonts w:asciiTheme="majorHAnsi" w:eastAsiaTheme="minorHAnsi" w:hAnsiTheme="majorHAnsi" w:cstheme="majorHAnsi"/>
          <w:color w:val="000000"/>
          <w:sz w:val="22"/>
          <w:szCs w:val="22"/>
          <w:lang w:eastAsia="en-US"/>
        </w:rPr>
      </w:pPr>
      <w:r>
        <w:rPr>
          <w:rFonts w:asciiTheme="majorHAnsi" w:eastAsiaTheme="minorHAnsi" w:hAnsiTheme="majorHAnsi" w:cstheme="majorHAnsi"/>
          <w:color w:val="000000"/>
          <w:sz w:val="22"/>
          <w:szCs w:val="22"/>
          <w:lang w:eastAsia="en-US"/>
        </w:rPr>
        <w:t xml:space="preserve">What lay behind </w:t>
      </w:r>
      <w:r w:rsidRPr="001D7B2D">
        <w:rPr>
          <w:rFonts w:asciiTheme="majorHAnsi" w:eastAsiaTheme="minorHAnsi" w:hAnsiTheme="majorHAnsi" w:cstheme="majorHAnsi"/>
          <w:i/>
          <w:color w:val="000000"/>
          <w:sz w:val="22"/>
          <w:szCs w:val="22"/>
          <w:lang w:eastAsia="en-US"/>
        </w:rPr>
        <w:t>Panel A</w:t>
      </w:r>
      <w:r>
        <w:rPr>
          <w:rFonts w:asciiTheme="majorHAnsi" w:eastAsiaTheme="minorHAnsi" w:hAnsiTheme="majorHAnsi" w:cstheme="majorHAnsi"/>
          <w:color w:val="000000"/>
          <w:sz w:val="22"/>
          <w:szCs w:val="22"/>
          <w:lang w:eastAsia="en-US"/>
        </w:rPr>
        <w:t xml:space="preserve">, and the Atlas in general, </w:t>
      </w:r>
      <w:r w:rsidR="00F34C78">
        <w:rPr>
          <w:rFonts w:asciiTheme="majorHAnsi" w:eastAsiaTheme="minorHAnsi" w:hAnsiTheme="majorHAnsi" w:cstheme="majorHAnsi"/>
          <w:color w:val="000000"/>
          <w:sz w:val="22"/>
          <w:szCs w:val="22"/>
          <w:lang w:eastAsia="en-US"/>
        </w:rPr>
        <w:t>was a vast activity of indexing and</w:t>
      </w:r>
      <w:r>
        <w:rPr>
          <w:rFonts w:asciiTheme="majorHAnsi" w:eastAsiaTheme="minorHAnsi" w:hAnsiTheme="majorHAnsi" w:cstheme="majorHAnsi"/>
          <w:color w:val="000000"/>
          <w:sz w:val="22"/>
          <w:szCs w:val="22"/>
          <w:lang w:eastAsia="en-US"/>
        </w:rPr>
        <w:t xml:space="preserve"> schematising </w:t>
      </w:r>
      <w:r w:rsidR="001D7B2D">
        <w:rPr>
          <w:rFonts w:asciiTheme="majorHAnsi" w:eastAsiaTheme="minorHAnsi" w:hAnsiTheme="majorHAnsi" w:cstheme="majorHAnsi"/>
          <w:color w:val="000000"/>
          <w:sz w:val="22"/>
          <w:szCs w:val="22"/>
          <w:lang w:eastAsia="en-US"/>
        </w:rPr>
        <w:t>toward</w:t>
      </w:r>
      <w:r>
        <w:rPr>
          <w:rFonts w:asciiTheme="majorHAnsi" w:eastAsiaTheme="minorHAnsi" w:hAnsiTheme="majorHAnsi" w:cstheme="majorHAnsi"/>
          <w:color w:val="000000"/>
          <w:sz w:val="22"/>
          <w:szCs w:val="22"/>
          <w:lang w:eastAsia="en-US"/>
        </w:rPr>
        <w:t xml:space="preserve"> the sourcing and production of the mater</w:t>
      </w:r>
      <w:r w:rsidR="001D7B2D">
        <w:rPr>
          <w:rFonts w:asciiTheme="majorHAnsi" w:eastAsiaTheme="minorHAnsi" w:hAnsiTheme="majorHAnsi" w:cstheme="majorHAnsi"/>
          <w:color w:val="000000"/>
          <w:sz w:val="22"/>
          <w:szCs w:val="22"/>
          <w:lang w:eastAsia="en-US"/>
        </w:rPr>
        <w:t xml:space="preserve">ial used in the Atlas and other </w:t>
      </w:r>
      <w:r>
        <w:rPr>
          <w:rFonts w:asciiTheme="majorHAnsi" w:eastAsiaTheme="minorHAnsi" w:hAnsiTheme="majorHAnsi" w:cstheme="majorHAnsi"/>
          <w:color w:val="000000"/>
          <w:sz w:val="22"/>
          <w:szCs w:val="22"/>
          <w:lang w:eastAsia="en-US"/>
        </w:rPr>
        <w:t xml:space="preserve">visualisations. </w:t>
      </w:r>
      <w:r w:rsidR="005419C0">
        <w:rPr>
          <w:rFonts w:asciiTheme="majorHAnsi" w:eastAsiaTheme="minorHAnsi" w:hAnsiTheme="majorHAnsi" w:cstheme="majorHAnsi"/>
          <w:color w:val="000000"/>
          <w:sz w:val="22"/>
          <w:szCs w:val="22"/>
          <w:lang w:eastAsia="en-US"/>
        </w:rPr>
        <w:br/>
        <w:t xml:space="preserve">Warburg kept a card index system that included bibliographic references and notes.  By his death this amounted to 80 boxes of index cards.  In addition he drew diagrams about his thoughts in relation to the actual panels of the Atlas or </w:t>
      </w:r>
      <w:r w:rsidR="001D7B2D">
        <w:rPr>
          <w:rFonts w:asciiTheme="majorHAnsi" w:eastAsiaTheme="minorHAnsi" w:hAnsiTheme="majorHAnsi" w:cstheme="majorHAnsi"/>
          <w:color w:val="000000"/>
          <w:sz w:val="22"/>
          <w:szCs w:val="22"/>
          <w:lang w:eastAsia="en-US"/>
        </w:rPr>
        <w:t>of</w:t>
      </w:r>
      <w:r w:rsidR="005419C0">
        <w:rPr>
          <w:rFonts w:asciiTheme="majorHAnsi" w:eastAsiaTheme="minorHAnsi" w:hAnsiTheme="majorHAnsi" w:cstheme="majorHAnsi"/>
          <w:color w:val="000000"/>
          <w:sz w:val="22"/>
          <w:szCs w:val="22"/>
          <w:lang w:eastAsia="en-US"/>
        </w:rPr>
        <w:t xml:space="preserve"> configurations of migration, noting flows and relationships,  </w:t>
      </w:r>
      <w:r w:rsidR="004B52E2">
        <w:rPr>
          <w:rFonts w:asciiTheme="majorHAnsi" w:eastAsiaTheme="minorHAnsi" w:hAnsiTheme="majorHAnsi" w:cstheme="majorHAnsi"/>
          <w:color w:val="000000"/>
          <w:sz w:val="22"/>
          <w:szCs w:val="22"/>
          <w:lang w:eastAsia="en-US"/>
        </w:rPr>
        <w:t xml:space="preserve">as </w:t>
      </w:r>
      <w:r w:rsidR="005419C0">
        <w:rPr>
          <w:rFonts w:asciiTheme="majorHAnsi" w:eastAsiaTheme="minorHAnsi" w:hAnsiTheme="majorHAnsi" w:cstheme="majorHAnsi"/>
          <w:color w:val="000000"/>
          <w:sz w:val="22"/>
          <w:szCs w:val="22"/>
          <w:lang w:eastAsia="en-US"/>
        </w:rPr>
        <w:t>schematic visualisations in advance of the panels being complied.</w:t>
      </w:r>
      <w:r w:rsidR="00BF608B">
        <w:rPr>
          <w:rFonts w:asciiTheme="majorHAnsi" w:eastAsiaTheme="minorHAnsi" w:hAnsiTheme="majorHAnsi" w:cstheme="majorHAnsi"/>
          <w:color w:val="000000"/>
          <w:sz w:val="22"/>
          <w:szCs w:val="22"/>
          <w:lang w:eastAsia="en-US"/>
        </w:rPr>
        <w:t xml:space="preserve">  The production of photographs as secondary material can be seen as an aspect of this process.  Aside from their status within the Atlas montages</w:t>
      </w:r>
      <w:r w:rsidR="00E763E3">
        <w:rPr>
          <w:rFonts w:asciiTheme="majorHAnsi" w:eastAsiaTheme="minorHAnsi" w:hAnsiTheme="majorHAnsi" w:cstheme="majorHAnsi"/>
          <w:color w:val="000000"/>
          <w:sz w:val="22"/>
          <w:szCs w:val="22"/>
          <w:lang w:eastAsia="en-US"/>
        </w:rPr>
        <w:t xml:space="preserve"> they are </w:t>
      </w:r>
      <w:r w:rsidR="001D7B2D">
        <w:rPr>
          <w:rFonts w:asciiTheme="majorHAnsi" w:eastAsiaTheme="minorHAnsi" w:hAnsiTheme="majorHAnsi" w:cstheme="majorHAnsi"/>
          <w:color w:val="000000"/>
          <w:sz w:val="22"/>
          <w:szCs w:val="22"/>
          <w:lang w:eastAsia="en-US"/>
        </w:rPr>
        <w:t xml:space="preserve">also </w:t>
      </w:r>
      <w:r w:rsidR="00E763E3">
        <w:rPr>
          <w:rFonts w:asciiTheme="majorHAnsi" w:eastAsiaTheme="minorHAnsi" w:hAnsiTheme="majorHAnsi" w:cstheme="majorHAnsi"/>
          <w:color w:val="000000"/>
          <w:sz w:val="22"/>
          <w:szCs w:val="22"/>
          <w:lang w:eastAsia="en-US"/>
        </w:rPr>
        <w:t xml:space="preserve">manipulable in a manner akin to </w:t>
      </w:r>
      <w:r w:rsidR="001D7B2D">
        <w:rPr>
          <w:rFonts w:asciiTheme="majorHAnsi" w:eastAsiaTheme="minorHAnsi" w:hAnsiTheme="majorHAnsi" w:cstheme="majorHAnsi"/>
          <w:color w:val="000000"/>
          <w:sz w:val="22"/>
          <w:szCs w:val="22"/>
          <w:lang w:eastAsia="en-US"/>
        </w:rPr>
        <w:t xml:space="preserve">playing </w:t>
      </w:r>
      <w:r w:rsidR="00E763E3">
        <w:rPr>
          <w:rFonts w:asciiTheme="majorHAnsi" w:eastAsiaTheme="minorHAnsi" w:hAnsiTheme="majorHAnsi" w:cstheme="majorHAnsi"/>
          <w:color w:val="000000"/>
          <w:sz w:val="22"/>
          <w:szCs w:val="22"/>
          <w:lang w:eastAsia="en-US"/>
        </w:rPr>
        <w:t xml:space="preserve">cards and </w:t>
      </w:r>
      <w:r w:rsidR="001D7B2D">
        <w:rPr>
          <w:rFonts w:asciiTheme="majorHAnsi" w:eastAsiaTheme="minorHAnsi" w:hAnsiTheme="majorHAnsi" w:cstheme="majorHAnsi"/>
          <w:color w:val="000000"/>
          <w:sz w:val="22"/>
          <w:szCs w:val="22"/>
          <w:lang w:eastAsia="en-US"/>
        </w:rPr>
        <w:t>he constantly reordered</w:t>
      </w:r>
      <w:r w:rsidR="00E763E3">
        <w:rPr>
          <w:rFonts w:asciiTheme="majorHAnsi" w:eastAsiaTheme="minorHAnsi" w:hAnsiTheme="majorHAnsi" w:cstheme="majorHAnsi"/>
          <w:color w:val="000000"/>
          <w:sz w:val="22"/>
          <w:szCs w:val="22"/>
          <w:lang w:eastAsia="en-US"/>
        </w:rPr>
        <w:t xml:space="preserve"> </w:t>
      </w:r>
      <w:r w:rsidR="001D7B2D">
        <w:rPr>
          <w:rFonts w:asciiTheme="majorHAnsi" w:eastAsiaTheme="minorHAnsi" w:hAnsiTheme="majorHAnsi" w:cstheme="majorHAnsi"/>
          <w:color w:val="000000"/>
          <w:sz w:val="22"/>
          <w:szCs w:val="22"/>
          <w:lang w:eastAsia="en-US"/>
        </w:rPr>
        <w:t>image</w:t>
      </w:r>
      <w:r w:rsidR="00E763E3">
        <w:rPr>
          <w:rFonts w:asciiTheme="majorHAnsi" w:eastAsiaTheme="minorHAnsi" w:hAnsiTheme="majorHAnsi" w:cstheme="majorHAnsi"/>
          <w:color w:val="000000"/>
          <w:sz w:val="22"/>
          <w:szCs w:val="22"/>
          <w:lang w:eastAsia="en-US"/>
        </w:rPr>
        <w:t xml:space="preserve"> sequences as autonomous thought experiments.</w:t>
      </w:r>
    </w:p>
    <w:p w14:paraId="0EC49942" w14:textId="77777777" w:rsidR="00E763E3" w:rsidRDefault="00E763E3" w:rsidP="00DD471A">
      <w:pPr>
        <w:autoSpaceDE w:val="0"/>
        <w:autoSpaceDN w:val="0"/>
        <w:adjustRightInd w:val="0"/>
        <w:spacing w:after="240" w:line="360" w:lineRule="auto"/>
        <w:rPr>
          <w:rFonts w:asciiTheme="majorHAnsi" w:eastAsiaTheme="minorHAnsi" w:hAnsiTheme="majorHAnsi" w:cstheme="majorHAnsi"/>
          <w:color w:val="000000"/>
          <w:sz w:val="22"/>
          <w:szCs w:val="22"/>
          <w:lang w:eastAsia="en-US"/>
        </w:rPr>
      </w:pPr>
      <w:r>
        <w:rPr>
          <w:rFonts w:asciiTheme="majorHAnsi" w:eastAsiaTheme="minorHAnsi" w:hAnsiTheme="majorHAnsi" w:cstheme="majorHAnsi"/>
          <w:color w:val="000000"/>
          <w:sz w:val="22"/>
          <w:szCs w:val="22"/>
          <w:lang w:eastAsia="en-US"/>
        </w:rPr>
        <w:t>Latour is worth recalling here when he says</w:t>
      </w:r>
    </w:p>
    <w:p w14:paraId="3E2E9F22" w14:textId="69A31DC3" w:rsidR="00E763E3" w:rsidRDefault="00E763E3" w:rsidP="00DD471A">
      <w:pPr>
        <w:autoSpaceDE w:val="0"/>
        <w:autoSpaceDN w:val="0"/>
        <w:adjustRightInd w:val="0"/>
        <w:spacing w:after="240" w:line="360" w:lineRule="auto"/>
        <w:ind w:left="720"/>
        <w:rPr>
          <w:rFonts w:asciiTheme="majorHAnsi" w:eastAsiaTheme="minorHAnsi" w:hAnsiTheme="majorHAnsi" w:cstheme="majorHAnsi"/>
          <w:color w:val="000000"/>
          <w:sz w:val="22"/>
          <w:szCs w:val="22"/>
          <w:lang w:eastAsia="en-US"/>
        </w:rPr>
      </w:pPr>
      <w:r w:rsidRPr="00E763E3">
        <w:rPr>
          <w:rFonts w:asciiTheme="majorHAnsi" w:eastAsiaTheme="minorHAnsi" w:hAnsiTheme="majorHAnsi" w:cstheme="majorHAnsi"/>
          <w:color w:val="000000"/>
          <w:sz w:val="22"/>
          <w:szCs w:val="22"/>
          <w:lang w:eastAsia="en-US"/>
        </w:rPr>
        <w:t xml:space="preserve">“…on paper, hybrids can be created that mix drawings from many sources. Perspective is not interesting because it provides realistic pictures ; on the other hand, it is interesting because it creates complete hybrids : nature seen as fiction, and fiction seen as nature, with all the elements made so homogeneous in space that it is now possible to reshuffle them like a pack of cards.” </w:t>
      </w:r>
      <w:r>
        <w:rPr>
          <w:rFonts w:asciiTheme="majorHAnsi" w:eastAsiaTheme="minorHAnsi" w:hAnsiTheme="majorHAnsi" w:cstheme="majorHAnsi"/>
          <w:color w:val="000000"/>
          <w:sz w:val="22"/>
          <w:szCs w:val="22"/>
          <w:lang w:eastAsia="en-US"/>
        </w:rPr>
        <w:br/>
      </w:r>
      <w:r w:rsidRPr="00E763E3">
        <w:rPr>
          <w:rFonts w:asciiTheme="majorHAnsi" w:eastAsiaTheme="minorHAnsi" w:hAnsiTheme="majorHAnsi" w:cstheme="majorHAnsi"/>
          <w:color w:val="000000"/>
          <w:sz w:val="22"/>
          <w:szCs w:val="22"/>
          <w:lang w:eastAsia="en-US"/>
        </w:rPr>
        <w:t>(Latour: 80</w:t>
      </w:r>
      <w:r>
        <w:rPr>
          <w:rFonts w:asciiTheme="majorHAnsi" w:eastAsiaTheme="minorHAnsi" w:hAnsiTheme="majorHAnsi" w:cstheme="majorHAnsi"/>
          <w:color w:val="000000"/>
          <w:sz w:val="22"/>
          <w:szCs w:val="22"/>
          <w:lang w:eastAsia="en-US"/>
        </w:rPr>
        <w:t>)</w:t>
      </w:r>
    </w:p>
    <w:p w14:paraId="31B9A6FF" w14:textId="4516CAA0" w:rsidR="00E763E3" w:rsidRDefault="00A23749" w:rsidP="00DD471A">
      <w:pPr>
        <w:autoSpaceDE w:val="0"/>
        <w:autoSpaceDN w:val="0"/>
        <w:adjustRightInd w:val="0"/>
        <w:spacing w:after="240" w:line="360" w:lineRule="auto"/>
        <w:rPr>
          <w:rFonts w:asciiTheme="majorHAnsi" w:eastAsiaTheme="minorHAnsi" w:hAnsiTheme="majorHAnsi" w:cstheme="majorHAnsi"/>
          <w:color w:val="000000"/>
          <w:sz w:val="22"/>
          <w:szCs w:val="22"/>
          <w:lang w:eastAsia="en-US"/>
        </w:rPr>
      </w:pPr>
      <w:r>
        <w:rPr>
          <w:rFonts w:asciiTheme="majorHAnsi" w:eastAsiaTheme="minorHAnsi" w:hAnsiTheme="majorHAnsi" w:cstheme="majorHAnsi"/>
          <w:color w:val="000000"/>
          <w:sz w:val="22"/>
          <w:szCs w:val="22"/>
          <w:lang w:eastAsia="en-US"/>
        </w:rPr>
        <w:t xml:space="preserve">Playing and Tarot cards </w:t>
      </w:r>
      <w:r w:rsidR="004B52E2">
        <w:rPr>
          <w:rFonts w:asciiTheme="majorHAnsi" w:eastAsiaTheme="minorHAnsi" w:hAnsiTheme="majorHAnsi" w:cstheme="majorHAnsi"/>
          <w:color w:val="000000"/>
          <w:sz w:val="22"/>
          <w:szCs w:val="22"/>
          <w:lang w:eastAsia="en-US"/>
        </w:rPr>
        <w:t xml:space="preserve">often </w:t>
      </w:r>
      <w:r>
        <w:rPr>
          <w:rFonts w:asciiTheme="majorHAnsi" w:eastAsiaTheme="minorHAnsi" w:hAnsiTheme="majorHAnsi" w:cstheme="majorHAnsi"/>
          <w:color w:val="000000"/>
          <w:sz w:val="22"/>
          <w:szCs w:val="22"/>
          <w:lang w:eastAsia="en-US"/>
        </w:rPr>
        <w:t xml:space="preserve">recur </w:t>
      </w:r>
      <w:r w:rsidR="008A0EE7">
        <w:rPr>
          <w:rFonts w:asciiTheme="majorHAnsi" w:eastAsiaTheme="minorHAnsi" w:hAnsiTheme="majorHAnsi" w:cstheme="majorHAnsi"/>
          <w:color w:val="000000"/>
          <w:sz w:val="22"/>
          <w:szCs w:val="22"/>
          <w:lang w:eastAsia="en-US"/>
        </w:rPr>
        <w:t xml:space="preserve">as material in the Atlas, </w:t>
      </w:r>
      <w:r>
        <w:rPr>
          <w:rFonts w:asciiTheme="majorHAnsi" w:eastAsiaTheme="minorHAnsi" w:hAnsiTheme="majorHAnsi" w:cstheme="majorHAnsi"/>
          <w:color w:val="000000"/>
          <w:sz w:val="22"/>
          <w:szCs w:val="22"/>
          <w:lang w:eastAsia="en-US"/>
        </w:rPr>
        <w:t>represent</w:t>
      </w:r>
      <w:r w:rsidR="008A0EE7">
        <w:rPr>
          <w:rFonts w:asciiTheme="majorHAnsi" w:eastAsiaTheme="minorHAnsi" w:hAnsiTheme="majorHAnsi" w:cstheme="majorHAnsi"/>
          <w:color w:val="000000"/>
          <w:sz w:val="22"/>
          <w:szCs w:val="22"/>
          <w:lang w:eastAsia="en-US"/>
        </w:rPr>
        <w:t>ing</w:t>
      </w:r>
      <w:r>
        <w:rPr>
          <w:rFonts w:asciiTheme="majorHAnsi" w:eastAsiaTheme="minorHAnsi" w:hAnsiTheme="majorHAnsi" w:cstheme="majorHAnsi"/>
          <w:color w:val="000000"/>
          <w:sz w:val="22"/>
          <w:szCs w:val="22"/>
          <w:lang w:eastAsia="en-US"/>
        </w:rPr>
        <w:t xml:space="preserve"> configurations of the cosmological world, activated through shuffling </w:t>
      </w:r>
      <w:r w:rsidR="001D7B2D">
        <w:rPr>
          <w:rFonts w:asciiTheme="majorHAnsi" w:eastAsiaTheme="minorHAnsi" w:hAnsiTheme="majorHAnsi" w:cstheme="majorHAnsi"/>
          <w:color w:val="000000"/>
          <w:sz w:val="22"/>
          <w:szCs w:val="22"/>
          <w:lang w:eastAsia="en-US"/>
        </w:rPr>
        <w:t xml:space="preserve">the pack and </w:t>
      </w:r>
      <w:r>
        <w:rPr>
          <w:rFonts w:asciiTheme="majorHAnsi" w:eastAsiaTheme="minorHAnsi" w:hAnsiTheme="majorHAnsi" w:cstheme="majorHAnsi"/>
          <w:color w:val="000000"/>
          <w:sz w:val="22"/>
          <w:szCs w:val="22"/>
          <w:lang w:eastAsia="en-US"/>
        </w:rPr>
        <w:t xml:space="preserve">laying </w:t>
      </w:r>
      <w:r w:rsidR="001D7B2D">
        <w:rPr>
          <w:rFonts w:asciiTheme="majorHAnsi" w:eastAsiaTheme="minorHAnsi" w:hAnsiTheme="majorHAnsi" w:cstheme="majorHAnsi"/>
          <w:color w:val="000000"/>
          <w:sz w:val="22"/>
          <w:szCs w:val="22"/>
          <w:lang w:eastAsia="en-US"/>
        </w:rPr>
        <w:t xml:space="preserve">them </w:t>
      </w:r>
      <w:r>
        <w:rPr>
          <w:rFonts w:asciiTheme="majorHAnsi" w:eastAsiaTheme="minorHAnsi" w:hAnsiTheme="majorHAnsi" w:cstheme="majorHAnsi"/>
          <w:color w:val="000000"/>
          <w:sz w:val="22"/>
          <w:szCs w:val="22"/>
          <w:lang w:eastAsia="en-US"/>
        </w:rPr>
        <w:t>out</w:t>
      </w:r>
      <w:r w:rsidR="001D7B2D">
        <w:rPr>
          <w:rFonts w:asciiTheme="majorHAnsi" w:eastAsiaTheme="minorHAnsi" w:hAnsiTheme="majorHAnsi" w:cstheme="majorHAnsi"/>
          <w:color w:val="000000"/>
          <w:sz w:val="22"/>
          <w:szCs w:val="22"/>
          <w:lang w:eastAsia="en-US"/>
        </w:rPr>
        <w:t xml:space="preserve">, </w:t>
      </w:r>
      <w:r>
        <w:rPr>
          <w:rFonts w:asciiTheme="majorHAnsi" w:eastAsiaTheme="minorHAnsi" w:hAnsiTheme="majorHAnsi" w:cstheme="majorHAnsi"/>
          <w:color w:val="000000"/>
          <w:sz w:val="22"/>
          <w:szCs w:val="22"/>
          <w:lang w:eastAsia="en-US"/>
        </w:rPr>
        <w:t>to make reading</w:t>
      </w:r>
      <w:r w:rsidR="008A0EE7">
        <w:rPr>
          <w:rFonts w:asciiTheme="majorHAnsi" w:eastAsiaTheme="minorHAnsi" w:hAnsiTheme="majorHAnsi" w:cstheme="majorHAnsi"/>
          <w:color w:val="000000"/>
          <w:sz w:val="22"/>
          <w:szCs w:val="22"/>
          <w:lang w:eastAsia="en-US"/>
        </w:rPr>
        <w:t>s</w:t>
      </w:r>
      <w:r>
        <w:rPr>
          <w:rFonts w:asciiTheme="majorHAnsi" w:eastAsiaTheme="minorHAnsi" w:hAnsiTheme="majorHAnsi" w:cstheme="majorHAnsi"/>
          <w:color w:val="000000"/>
          <w:sz w:val="22"/>
          <w:szCs w:val="22"/>
          <w:lang w:eastAsia="en-US"/>
        </w:rPr>
        <w:t xml:space="preserve"> </w:t>
      </w:r>
      <w:r w:rsidR="001D7B2D">
        <w:rPr>
          <w:rFonts w:asciiTheme="majorHAnsi" w:eastAsiaTheme="minorHAnsi" w:hAnsiTheme="majorHAnsi" w:cstheme="majorHAnsi"/>
          <w:color w:val="000000"/>
          <w:sz w:val="22"/>
          <w:szCs w:val="22"/>
          <w:lang w:eastAsia="en-US"/>
        </w:rPr>
        <w:t xml:space="preserve">and divinations </w:t>
      </w:r>
      <w:r w:rsidR="004B52E2">
        <w:rPr>
          <w:rFonts w:asciiTheme="majorHAnsi" w:eastAsiaTheme="minorHAnsi" w:hAnsiTheme="majorHAnsi" w:cstheme="majorHAnsi"/>
          <w:color w:val="000000"/>
          <w:sz w:val="22"/>
          <w:szCs w:val="22"/>
          <w:lang w:eastAsia="en-US"/>
        </w:rPr>
        <w:t>from</w:t>
      </w:r>
      <w:r>
        <w:rPr>
          <w:rFonts w:asciiTheme="majorHAnsi" w:eastAsiaTheme="minorHAnsi" w:hAnsiTheme="majorHAnsi" w:cstheme="majorHAnsi"/>
          <w:color w:val="000000"/>
          <w:sz w:val="22"/>
          <w:szCs w:val="22"/>
          <w:lang w:eastAsia="en-US"/>
        </w:rPr>
        <w:t xml:space="preserve"> the resulting </w:t>
      </w:r>
      <w:r w:rsidR="008A0EE7">
        <w:rPr>
          <w:rFonts w:asciiTheme="majorHAnsi" w:eastAsiaTheme="minorHAnsi" w:hAnsiTheme="majorHAnsi" w:cstheme="majorHAnsi"/>
          <w:color w:val="000000"/>
          <w:sz w:val="22"/>
          <w:szCs w:val="22"/>
          <w:lang w:eastAsia="en-US"/>
        </w:rPr>
        <w:t>configurations</w:t>
      </w:r>
      <w:r>
        <w:rPr>
          <w:rFonts w:asciiTheme="majorHAnsi" w:eastAsiaTheme="minorHAnsi" w:hAnsiTheme="majorHAnsi" w:cstheme="majorHAnsi"/>
          <w:color w:val="000000"/>
          <w:sz w:val="22"/>
          <w:szCs w:val="22"/>
          <w:lang w:eastAsia="en-US"/>
        </w:rPr>
        <w:t>.</w:t>
      </w:r>
      <w:r w:rsidR="002A29D0">
        <w:rPr>
          <w:rFonts w:asciiTheme="majorHAnsi" w:eastAsiaTheme="minorHAnsi" w:hAnsiTheme="majorHAnsi" w:cstheme="majorHAnsi"/>
          <w:color w:val="000000"/>
          <w:sz w:val="22"/>
          <w:szCs w:val="22"/>
          <w:lang w:eastAsia="en-US"/>
        </w:rPr>
        <w:t xml:space="preserve">  Warburg’s methodology is in many ways a f</w:t>
      </w:r>
      <w:r w:rsidR="008A0EE7">
        <w:rPr>
          <w:rFonts w:asciiTheme="majorHAnsi" w:eastAsiaTheme="minorHAnsi" w:hAnsiTheme="majorHAnsi" w:cstheme="majorHAnsi"/>
          <w:color w:val="000000"/>
          <w:sz w:val="22"/>
          <w:szCs w:val="22"/>
          <w:lang w:eastAsia="en-US"/>
        </w:rPr>
        <w:t>orm of cartomancy and not simply</w:t>
      </w:r>
      <w:r w:rsidR="002A29D0">
        <w:rPr>
          <w:rFonts w:asciiTheme="majorHAnsi" w:eastAsiaTheme="minorHAnsi" w:hAnsiTheme="majorHAnsi" w:cstheme="majorHAnsi"/>
          <w:color w:val="000000"/>
          <w:sz w:val="22"/>
          <w:szCs w:val="22"/>
          <w:lang w:eastAsia="en-US"/>
        </w:rPr>
        <w:t xml:space="preserve"> because he historically references playing and tarot cards. The reduction of his primary sources into secondary artefacts as photographs indicates a similar mechanism to a deck of cards</w:t>
      </w:r>
      <w:r w:rsidR="008A0EE7">
        <w:rPr>
          <w:rFonts w:asciiTheme="majorHAnsi" w:eastAsiaTheme="minorHAnsi" w:hAnsiTheme="majorHAnsi" w:cstheme="majorHAnsi"/>
          <w:color w:val="000000"/>
          <w:sz w:val="22"/>
          <w:szCs w:val="22"/>
          <w:lang w:eastAsia="en-US"/>
        </w:rPr>
        <w:t>.  He  reordered and reshuffled</w:t>
      </w:r>
      <w:r w:rsidR="002A29D0">
        <w:rPr>
          <w:rFonts w:asciiTheme="majorHAnsi" w:eastAsiaTheme="minorHAnsi" w:hAnsiTheme="majorHAnsi" w:cstheme="majorHAnsi"/>
          <w:color w:val="000000"/>
          <w:sz w:val="22"/>
          <w:szCs w:val="22"/>
          <w:lang w:eastAsia="en-US"/>
        </w:rPr>
        <w:t xml:space="preserve"> them so as to divine new relationships</w:t>
      </w:r>
      <w:r w:rsidR="001D7B2D">
        <w:rPr>
          <w:rFonts w:asciiTheme="majorHAnsi" w:eastAsiaTheme="minorHAnsi" w:hAnsiTheme="majorHAnsi" w:cstheme="majorHAnsi"/>
          <w:color w:val="000000"/>
          <w:sz w:val="22"/>
          <w:szCs w:val="22"/>
          <w:lang w:eastAsia="en-US"/>
        </w:rPr>
        <w:t xml:space="preserve">, </w:t>
      </w:r>
      <w:r w:rsidR="008A0EE7">
        <w:rPr>
          <w:rFonts w:asciiTheme="majorHAnsi" w:eastAsiaTheme="minorHAnsi" w:hAnsiTheme="majorHAnsi" w:cstheme="majorHAnsi"/>
          <w:color w:val="000000"/>
          <w:sz w:val="22"/>
          <w:szCs w:val="22"/>
          <w:lang w:eastAsia="en-US"/>
        </w:rPr>
        <w:t>unfold new orderings</w:t>
      </w:r>
      <w:r w:rsidR="002A29D0">
        <w:rPr>
          <w:rFonts w:asciiTheme="majorHAnsi" w:eastAsiaTheme="minorHAnsi" w:hAnsiTheme="majorHAnsi" w:cstheme="majorHAnsi"/>
          <w:color w:val="000000"/>
          <w:sz w:val="22"/>
          <w:szCs w:val="22"/>
          <w:lang w:eastAsia="en-US"/>
        </w:rPr>
        <w:t xml:space="preserve">.  </w:t>
      </w:r>
    </w:p>
    <w:p w14:paraId="4984AF63" w14:textId="3CD2BD86" w:rsidR="0005658E" w:rsidRDefault="00F27C0C" w:rsidP="00DD471A">
      <w:pPr>
        <w:autoSpaceDE w:val="0"/>
        <w:autoSpaceDN w:val="0"/>
        <w:adjustRightInd w:val="0"/>
        <w:spacing w:after="240" w:line="360" w:lineRule="auto"/>
        <w:rPr>
          <w:rFonts w:asciiTheme="majorHAnsi" w:eastAsia="Arial Unicode MS" w:hAnsiTheme="majorHAnsi" w:cstheme="majorHAnsi"/>
          <w:color w:val="000000"/>
          <w:sz w:val="22"/>
          <w:szCs w:val="22"/>
          <w:lang w:eastAsia="en-US"/>
        </w:rPr>
      </w:pPr>
      <w:r>
        <w:rPr>
          <w:rFonts w:asciiTheme="majorHAnsi" w:eastAsiaTheme="minorHAnsi" w:hAnsiTheme="majorHAnsi" w:cstheme="majorHAnsi"/>
          <w:color w:val="000000"/>
          <w:sz w:val="22"/>
          <w:szCs w:val="22"/>
          <w:lang w:eastAsia="en-US"/>
        </w:rPr>
        <w:t>The art historian/connoisseur,  Bernard Berenson was a contemporary of Warburg’s who by 1900 had amassed a collection of 15,000 photographs (</w:t>
      </w:r>
      <w:r w:rsidRPr="00F27C0C">
        <w:rPr>
          <w:rFonts w:asciiTheme="majorHAnsi" w:eastAsia="Arial Unicode MS" w:hAnsiTheme="majorHAnsi" w:cstheme="majorHAnsi"/>
          <w:color w:val="000000"/>
          <w:sz w:val="22"/>
          <w:szCs w:val="22"/>
          <w:lang w:eastAsia="en-US"/>
        </w:rPr>
        <w:t>Superbi</w:t>
      </w:r>
      <w:r>
        <w:rPr>
          <w:rFonts w:asciiTheme="majorHAnsi" w:eastAsia="Arial Unicode MS" w:hAnsiTheme="majorHAnsi" w:cstheme="majorHAnsi"/>
          <w:color w:val="000000"/>
          <w:sz w:val="22"/>
          <w:szCs w:val="22"/>
          <w:lang w:eastAsia="en-US"/>
        </w:rPr>
        <w:t>: 29</w:t>
      </w:r>
      <w:r w:rsidR="00D44F6E">
        <w:rPr>
          <w:rFonts w:asciiTheme="majorHAnsi" w:eastAsia="Arial Unicode MS" w:hAnsiTheme="majorHAnsi" w:cstheme="majorHAnsi"/>
          <w:color w:val="000000"/>
          <w:sz w:val="22"/>
          <w:szCs w:val="22"/>
          <w:lang w:eastAsia="en-US"/>
        </w:rPr>
        <w:t xml:space="preserve">2) </w:t>
      </w:r>
      <w:r>
        <w:rPr>
          <w:rFonts w:asciiTheme="majorHAnsi" w:eastAsiaTheme="minorHAnsi" w:hAnsiTheme="majorHAnsi" w:cstheme="majorHAnsi"/>
          <w:color w:val="000000"/>
          <w:sz w:val="22"/>
          <w:szCs w:val="22"/>
          <w:lang w:eastAsia="en-US"/>
        </w:rPr>
        <w:t>and by his death in 1959 it amounted to 150,000 (</w:t>
      </w:r>
      <w:r w:rsidRPr="00F27C0C">
        <w:rPr>
          <w:rFonts w:asciiTheme="majorHAnsi" w:eastAsia="Arial Unicode MS" w:hAnsiTheme="majorHAnsi" w:cstheme="majorHAnsi"/>
          <w:color w:val="000000"/>
          <w:sz w:val="22"/>
          <w:szCs w:val="22"/>
          <w:lang w:eastAsia="en-US"/>
        </w:rPr>
        <w:t>Superbi</w:t>
      </w:r>
      <w:r>
        <w:rPr>
          <w:rFonts w:asciiTheme="majorHAnsi" w:eastAsia="Arial Unicode MS" w:hAnsiTheme="majorHAnsi" w:cstheme="majorHAnsi"/>
          <w:color w:val="000000"/>
          <w:sz w:val="22"/>
          <w:szCs w:val="22"/>
          <w:lang w:eastAsia="en-US"/>
        </w:rPr>
        <w:t>: 293).</w:t>
      </w:r>
      <w:r w:rsidR="008A0EE7">
        <w:rPr>
          <w:rFonts w:asciiTheme="majorHAnsi" w:eastAsia="Arial Unicode MS" w:hAnsiTheme="majorHAnsi" w:cstheme="majorHAnsi"/>
          <w:color w:val="000000"/>
          <w:sz w:val="22"/>
          <w:szCs w:val="22"/>
          <w:lang w:eastAsia="en-US"/>
        </w:rPr>
        <w:t xml:space="preserve">  His early motivation for collecting and commissioning photographs of works of art was because they</w:t>
      </w:r>
      <w:r w:rsidR="000B7291">
        <w:rPr>
          <w:rFonts w:asciiTheme="majorHAnsi" w:eastAsia="Arial Unicode MS" w:hAnsiTheme="majorHAnsi" w:cstheme="majorHAnsi"/>
          <w:color w:val="000000"/>
          <w:sz w:val="22"/>
          <w:szCs w:val="22"/>
          <w:lang w:eastAsia="en-US"/>
        </w:rPr>
        <w:t xml:space="preserve"> were his tool kit for </w:t>
      </w:r>
      <w:r w:rsidR="004B52E2">
        <w:rPr>
          <w:rFonts w:asciiTheme="majorHAnsi" w:eastAsia="Arial Unicode MS" w:hAnsiTheme="majorHAnsi" w:cstheme="majorHAnsi"/>
          <w:color w:val="000000"/>
          <w:sz w:val="22"/>
          <w:szCs w:val="22"/>
          <w:lang w:eastAsia="en-US"/>
        </w:rPr>
        <w:t xml:space="preserve">the </w:t>
      </w:r>
      <w:r w:rsidR="000B7291">
        <w:rPr>
          <w:rFonts w:asciiTheme="majorHAnsi" w:eastAsia="Arial Unicode MS" w:hAnsiTheme="majorHAnsi" w:cstheme="majorHAnsi"/>
          <w:color w:val="000000"/>
          <w:sz w:val="22"/>
          <w:szCs w:val="22"/>
          <w:lang w:eastAsia="en-US"/>
        </w:rPr>
        <w:t>attribu</w:t>
      </w:r>
      <w:r w:rsidR="008A0EE7">
        <w:rPr>
          <w:rFonts w:asciiTheme="majorHAnsi" w:eastAsia="Arial Unicode MS" w:hAnsiTheme="majorHAnsi" w:cstheme="majorHAnsi"/>
          <w:color w:val="000000"/>
          <w:sz w:val="22"/>
          <w:szCs w:val="22"/>
          <w:lang w:eastAsia="en-US"/>
        </w:rPr>
        <w:t>tion of works in his use of the Morelli system.  This is a forensic system that identifies key characteristic of the ‘hand’ of the artist derived by comparing</w:t>
      </w:r>
      <w:r w:rsidR="000B7291">
        <w:rPr>
          <w:rFonts w:asciiTheme="majorHAnsi" w:eastAsia="Arial Unicode MS" w:hAnsiTheme="majorHAnsi" w:cstheme="majorHAnsi"/>
          <w:color w:val="000000"/>
          <w:sz w:val="22"/>
          <w:szCs w:val="22"/>
          <w:lang w:eastAsia="en-US"/>
        </w:rPr>
        <w:t xml:space="preserve"> the way, for example, ears are rendered rather than comparing more overarching aspects </w:t>
      </w:r>
      <w:r w:rsidR="000B7291">
        <w:rPr>
          <w:rFonts w:asciiTheme="majorHAnsi" w:eastAsia="Arial Unicode MS" w:hAnsiTheme="majorHAnsi" w:cstheme="majorHAnsi"/>
          <w:color w:val="000000"/>
          <w:sz w:val="22"/>
          <w:szCs w:val="22"/>
          <w:lang w:eastAsia="en-US"/>
        </w:rPr>
        <w:lastRenderedPageBreak/>
        <w:t>of a work</w:t>
      </w:r>
      <w:r w:rsidR="001D7B2D">
        <w:rPr>
          <w:rFonts w:asciiTheme="majorHAnsi" w:eastAsia="Arial Unicode MS" w:hAnsiTheme="majorHAnsi" w:cstheme="majorHAnsi"/>
          <w:color w:val="000000"/>
          <w:sz w:val="22"/>
          <w:szCs w:val="22"/>
          <w:lang w:eastAsia="en-US"/>
        </w:rPr>
        <w:t>,</w:t>
      </w:r>
      <w:r w:rsidR="000B7291">
        <w:rPr>
          <w:rFonts w:asciiTheme="majorHAnsi" w:eastAsia="Arial Unicode MS" w:hAnsiTheme="majorHAnsi" w:cstheme="majorHAnsi"/>
          <w:color w:val="000000"/>
          <w:sz w:val="22"/>
          <w:szCs w:val="22"/>
          <w:lang w:eastAsia="en-US"/>
        </w:rPr>
        <w:t xml:space="preserve"> such as composition.  The increasing developments of the camera, its portability  and the developments in </w:t>
      </w:r>
      <w:r w:rsidR="001D7B2D">
        <w:rPr>
          <w:rFonts w:asciiTheme="majorHAnsi" w:eastAsia="Arial Unicode MS" w:hAnsiTheme="majorHAnsi" w:cstheme="majorHAnsi"/>
          <w:color w:val="000000"/>
          <w:sz w:val="22"/>
          <w:szCs w:val="22"/>
          <w:lang w:eastAsia="en-US"/>
        </w:rPr>
        <w:t xml:space="preserve">the </w:t>
      </w:r>
      <w:r w:rsidR="000B7291">
        <w:rPr>
          <w:rFonts w:asciiTheme="majorHAnsi" w:eastAsia="Arial Unicode MS" w:hAnsiTheme="majorHAnsi" w:cstheme="majorHAnsi"/>
          <w:color w:val="000000"/>
          <w:sz w:val="22"/>
          <w:szCs w:val="22"/>
          <w:lang w:eastAsia="en-US"/>
        </w:rPr>
        <w:t>quality of photographic reproduction were essential here.  By the turn of the 20</w:t>
      </w:r>
      <w:r w:rsidR="000B7291" w:rsidRPr="000B7291">
        <w:rPr>
          <w:rFonts w:asciiTheme="majorHAnsi" w:eastAsia="Arial Unicode MS" w:hAnsiTheme="majorHAnsi" w:cstheme="majorHAnsi"/>
          <w:color w:val="000000"/>
          <w:sz w:val="22"/>
          <w:szCs w:val="22"/>
          <w:vertAlign w:val="superscript"/>
          <w:lang w:eastAsia="en-US"/>
        </w:rPr>
        <w:t>th</w:t>
      </w:r>
      <w:r w:rsidR="000B7291">
        <w:rPr>
          <w:rFonts w:asciiTheme="majorHAnsi" w:eastAsia="Arial Unicode MS" w:hAnsiTheme="majorHAnsi" w:cstheme="majorHAnsi"/>
          <w:color w:val="000000"/>
          <w:sz w:val="22"/>
          <w:szCs w:val="22"/>
          <w:lang w:eastAsia="en-US"/>
        </w:rPr>
        <w:t xml:space="preserve"> century the connoisseur’s task could be executed remotely through the comparison of details of works in relation to the subject of an attribution</w:t>
      </w:r>
      <w:r w:rsidR="001D7B2D">
        <w:rPr>
          <w:rFonts w:asciiTheme="majorHAnsi" w:eastAsia="Arial Unicode MS" w:hAnsiTheme="majorHAnsi" w:cstheme="majorHAnsi"/>
          <w:color w:val="000000"/>
          <w:sz w:val="22"/>
          <w:szCs w:val="22"/>
          <w:lang w:eastAsia="en-US"/>
        </w:rPr>
        <w:t xml:space="preserve"> of a work of art</w:t>
      </w:r>
      <w:r w:rsidR="000B7291">
        <w:rPr>
          <w:rFonts w:asciiTheme="majorHAnsi" w:eastAsia="Arial Unicode MS" w:hAnsiTheme="majorHAnsi" w:cstheme="majorHAnsi"/>
          <w:color w:val="000000"/>
          <w:sz w:val="22"/>
          <w:szCs w:val="22"/>
          <w:lang w:eastAsia="en-US"/>
        </w:rPr>
        <w:t>.  In short the forensic process could be accessed through the synoptic possibilities that a comprehensive photo collection provided.  Berenson was extraordinary engaged in this endeavour, specifying in detail what he wanted photographed and the quality he demanded from the resulting prints (Superbi:298).</w:t>
      </w:r>
      <w:r w:rsidR="007D1539">
        <w:rPr>
          <w:rFonts w:asciiTheme="majorHAnsi" w:eastAsia="Arial Unicode MS" w:hAnsiTheme="majorHAnsi" w:cstheme="majorHAnsi"/>
          <w:color w:val="000000"/>
          <w:sz w:val="22"/>
          <w:szCs w:val="22"/>
          <w:lang w:eastAsia="en-US"/>
        </w:rPr>
        <w:t xml:space="preserve">  T</w:t>
      </w:r>
      <w:r w:rsidR="000B7291">
        <w:rPr>
          <w:rFonts w:asciiTheme="majorHAnsi" w:eastAsia="Arial Unicode MS" w:hAnsiTheme="majorHAnsi" w:cstheme="majorHAnsi"/>
          <w:color w:val="000000"/>
          <w:sz w:val="22"/>
          <w:szCs w:val="22"/>
          <w:lang w:eastAsia="en-US"/>
        </w:rPr>
        <w:t xml:space="preserve">he </w:t>
      </w:r>
      <w:r w:rsidR="007D1539">
        <w:rPr>
          <w:rFonts w:asciiTheme="majorHAnsi" w:eastAsia="Arial Unicode MS" w:hAnsiTheme="majorHAnsi" w:cstheme="majorHAnsi"/>
          <w:color w:val="000000"/>
          <w:sz w:val="22"/>
          <w:szCs w:val="22"/>
          <w:lang w:eastAsia="en-US"/>
        </w:rPr>
        <w:t xml:space="preserve">prime </w:t>
      </w:r>
      <w:r w:rsidR="000B7291">
        <w:rPr>
          <w:rFonts w:asciiTheme="majorHAnsi" w:eastAsia="Arial Unicode MS" w:hAnsiTheme="majorHAnsi" w:cstheme="majorHAnsi"/>
          <w:color w:val="000000"/>
          <w:sz w:val="22"/>
          <w:szCs w:val="22"/>
          <w:lang w:eastAsia="en-US"/>
        </w:rPr>
        <w:t xml:space="preserve">objective of Berenson’s investment in the apparatus of this secondary material was to monetise the knowledge it produced.  </w:t>
      </w:r>
      <w:r w:rsidR="007D1539">
        <w:rPr>
          <w:rFonts w:asciiTheme="majorHAnsi" w:eastAsia="Arial Unicode MS" w:hAnsiTheme="majorHAnsi" w:cstheme="majorHAnsi"/>
          <w:color w:val="000000"/>
          <w:sz w:val="22"/>
          <w:szCs w:val="22"/>
          <w:lang w:eastAsia="en-US"/>
        </w:rPr>
        <w:t>He became the major authority for</w:t>
      </w:r>
      <w:r w:rsidR="000B7291">
        <w:rPr>
          <w:rFonts w:asciiTheme="majorHAnsi" w:eastAsia="Arial Unicode MS" w:hAnsiTheme="majorHAnsi" w:cstheme="majorHAnsi"/>
          <w:color w:val="000000"/>
          <w:sz w:val="22"/>
          <w:szCs w:val="22"/>
          <w:lang w:eastAsia="en-US"/>
        </w:rPr>
        <w:t xml:space="preserve"> attribution</w:t>
      </w:r>
      <w:r w:rsidR="007D1539">
        <w:rPr>
          <w:rFonts w:asciiTheme="majorHAnsi" w:eastAsia="Arial Unicode MS" w:hAnsiTheme="majorHAnsi" w:cstheme="majorHAnsi"/>
          <w:color w:val="000000"/>
          <w:sz w:val="22"/>
          <w:szCs w:val="22"/>
          <w:lang w:eastAsia="en-US"/>
        </w:rPr>
        <w:t>s</w:t>
      </w:r>
      <w:r w:rsidR="000B7291">
        <w:rPr>
          <w:rFonts w:asciiTheme="majorHAnsi" w:eastAsia="Arial Unicode MS" w:hAnsiTheme="majorHAnsi" w:cstheme="majorHAnsi"/>
          <w:color w:val="000000"/>
          <w:sz w:val="22"/>
          <w:szCs w:val="22"/>
          <w:lang w:eastAsia="en-US"/>
        </w:rPr>
        <w:t xml:space="preserve"> of </w:t>
      </w:r>
      <w:r w:rsidR="007D1539">
        <w:rPr>
          <w:rFonts w:asciiTheme="majorHAnsi" w:eastAsia="Arial Unicode MS" w:hAnsiTheme="majorHAnsi" w:cstheme="majorHAnsi"/>
          <w:color w:val="000000"/>
          <w:sz w:val="22"/>
          <w:szCs w:val="22"/>
          <w:lang w:eastAsia="en-US"/>
        </w:rPr>
        <w:t>Italian works of art and was central to the commerce it involved in terms of advising the great American fortunes in purchasing their vast collections from the first decade of the 20</w:t>
      </w:r>
      <w:r w:rsidR="007D1539" w:rsidRPr="007D1539">
        <w:rPr>
          <w:rFonts w:asciiTheme="majorHAnsi" w:eastAsia="Arial Unicode MS" w:hAnsiTheme="majorHAnsi" w:cstheme="majorHAnsi"/>
          <w:color w:val="000000"/>
          <w:sz w:val="22"/>
          <w:szCs w:val="22"/>
          <w:vertAlign w:val="superscript"/>
          <w:lang w:eastAsia="en-US"/>
        </w:rPr>
        <w:t>th</w:t>
      </w:r>
      <w:r w:rsidR="007D1539">
        <w:rPr>
          <w:rFonts w:asciiTheme="majorHAnsi" w:eastAsia="Arial Unicode MS" w:hAnsiTheme="majorHAnsi" w:cstheme="majorHAnsi"/>
          <w:color w:val="000000"/>
          <w:sz w:val="22"/>
          <w:szCs w:val="22"/>
          <w:lang w:eastAsia="en-US"/>
        </w:rPr>
        <w:t xml:space="preserve"> century onwards. </w:t>
      </w:r>
      <w:r w:rsidR="000B7291">
        <w:rPr>
          <w:rFonts w:asciiTheme="majorHAnsi" w:eastAsia="Arial Unicode MS" w:hAnsiTheme="majorHAnsi" w:cstheme="majorHAnsi"/>
          <w:color w:val="000000"/>
          <w:sz w:val="22"/>
          <w:szCs w:val="22"/>
          <w:lang w:eastAsia="en-US"/>
        </w:rPr>
        <w:t xml:space="preserve"> </w:t>
      </w:r>
      <w:r w:rsidR="00971E9D">
        <w:rPr>
          <w:rFonts w:asciiTheme="majorHAnsi" w:eastAsia="Arial Unicode MS" w:hAnsiTheme="majorHAnsi" w:cstheme="majorHAnsi"/>
          <w:color w:val="000000"/>
          <w:sz w:val="22"/>
          <w:szCs w:val="22"/>
          <w:lang w:eastAsia="en-US"/>
        </w:rPr>
        <w:t xml:space="preserve">In </w:t>
      </w:r>
      <w:r w:rsidR="004B52E2">
        <w:rPr>
          <w:rFonts w:asciiTheme="majorHAnsi" w:eastAsia="Arial Unicode MS" w:hAnsiTheme="majorHAnsi" w:cstheme="majorHAnsi"/>
          <w:color w:val="000000"/>
          <w:sz w:val="22"/>
          <w:szCs w:val="22"/>
          <w:lang w:eastAsia="en-US"/>
        </w:rPr>
        <w:t xml:space="preserve">a </w:t>
      </w:r>
      <w:r w:rsidR="00971E9D">
        <w:rPr>
          <w:rFonts w:asciiTheme="majorHAnsi" w:eastAsia="Arial Unicode MS" w:hAnsiTheme="majorHAnsi" w:cstheme="majorHAnsi"/>
          <w:color w:val="000000"/>
          <w:sz w:val="22"/>
          <w:szCs w:val="22"/>
          <w:lang w:eastAsia="en-US"/>
        </w:rPr>
        <w:t xml:space="preserve">way Warburg and Berenson’s motives were reversed in relation to their photographic collections.  Warburg spent a </w:t>
      </w:r>
      <w:r w:rsidR="0005658E">
        <w:rPr>
          <w:rFonts w:asciiTheme="majorHAnsi" w:eastAsia="Arial Unicode MS" w:hAnsiTheme="majorHAnsi" w:cstheme="majorHAnsi"/>
          <w:color w:val="000000"/>
          <w:sz w:val="22"/>
          <w:szCs w:val="22"/>
          <w:lang w:eastAsia="en-US"/>
        </w:rPr>
        <w:t>part</w:t>
      </w:r>
      <w:r w:rsidR="00971E9D">
        <w:rPr>
          <w:rFonts w:asciiTheme="majorHAnsi" w:eastAsia="Arial Unicode MS" w:hAnsiTheme="majorHAnsi" w:cstheme="majorHAnsi"/>
          <w:color w:val="000000"/>
          <w:sz w:val="22"/>
          <w:szCs w:val="22"/>
          <w:lang w:eastAsia="en-US"/>
        </w:rPr>
        <w:t xml:space="preserve"> of his fortune to form his collection while Berenson amassed a fortun</w:t>
      </w:r>
      <w:r w:rsidR="00B63B43">
        <w:rPr>
          <w:rFonts w:asciiTheme="majorHAnsi" w:eastAsia="Arial Unicode MS" w:hAnsiTheme="majorHAnsi" w:cstheme="majorHAnsi"/>
          <w:color w:val="000000"/>
          <w:sz w:val="22"/>
          <w:szCs w:val="22"/>
          <w:lang w:eastAsia="en-US"/>
        </w:rPr>
        <w:t xml:space="preserve">e as a result of his collection. There is a power to knowledge involved here that characterises Berenson’s project more </w:t>
      </w:r>
      <w:r w:rsidR="0005658E">
        <w:rPr>
          <w:rFonts w:asciiTheme="majorHAnsi" w:eastAsia="Arial Unicode MS" w:hAnsiTheme="majorHAnsi" w:cstheme="majorHAnsi"/>
          <w:color w:val="000000"/>
          <w:sz w:val="22"/>
          <w:szCs w:val="22"/>
          <w:lang w:eastAsia="en-US"/>
        </w:rPr>
        <w:t xml:space="preserve">of </w:t>
      </w:r>
      <w:r w:rsidR="00B63B43">
        <w:rPr>
          <w:rFonts w:asciiTheme="majorHAnsi" w:eastAsia="Arial Unicode MS" w:hAnsiTheme="majorHAnsi" w:cstheme="majorHAnsi"/>
          <w:color w:val="000000"/>
          <w:sz w:val="22"/>
          <w:szCs w:val="22"/>
          <w:lang w:eastAsia="en-US"/>
        </w:rPr>
        <w:t>one of speculation than divination.  Again here, there is a curi</w:t>
      </w:r>
      <w:r w:rsidR="007C6885">
        <w:rPr>
          <w:rFonts w:asciiTheme="majorHAnsi" w:eastAsia="Arial Unicode MS" w:hAnsiTheme="majorHAnsi" w:cstheme="majorHAnsi"/>
          <w:color w:val="000000"/>
          <w:sz w:val="22"/>
          <w:szCs w:val="22"/>
          <w:lang w:eastAsia="en-US"/>
        </w:rPr>
        <w:t>ous rever</w:t>
      </w:r>
      <w:r w:rsidR="00B63B43">
        <w:rPr>
          <w:rFonts w:asciiTheme="majorHAnsi" w:eastAsia="Arial Unicode MS" w:hAnsiTheme="majorHAnsi" w:cstheme="majorHAnsi"/>
          <w:color w:val="000000"/>
          <w:sz w:val="22"/>
          <w:szCs w:val="22"/>
          <w:lang w:eastAsia="en-US"/>
        </w:rPr>
        <w:t xml:space="preserve">sal in that </w:t>
      </w:r>
      <w:r w:rsidR="007C6885">
        <w:rPr>
          <w:rFonts w:asciiTheme="majorHAnsi" w:eastAsia="Arial Unicode MS" w:hAnsiTheme="majorHAnsi" w:cstheme="majorHAnsi"/>
          <w:color w:val="000000"/>
          <w:sz w:val="22"/>
          <w:szCs w:val="22"/>
          <w:lang w:eastAsia="en-US"/>
        </w:rPr>
        <w:t>Warburg used the accounting and speculative bureaucratic processes that he would have been familiar with, due to his family’s banking background, in using data-sets and ledger systems to arrive at a methodology of divination.  Berenson, forensically instrumentalising comparable tools enters into the banking system as an outcome of his method.</w:t>
      </w:r>
      <w:r w:rsidR="006A3318">
        <w:rPr>
          <w:rFonts w:asciiTheme="majorHAnsi" w:eastAsia="Arial Unicode MS" w:hAnsiTheme="majorHAnsi" w:cstheme="majorHAnsi"/>
          <w:color w:val="000000"/>
          <w:sz w:val="22"/>
          <w:szCs w:val="22"/>
          <w:lang w:eastAsia="en-US"/>
        </w:rPr>
        <w:t xml:space="preserve">  To push this analogy further, Warburg enters through a back door of art history into a complex interdisciplinary field and Berenson becomes the connoisseur art historian who places the discipline at the centre of economic exchange</w:t>
      </w:r>
      <w:r w:rsidR="0005658E">
        <w:rPr>
          <w:rFonts w:asciiTheme="majorHAnsi" w:eastAsia="Arial Unicode MS" w:hAnsiTheme="majorHAnsi" w:cstheme="majorHAnsi"/>
          <w:color w:val="000000"/>
          <w:sz w:val="22"/>
          <w:szCs w:val="22"/>
          <w:lang w:eastAsia="en-US"/>
        </w:rPr>
        <w:t>,</w:t>
      </w:r>
      <w:r w:rsidR="006A3318">
        <w:rPr>
          <w:rFonts w:asciiTheme="majorHAnsi" w:eastAsia="Arial Unicode MS" w:hAnsiTheme="majorHAnsi" w:cstheme="majorHAnsi"/>
          <w:color w:val="000000"/>
          <w:sz w:val="22"/>
          <w:szCs w:val="22"/>
          <w:lang w:eastAsia="en-US"/>
        </w:rPr>
        <w:t xml:space="preserve"> igniting a further episode of </w:t>
      </w:r>
      <w:r w:rsidR="0005658E">
        <w:rPr>
          <w:rFonts w:asciiTheme="majorHAnsi" w:eastAsia="Arial Unicode MS" w:hAnsiTheme="majorHAnsi" w:cstheme="majorHAnsi"/>
          <w:color w:val="000000"/>
          <w:sz w:val="22"/>
          <w:szCs w:val="22"/>
          <w:lang w:eastAsia="en-US"/>
        </w:rPr>
        <w:t xml:space="preserve">a massive </w:t>
      </w:r>
      <w:r w:rsidR="006A3318">
        <w:rPr>
          <w:rFonts w:asciiTheme="majorHAnsi" w:eastAsia="Arial Unicode MS" w:hAnsiTheme="majorHAnsi" w:cstheme="majorHAnsi"/>
          <w:color w:val="000000"/>
          <w:sz w:val="22"/>
          <w:szCs w:val="22"/>
          <w:lang w:eastAsia="en-US"/>
        </w:rPr>
        <w:t xml:space="preserve">migration of </w:t>
      </w:r>
      <w:r w:rsidR="004B1D23">
        <w:rPr>
          <w:rFonts w:asciiTheme="majorHAnsi" w:eastAsia="Arial Unicode MS" w:hAnsiTheme="majorHAnsi" w:cstheme="majorHAnsi"/>
          <w:color w:val="000000"/>
          <w:sz w:val="22"/>
          <w:szCs w:val="22"/>
          <w:lang w:eastAsia="en-US"/>
        </w:rPr>
        <w:t xml:space="preserve">Italian </w:t>
      </w:r>
      <w:r w:rsidR="006A3318">
        <w:rPr>
          <w:rFonts w:asciiTheme="majorHAnsi" w:eastAsia="Arial Unicode MS" w:hAnsiTheme="majorHAnsi" w:cstheme="majorHAnsi"/>
          <w:color w:val="000000"/>
          <w:sz w:val="22"/>
          <w:szCs w:val="22"/>
          <w:lang w:eastAsia="en-US"/>
        </w:rPr>
        <w:t xml:space="preserve">works into the </w:t>
      </w:r>
      <w:r w:rsidR="004B1D23">
        <w:rPr>
          <w:rFonts w:asciiTheme="majorHAnsi" w:eastAsia="Arial Unicode MS" w:hAnsiTheme="majorHAnsi" w:cstheme="majorHAnsi"/>
          <w:color w:val="000000"/>
          <w:sz w:val="22"/>
          <w:szCs w:val="22"/>
          <w:lang w:eastAsia="en-US"/>
        </w:rPr>
        <w:t xml:space="preserve">great </w:t>
      </w:r>
      <w:r w:rsidR="006A3318" w:rsidRPr="00DD471A">
        <w:rPr>
          <w:rFonts w:asciiTheme="majorHAnsi" w:eastAsia="Arial Unicode MS" w:hAnsiTheme="majorHAnsi" w:cstheme="majorHAnsi"/>
          <w:color w:val="000000"/>
          <w:sz w:val="22"/>
          <w:szCs w:val="22"/>
          <w:lang w:eastAsia="en-US"/>
        </w:rPr>
        <w:t xml:space="preserve">collections </w:t>
      </w:r>
      <w:r w:rsidR="0005658E">
        <w:rPr>
          <w:rFonts w:asciiTheme="majorHAnsi" w:eastAsia="Arial Unicode MS" w:hAnsiTheme="majorHAnsi" w:cstheme="majorHAnsi"/>
          <w:color w:val="000000"/>
          <w:sz w:val="22"/>
          <w:szCs w:val="22"/>
          <w:lang w:eastAsia="en-US"/>
        </w:rPr>
        <w:t>owned by the</w:t>
      </w:r>
      <w:r w:rsidR="006A3318" w:rsidRPr="00DD471A">
        <w:rPr>
          <w:rFonts w:asciiTheme="majorHAnsi" w:eastAsia="Arial Unicode MS" w:hAnsiTheme="majorHAnsi" w:cstheme="majorHAnsi"/>
          <w:color w:val="000000"/>
          <w:sz w:val="22"/>
          <w:szCs w:val="22"/>
          <w:lang w:eastAsia="en-US"/>
        </w:rPr>
        <w:t xml:space="preserve"> American industrial fortunes</w:t>
      </w:r>
      <w:r w:rsidR="0005658E">
        <w:rPr>
          <w:rFonts w:asciiTheme="majorHAnsi" w:eastAsia="Arial Unicode MS" w:hAnsiTheme="majorHAnsi" w:cstheme="majorHAnsi"/>
          <w:color w:val="000000"/>
          <w:sz w:val="22"/>
          <w:szCs w:val="22"/>
          <w:lang w:eastAsia="en-US"/>
        </w:rPr>
        <w:t xml:space="preserve"> of the time</w:t>
      </w:r>
      <w:r w:rsidR="006A3318" w:rsidRPr="00DD471A">
        <w:rPr>
          <w:rFonts w:asciiTheme="majorHAnsi" w:eastAsia="Arial Unicode MS" w:hAnsiTheme="majorHAnsi" w:cstheme="majorHAnsi"/>
          <w:color w:val="000000"/>
          <w:sz w:val="22"/>
          <w:szCs w:val="22"/>
          <w:lang w:eastAsia="en-US"/>
        </w:rPr>
        <w:t xml:space="preserve">.   </w:t>
      </w:r>
      <w:r w:rsidR="0005658E">
        <w:rPr>
          <w:rFonts w:asciiTheme="majorHAnsi" w:eastAsia="Arial Unicode MS" w:hAnsiTheme="majorHAnsi" w:cstheme="majorHAnsi"/>
          <w:color w:val="000000"/>
          <w:sz w:val="22"/>
          <w:szCs w:val="22"/>
          <w:lang w:eastAsia="en-US"/>
        </w:rPr>
        <w:t xml:space="preserve">Perhaps it’s just simply clearer to see with Berenson that the photographic means and tool-kit he used, </w:t>
      </w:r>
      <w:r w:rsidR="00E00535">
        <w:rPr>
          <w:rFonts w:asciiTheme="majorHAnsi" w:eastAsia="Arial Unicode MS" w:hAnsiTheme="majorHAnsi" w:cstheme="majorHAnsi"/>
          <w:color w:val="000000"/>
          <w:sz w:val="22"/>
          <w:szCs w:val="22"/>
          <w:lang w:eastAsia="en-US"/>
        </w:rPr>
        <w:t xml:space="preserve">that is </w:t>
      </w:r>
      <w:r w:rsidR="0005658E">
        <w:rPr>
          <w:rFonts w:asciiTheme="majorHAnsi" w:eastAsia="Arial Unicode MS" w:hAnsiTheme="majorHAnsi" w:cstheme="majorHAnsi"/>
          <w:color w:val="000000"/>
          <w:sz w:val="22"/>
          <w:szCs w:val="22"/>
          <w:lang w:eastAsia="en-US"/>
        </w:rPr>
        <w:t xml:space="preserve">comparable to that of Warburg’s, </w:t>
      </w:r>
      <w:r w:rsidR="00E00535">
        <w:rPr>
          <w:rFonts w:asciiTheme="majorHAnsi" w:eastAsia="Arial Unicode MS" w:hAnsiTheme="majorHAnsi" w:cstheme="majorHAnsi"/>
          <w:color w:val="000000"/>
          <w:sz w:val="22"/>
          <w:szCs w:val="22"/>
          <w:lang w:eastAsia="en-US"/>
        </w:rPr>
        <w:t xml:space="preserve">was </w:t>
      </w:r>
      <w:r w:rsidR="0005658E">
        <w:rPr>
          <w:rFonts w:asciiTheme="majorHAnsi" w:eastAsia="Arial Unicode MS" w:hAnsiTheme="majorHAnsi" w:cstheme="majorHAnsi"/>
          <w:color w:val="000000"/>
          <w:sz w:val="22"/>
          <w:szCs w:val="22"/>
          <w:lang w:eastAsia="en-US"/>
        </w:rPr>
        <w:t>engage</w:t>
      </w:r>
      <w:r w:rsidR="00E00535">
        <w:rPr>
          <w:rFonts w:asciiTheme="majorHAnsi" w:eastAsia="Arial Unicode MS" w:hAnsiTheme="majorHAnsi" w:cstheme="majorHAnsi"/>
          <w:color w:val="000000"/>
          <w:sz w:val="22"/>
          <w:szCs w:val="22"/>
          <w:lang w:eastAsia="en-US"/>
        </w:rPr>
        <w:t xml:space="preserve">d within a wider apparatus, leading </w:t>
      </w:r>
      <w:r w:rsidR="0005658E">
        <w:rPr>
          <w:rFonts w:asciiTheme="majorHAnsi" w:eastAsia="Arial Unicode MS" w:hAnsiTheme="majorHAnsi" w:cstheme="majorHAnsi"/>
          <w:color w:val="000000"/>
          <w:sz w:val="22"/>
          <w:szCs w:val="22"/>
          <w:lang w:eastAsia="en-US"/>
        </w:rPr>
        <w:t xml:space="preserve">to power, esteem, notoriety and wealth. </w:t>
      </w:r>
      <w:r w:rsidR="00E00535">
        <w:rPr>
          <w:rFonts w:asciiTheme="majorHAnsi" w:eastAsia="Arial Unicode MS" w:hAnsiTheme="majorHAnsi" w:cstheme="majorHAnsi"/>
          <w:color w:val="000000"/>
          <w:sz w:val="22"/>
          <w:szCs w:val="22"/>
          <w:lang w:eastAsia="en-US"/>
        </w:rPr>
        <w:t xml:space="preserve"> It also led to the redistribution of the artefacts of the renaissance humanist project to steel barons and industrialist</w:t>
      </w:r>
      <w:r w:rsidR="004B52E2">
        <w:rPr>
          <w:rFonts w:asciiTheme="majorHAnsi" w:eastAsia="Arial Unicode MS" w:hAnsiTheme="majorHAnsi" w:cstheme="majorHAnsi"/>
          <w:color w:val="000000"/>
          <w:sz w:val="22"/>
          <w:szCs w:val="22"/>
          <w:lang w:eastAsia="en-US"/>
        </w:rPr>
        <w:t>s</w:t>
      </w:r>
      <w:r w:rsidR="00E00535">
        <w:rPr>
          <w:rFonts w:asciiTheme="majorHAnsi" w:eastAsia="Arial Unicode MS" w:hAnsiTheme="majorHAnsi" w:cstheme="majorHAnsi"/>
          <w:color w:val="000000"/>
          <w:sz w:val="22"/>
          <w:szCs w:val="22"/>
          <w:lang w:eastAsia="en-US"/>
        </w:rPr>
        <w:t>, identifying themselves as latter day Medicis, as another unfolding chapter of the nachleben that Warburg was observing around the same moment in time.</w:t>
      </w:r>
    </w:p>
    <w:p w14:paraId="052B21AD" w14:textId="5B5AFA63" w:rsidR="00F27C0C" w:rsidRDefault="00DD471A" w:rsidP="002D72F4">
      <w:pPr>
        <w:autoSpaceDE w:val="0"/>
        <w:autoSpaceDN w:val="0"/>
        <w:adjustRightInd w:val="0"/>
        <w:spacing w:after="240" w:line="360" w:lineRule="auto"/>
        <w:rPr>
          <w:rFonts w:asciiTheme="majorHAnsi" w:eastAsiaTheme="minorHAnsi" w:hAnsiTheme="majorHAnsi" w:cstheme="majorHAnsi"/>
          <w:color w:val="1F1C1D"/>
          <w:sz w:val="22"/>
          <w:szCs w:val="22"/>
          <w:lang w:eastAsia="en-US"/>
        </w:rPr>
      </w:pPr>
      <w:r w:rsidRPr="00DD471A">
        <w:rPr>
          <w:rFonts w:asciiTheme="majorHAnsi" w:eastAsia="Arial Unicode MS" w:hAnsiTheme="majorHAnsi" w:cstheme="majorHAnsi"/>
          <w:color w:val="000000"/>
          <w:sz w:val="22"/>
          <w:szCs w:val="22"/>
          <w:lang w:eastAsia="en-US"/>
        </w:rPr>
        <w:t xml:space="preserve">To be fair to Berenson there does seem to have been wider motives to his </w:t>
      </w:r>
      <w:r w:rsidR="0005658E">
        <w:rPr>
          <w:rFonts w:asciiTheme="majorHAnsi" w:eastAsia="Arial Unicode MS" w:hAnsiTheme="majorHAnsi" w:cstheme="majorHAnsi"/>
          <w:color w:val="000000"/>
          <w:sz w:val="22"/>
          <w:szCs w:val="22"/>
          <w:lang w:eastAsia="en-US"/>
        </w:rPr>
        <w:t>photographic collection</w:t>
      </w:r>
      <w:r w:rsidRPr="00DD471A">
        <w:rPr>
          <w:rFonts w:asciiTheme="majorHAnsi" w:eastAsia="Arial Unicode MS" w:hAnsiTheme="majorHAnsi" w:cstheme="majorHAnsi"/>
          <w:color w:val="000000"/>
          <w:sz w:val="22"/>
          <w:szCs w:val="22"/>
          <w:lang w:eastAsia="en-US"/>
        </w:rPr>
        <w:t>.  His interests extended to c</w:t>
      </w:r>
      <w:r w:rsidRPr="00DD471A">
        <w:rPr>
          <w:rFonts w:asciiTheme="majorHAnsi" w:eastAsiaTheme="minorHAnsi" w:hAnsiTheme="majorHAnsi" w:cstheme="majorHAnsi"/>
          <w:color w:val="1F1C1D"/>
          <w:sz w:val="22"/>
          <w:szCs w:val="22"/>
          <w:lang w:eastAsia="en-US"/>
        </w:rPr>
        <w:t xml:space="preserve">lassical, Byzantine, Oriental and Islamic art, most notably in terms </w:t>
      </w:r>
      <w:r w:rsidR="00E00535">
        <w:rPr>
          <w:rFonts w:asciiTheme="majorHAnsi" w:eastAsiaTheme="minorHAnsi" w:hAnsiTheme="majorHAnsi" w:cstheme="majorHAnsi"/>
          <w:color w:val="1F1C1D"/>
          <w:sz w:val="22"/>
          <w:szCs w:val="22"/>
          <w:lang w:eastAsia="en-US"/>
        </w:rPr>
        <w:t xml:space="preserve">of </w:t>
      </w:r>
      <w:r w:rsidRPr="00DD471A">
        <w:rPr>
          <w:rFonts w:asciiTheme="majorHAnsi" w:eastAsiaTheme="minorHAnsi" w:hAnsiTheme="majorHAnsi" w:cstheme="majorHAnsi"/>
          <w:color w:val="1F1C1D"/>
          <w:sz w:val="22"/>
          <w:szCs w:val="22"/>
          <w:lang w:eastAsia="en-US"/>
        </w:rPr>
        <w:t>his purchase of the Cresswell archive that has recentl</w:t>
      </w:r>
      <w:r w:rsidR="00167E06">
        <w:rPr>
          <w:rFonts w:asciiTheme="majorHAnsi" w:eastAsiaTheme="minorHAnsi" w:hAnsiTheme="majorHAnsi" w:cstheme="majorHAnsi"/>
          <w:color w:val="1F1C1D"/>
          <w:sz w:val="22"/>
          <w:szCs w:val="22"/>
          <w:lang w:eastAsia="en-US"/>
        </w:rPr>
        <w:t xml:space="preserve">y become so important after the </w:t>
      </w:r>
      <w:r w:rsidRPr="00DD471A">
        <w:rPr>
          <w:rFonts w:asciiTheme="majorHAnsi" w:eastAsiaTheme="minorHAnsi" w:hAnsiTheme="majorHAnsi" w:cstheme="majorHAnsi"/>
          <w:color w:val="1F1C1D"/>
          <w:sz w:val="22"/>
          <w:szCs w:val="22"/>
          <w:lang w:eastAsia="en-US"/>
        </w:rPr>
        <w:t>destruction of Aleppo</w:t>
      </w:r>
      <w:r>
        <w:rPr>
          <w:rFonts w:asciiTheme="majorHAnsi" w:eastAsiaTheme="minorHAnsi" w:hAnsiTheme="majorHAnsi" w:cstheme="majorHAnsi"/>
          <w:color w:val="1F1C1D"/>
          <w:sz w:val="22"/>
          <w:szCs w:val="22"/>
          <w:lang w:eastAsia="en-US"/>
        </w:rPr>
        <w:t xml:space="preserve"> during the Syrian conflict</w:t>
      </w:r>
      <w:r w:rsidRPr="00DD471A">
        <w:rPr>
          <w:rFonts w:asciiTheme="majorHAnsi" w:eastAsiaTheme="minorHAnsi" w:hAnsiTheme="majorHAnsi" w:cstheme="majorHAnsi"/>
          <w:color w:val="1F1C1D"/>
          <w:sz w:val="22"/>
          <w:szCs w:val="22"/>
          <w:lang w:eastAsia="en-US"/>
        </w:rPr>
        <w:t>.</w:t>
      </w:r>
      <w:r w:rsidR="0007167B">
        <w:rPr>
          <w:rFonts w:asciiTheme="majorHAnsi" w:eastAsiaTheme="minorHAnsi" w:hAnsiTheme="majorHAnsi" w:cstheme="majorHAnsi"/>
          <w:color w:val="1F1C1D"/>
          <w:sz w:val="22"/>
          <w:szCs w:val="22"/>
          <w:lang w:eastAsia="en-US"/>
        </w:rPr>
        <w:t xml:space="preserve">  </w:t>
      </w:r>
    </w:p>
    <w:p w14:paraId="00F2987B" w14:textId="473D4E1A" w:rsidR="00262081" w:rsidRDefault="0007167B" w:rsidP="00262081">
      <w:pPr>
        <w:autoSpaceDE w:val="0"/>
        <w:autoSpaceDN w:val="0"/>
        <w:adjustRightInd w:val="0"/>
        <w:spacing w:after="240" w:line="360" w:lineRule="auto"/>
        <w:rPr>
          <w:rFonts w:asciiTheme="majorHAnsi" w:hAnsiTheme="majorHAnsi" w:cstheme="majorHAnsi"/>
          <w:sz w:val="22"/>
          <w:szCs w:val="22"/>
        </w:rPr>
      </w:pPr>
      <w:r>
        <w:rPr>
          <w:rFonts w:asciiTheme="majorHAnsi" w:eastAsiaTheme="minorHAnsi" w:hAnsiTheme="majorHAnsi" w:cstheme="majorHAnsi"/>
          <w:color w:val="1F1C1D"/>
          <w:sz w:val="22"/>
          <w:szCs w:val="22"/>
          <w:lang w:eastAsia="en-US"/>
        </w:rPr>
        <w:lastRenderedPageBreak/>
        <w:t xml:space="preserve">If Warburg and Berenson, as voracious users and collectors of photographs, are polar opposites it does beg the question of where Panofsky stands in relationship to secondary material and such archives? </w:t>
      </w:r>
      <w:r w:rsidR="00262081">
        <w:rPr>
          <w:rFonts w:asciiTheme="majorHAnsi" w:eastAsiaTheme="minorHAnsi" w:hAnsiTheme="majorHAnsi" w:cstheme="majorHAnsi"/>
          <w:color w:val="1F1C1D"/>
          <w:sz w:val="22"/>
          <w:szCs w:val="22"/>
          <w:lang w:eastAsia="en-US"/>
        </w:rPr>
        <w:t xml:space="preserve">His application of Kunstwollen manifested in considering images not in relationship to things outside </w:t>
      </w:r>
      <w:r w:rsidR="002D72F4">
        <w:rPr>
          <w:rFonts w:asciiTheme="majorHAnsi" w:eastAsiaTheme="minorHAnsi" w:hAnsiTheme="majorHAnsi" w:cstheme="majorHAnsi"/>
          <w:color w:val="1F1C1D"/>
          <w:sz w:val="22"/>
          <w:szCs w:val="22"/>
          <w:lang w:eastAsia="en-US"/>
        </w:rPr>
        <w:t>themselves</w:t>
      </w:r>
      <w:r w:rsidR="00262081" w:rsidRPr="00262081">
        <w:rPr>
          <w:rFonts w:asciiTheme="majorHAnsi" w:eastAsiaTheme="minorHAnsi" w:hAnsiTheme="majorHAnsi" w:cstheme="majorHAnsi"/>
          <w:color w:val="1F1C1D"/>
          <w:sz w:val="22"/>
          <w:szCs w:val="22"/>
          <w:lang w:eastAsia="en-US"/>
        </w:rPr>
        <w:t xml:space="preserve"> but solely within their own structure. As Johnson says </w:t>
      </w:r>
      <w:r w:rsidR="004B52E2">
        <w:rPr>
          <w:rFonts w:asciiTheme="majorHAnsi" w:eastAsiaTheme="minorHAnsi" w:hAnsiTheme="majorHAnsi" w:cstheme="majorHAnsi"/>
          <w:color w:val="1F1C1D"/>
          <w:sz w:val="22"/>
          <w:szCs w:val="22"/>
          <w:lang w:eastAsia="en-US"/>
        </w:rPr>
        <w:t>when refereeing to Panofsky</w:t>
      </w:r>
      <w:r w:rsidR="00262081" w:rsidRPr="00262081">
        <w:rPr>
          <w:rFonts w:asciiTheme="majorHAnsi" w:eastAsiaTheme="minorHAnsi" w:hAnsiTheme="majorHAnsi" w:cstheme="majorHAnsi"/>
          <w:color w:val="1F1C1D"/>
          <w:sz w:val="22"/>
          <w:szCs w:val="22"/>
          <w:lang w:eastAsia="en-US"/>
        </w:rPr>
        <w:t>:</w:t>
      </w:r>
      <w:r w:rsidR="00262081" w:rsidRPr="00262081">
        <w:rPr>
          <w:rFonts w:asciiTheme="majorHAnsi" w:eastAsiaTheme="minorHAnsi" w:hAnsiTheme="majorHAnsi" w:cstheme="majorHAnsi"/>
          <w:color w:val="1F1C1D"/>
          <w:sz w:val="22"/>
          <w:szCs w:val="22"/>
          <w:lang w:eastAsia="en-US"/>
        </w:rPr>
        <w:br/>
        <w:t>“</w:t>
      </w:r>
      <w:r w:rsidR="00262081" w:rsidRPr="00262081">
        <w:rPr>
          <w:rFonts w:asciiTheme="majorHAnsi" w:hAnsiTheme="majorHAnsi" w:cstheme="majorHAnsi"/>
          <w:sz w:val="22"/>
          <w:szCs w:val="22"/>
        </w:rPr>
        <w:t>Briefly put,</w:t>
      </w:r>
      <w:r w:rsidR="002D72F4">
        <w:rPr>
          <w:rFonts w:asciiTheme="majorHAnsi" w:hAnsiTheme="majorHAnsi" w:cstheme="majorHAnsi"/>
          <w:sz w:val="22"/>
          <w:szCs w:val="22"/>
        </w:rPr>
        <w:t xml:space="preserve"> artistic volition must be dis-</w:t>
      </w:r>
      <w:r w:rsidR="00262081" w:rsidRPr="00262081">
        <w:rPr>
          <w:rFonts w:asciiTheme="majorHAnsi" w:hAnsiTheme="majorHAnsi" w:cstheme="majorHAnsi"/>
          <w:sz w:val="22"/>
          <w:szCs w:val="22"/>
        </w:rPr>
        <w:t>covered in the artwork, not outside it.” (Johnson: 81)</w:t>
      </w:r>
    </w:p>
    <w:p w14:paraId="371D2FCA" w14:textId="537E4A43" w:rsidR="00262081" w:rsidRDefault="008B6E56" w:rsidP="00262081">
      <w:pPr>
        <w:autoSpaceDE w:val="0"/>
        <w:autoSpaceDN w:val="0"/>
        <w:adjustRightInd w:val="0"/>
        <w:spacing w:after="240" w:line="360" w:lineRule="auto"/>
        <w:rPr>
          <w:rFonts w:asciiTheme="majorHAnsi" w:hAnsiTheme="majorHAnsi" w:cstheme="majorHAnsi"/>
          <w:sz w:val="22"/>
          <w:szCs w:val="22"/>
        </w:rPr>
      </w:pPr>
      <w:r>
        <w:rPr>
          <w:rFonts w:asciiTheme="majorHAnsi" w:hAnsiTheme="majorHAnsi" w:cstheme="majorHAnsi"/>
          <w:sz w:val="22"/>
          <w:szCs w:val="22"/>
        </w:rPr>
        <w:t xml:space="preserve">Panofsky appears firmly </w:t>
      </w:r>
      <w:r w:rsidR="00262081">
        <w:rPr>
          <w:rFonts w:asciiTheme="majorHAnsi" w:hAnsiTheme="majorHAnsi" w:cstheme="majorHAnsi"/>
          <w:sz w:val="22"/>
          <w:szCs w:val="22"/>
        </w:rPr>
        <w:t>rooted in the discipline of art history</w:t>
      </w:r>
      <w:r>
        <w:rPr>
          <w:rFonts w:asciiTheme="majorHAnsi" w:hAnsiTheme="majorHAnsi" w:cstheme="majorHAnsi"/>
          <w:sz w:val="22"/>
          <w:szCs w:val="22"/>
        </w:rPr>
        <w:t xml:space="preserve"> in contrast to Warburg i</w:t>
      </w:r>
      <w:r w:rsidR="002D72F4">
        <w:rPr>
          <w:rFonts w:asciiTheme="majorHAnsi" w:hAnsiTheme="majorHAnsi" w:cstheme="majorHAnsi"/>
          <w:sz w:val="22"/>
          <w:szCs w:val="22"/>
        </w:rPr>
        <w:t>n way which Agamben describes</w:t>
      </w:r>
      <w:r>
        <w:rPr>
          <w:rFonts w:asciiTheme="majorHAnsi" w:hAnsiTheme="majorHAnsi" w:cstheme="majorHAnsi"/>
          <w:sz w:val="22"/>
          <w:szCs w:val="22"/>
        </w:rPr>
        <w:t>:</w:t>
      </w:r>
    </w:p>
    <w:p w14:paraId="251CD466" w14:textId="078CA51B" w:rsidR="008B6E56" w:rsidRDefault="008B6E56" w:rsidP="00262081">
      <w:pPr>
        <w:autoSpaceDE w:val="0"/>
        <w:autoSpaceDN w:val="0"/>
        <w:adjustRightInd w:val="0"/>
        <w:spacing w:after="240" w:line="360" w:lineRule="auto"/>
        <w:rPr>
          <w:rFonts w:asciiTheme="majorHAnsi" w:hAnsiTheme="majorHAnsi" w:cstheme="majorHAnsi"/>
          <w:sz w:val="22"/>
          <w:szCs w:val="22"/>
        </w:rPr>
      </w:pPr>
      <w:r>
        <w:rPr>
          <w:rFonts w:asciiTheme="majorHAnsi" w:hAnsiTheme="majorHAnsi" w:cstheme="majorHAnsi"/>
          <w:sz w:val="22"/>
          <w:szCs w:val="22"/>
        </w:rPr>
        <w:t>“What is unique and significant about Warburg’s method as a scholar is not so much that he adopts a new way of writing art history as that he always directs his research toward the overcoming of the borders of art history</w:t>
      </w:r>
      <w:r w:rsidR="009146C3">
        <w:rPr>
          <w:rFonts w:asciiTheme="majorHAnsi" w:hAnsiTheme="majorHAnsi" w:cstheme="majorHAnsi"/>
          <w:sz w:val="22"/>
          <w:szCs w:val="22"/>
        </w:rPr>
        <w:t>”</w:t>
      </w:r>
      <w:r>
        <w:rPr>
          <w:rFonts w:asciiTheme="majorHAnsi" w:hAnsiTheme="majorHAnsi" w:cstheme="majorHAnsi"/>
          <w:sz w:val="22"/>
          <w:szCs w:val="22"/>
        </w:rPr>
        <w:t xml:space="preserve"> (Agamben, 1999, 90)</w:t>
      </w:r>
      <w:r w:rsidR="009146C3">
        <w:rPr>
          <w:rFonts w:asciiTheme="majorHAnsi" w:hAnsiTheme="majorHAnsi" w:cstheme="majorHAnsi"/>
          <w:sz w:val="22"/>
          <w:szCs w:val="22"/>
        </w:rPr>
        <w:t>.</w:t>
      </w:r>
    </w:p>
    <w:p w14:paraId="39A69F93" w14:textId="15EA0B19" w:rsidR="009146C3" w:rsidRDefault="000171D3" w:rsidP="00262081">
      <w:pPr>
        <w:autoSpaceDE w:val="0"/>
        <w:autoSpaceDN w:val="0"/>
        <w:adjustRightInd w:val="0"/>
        <w:spacing w:after="240" w:line="360" w:lineRule="auto"/>
        <w:rPr>
          <w:rFonts w:asciiTheme="majorHAnsi" w:hAnsiTheme="majorHAnsi" w:cstheme="majorHAnsi"/>
          <w:sz w:val="22"/>
          <w:szCs w:val="22"/>
        </w:rPr>
      </w:pPr>
      <w:r>
        <w:rPr>
          <w:rFonts w:asciiTheme="majorHAnsi" w:hAnsiTheme="majorHAnsi" w:cstheme="majorHAnsi"/>
          <w:sz w:val="22"/>
          <w:szCs w:val="22"/>
        </w:rPr>
        <w:t>How</w:t>
      </w:r>
      <w:r w:rsidR="009146C3">
        <w:rPr>
          <w:rFonts w:asciiTheme="majorHAnsi" w:hAnsiTheme="majorHAnsi" w:cstheme="majorHAnsi"/>
          <w:sz w:val="22"/>
          <w:szCs w:val="22"/>
        </w:rPr>
        <w:t>ever</w:t>
      </w:r>
      <w:r>
        <w:rPr>
          <w:rFonts w:asciiTheme="majorHAnsi" w:hAnsiTheme="majorHAnsi" w:cstheme="majorHAnsi"/>
          <w:sz w:val="22"/>
          <w:szCs w:val="22"/>
        </w:rPr>
        <w:t>,</w:t>
      </w:r>
      <w:r w:rsidR="009146C3">
        <w:rPr>
          <w:rFonts w:asciiTheme="majorHAnsi" w:hAnsiTheme="majorHAnsi" w:cstheme="majorHAnsi"/>
          <w:sz w:val="22"/>
          <w:szCs w:val="22"/>
        </w:rPr>
        <w:t xml:space="preserve"> Agamben does </w:t>
      </w:r>
      <w:r w:rsidR="003F2601">
        <w:rPr>
          <w:rFonts w:asciiTheme="majorHAnsi" w:hAnsiTheme="majorHAnsi" w:cstheme="majorHAnsi"/>
          <w:sz w:val="22"/>
          <w:szCs w:val="22"/>
        </w:rPr>
        <w:t xml:space="preserve">not enter into a speculation about </w:t>
      </w:r>
      <w:r w:rsidR="009146C3">
        <w:rPr>
          <w:rFonts w:asciiTheme="majorHAnsi" w:hAnsiTheme="majorHAnsi" w:cstheme="majorHAnsi"/>
          <w:sz w:val="22"/>
          <w:szCs w:val="22"/>
        </w:rPr>
        <w:t xml:space="preserve">what the tools of that methodology are, that behind an iconology of the pathos-formula resides a series of archives, image production processes, visualisation dispositives – in short a vast technical apparatus.  As far as I can see Panofsky’s methodology did </w:t>
      </w:r>
      <w:r w:rsidR="003F2601">
        <w:rPr>
          <w:rFonts w:asciiTheme="majorHAnsi" w:hAnsiTheme="majorHAnsi" w:cstheme="majorHAnsi"/>
          <w:sz w:val="22"/>
          <w:szCs w:val="22"/>
        </w:rPr>
        <w:t xml:space="preserve">not </w:t>
      </w:r>
      <w:r w:rsidR="009146C3">
        <w:rPr>
          <w:rFonts w:asciiTheme="majorHAnsi" w:hAnsiTheme="majorHAnsi" w:cstheme="majorHAnsi"/>
          <w:sz w:val="22"/>
          <w:szCs w:val="22"/>
        </w:rPr>
        <w:t xml:space="preserve">involve such an apparatus unless </w:t>
      </w:r>
      <w:r w:rsidR="003F2601">
        <w:rPr>
          <w:rFonts w:asciiTheme="majorHAnsi" w:hAnsiTheme="majorHAnsi" w:cstheme="majorHAnsi"/>
          <w:sz w:val="22"/>
          <w:szCs w:val="22"/>
        </w:rPr>
        <w:t>it was in terms of him</w:t>
      </w:r>
      <w:r w:rsidR="009146C3">
        <w:rPr>
          <w:rFonts w:asciiTheme="majorHAnsi" w:hAnsiTheme="majorHAnsi" w:cstheme="majorHAnsi"/>
          <w:sz w:val="22"/>
          <w:szCs w:val="22"/>
        </w:rPr>
        <w:t xml:space="preserve"> access</w:t>
      </w:r>
      <w:r w:rsidR="003F2601">
        <w:rPr>
          <w:rFonts w:asciiTheme="majorHAnsi" w:hAnsiTheme="majorHAnsi" w:cstheme="majorHAnsi"/>
          <w:sz w:val="22"/>
          <w:szCs w:val="22"/>
        </w:rPr>
        <w:t>ing</w:t>
      </w:r>
      <w:r w:rsidR="009146C3">
        <w:rPr>
          <w:rFonts w:asciiTheme="majorHAnsi" w:hAnsiTheme="majorHAnsi" w:cstheme="majorHAnsi"/>
          <w:sz w:val="22"/>
          <w:szCs w:val="22"/>
        </w:rPr>
        <w:t xml:space="preserve"> the resources of the museum and the university</w:t>
      </w:r>
      <w:r w:rsidR="003F2601">
        <w:rPr>
          <w:rFonts w:asciiTheme="majorHAnsi" w:hAnsiTheme="majorHAnsi" w:cstheme="majorHAnsi"/>
          <w:sz w:val="22"/>
          <w:szCs w:val="22"/>
        </w:rPr>
        <w:t>;</w:t>
      </w:r>
      <w:r w:rsidR="009146C3">
        <w:rPr>
          <w:rFonts w:asciiTheme="majorHAnsi" w:hAnsiTheme="majorHAnsi" w:cstheme="majorHAnsi"/>
          <w:sz w:val="22"/>
          <w:szCs w:val="22"/>
        </w:rPr>
        <w:t xml:space="preserve"> the library, print collections and ithe slide archive that increasingly became</w:t>
      </w:r>
      <w:r>
        <w:rPr>
          <w:rFonts w:asciiTheme="majorHAnsi" w:hAnsiTheme="majorHAnsi" w:cstheme="majorHAnsi"/>
          <w:sz w:val="22"/>
          <w:szCs w:val="22"/>
        </w:rPr>
        <w:t xml:space="preserve"> at the centre of the</w:t>
      </w:r>
      <w:r w:rsidR="009146C3">
        <w:rPr>
          <w:rFonts w:asciiTheme="majorHAnsi" w:hAnsiTheme="majorHAnsi" w:cstheme="majorHAnsi"/>
          <w:sz w:val="22"/>
          <w:szCs w:val="22"/>
        </w:rPr>
        <w:t xml:space="preserve"> </w:t>
      </w:r>
      <w:r>
        <w:rPr>
          <w:rFonts w:asciiTheme="majorHAnsi" w:hAnsiTheme="majorHAnsi" w:cstheme="majorHAnsi"/>
          <w:sz w:val="22"/>
          <w:szCs w:val="22"/>
        </w:rPr>
        <w:t xml:space="preserve">discipline of art history where slides were organised on a light box and packed into a projector’s slide tray or carrousel?  </w:t>
      </w:r>
      <w:r w:rsidR="003F2601">
        <w:rPr>
          <w:rFonts w:asciiTheme="majorHAnsi" w:hAnsiTheme="majorHAnsi" w:cstheme="majorHAnsi"/>
          <w:sz w:val="22"/>
          <w:szCs w:val="22"/>
        </w:rPr>
        <w:t xml:space="preserve">Being passive to </w:t>
      </w:r>
      <w:r w:rsidR="00426BF9">
        <w:rPr>
          <w:rFonts w:asciiTheme="majorHAnsi" w:hAnsiTheme="majorHAnsi" w:cstheme="majorHAnsi"/>
          <w:sz w:val="22"/>
          <w:szCs w:val="22"/>
        </w:rPr>
        <w:t xml:space="preserve">such </w:t>
      </w:r>
      <w:r w:rsidR="003F2601">
        <w:rPr>
          <w:rFonts w:asciiTheme="majorHAnsi" w:hAnsiTheme="majorHAnsi" w:cstheme="majorHAnsi"/>
          <w:sz w:val="22"/>
          <w:szCs w:val="22"/>
        </w:rPr>
        <w:t>i</w:t>
      </w:r>
      <w:r>
        <w:rPr>
          <w:rFonts w:asciiTheme="majorHAnsi" w:hAnsiTheme="majorHAnsi" w:cstheme="majorHAnsi"/>
          <w:sz w:val="22"/>
          <w:szCs w:val="22"/>
        </w:rPr>
        <w:t xml:space="preserve">nstitutional technical apparatuses </w:t>
      </w:r>
      <w:r w:rsidR="00426BF9">
        <w:rPr>
          <w:rFonts w:asciiTheme="majorHAnsi" w:hAnsiTheme="majorHAnsi" w:cstheme="majorHAnsi"/>
          <w:sz w:val="22"/>
          <w:szCs w:val="22"/>
        </w:rPr>
        <w:t>adds up to them being</w:t>
      </w:r>
      <w:r>
        <w:rPr>
          <w:rFonts w:asciiTheme="majorHAnsi" w:hAnsiTheme="majorHAnsi" w:cstheme="majorHAnsi"/>
          <w:sz w:val="22"/>
          <w:szCs w:val="22"/>
        </w:rPr>
        <w:t xml:space="preserve"> </w:t>
      </w:r>
      <w:r w:rsidR="003F2601">
        <w:rPr>
          <w:rFonts w:asciiTheme="majorHAnsi" w:hAnsiTheme="majorHAnsi" w:cstheme="majorHAnsi"/>
          <w:sz w:val="22"/>
          <w:szCs w:val="22"/>
        </w:rPr>
        <w:t xml:space="preserve">technical silos, </w:t>
      </w:r>
      <w:r>
        <w:rPr>
          <w:rFonts w:asciiTheme="majorHAnsi" w:hAnsiTheme="majorHAnsi" w:cstheme="majorHAnsi"/>
          <w:sz w:val="22"/>
          <w:szCs w:val="22"/>
        </w:rPr>
        <w:t>determining a discipline’</w:t>
      </w:r>
      <w:r w:rsidR="003F2601">
        <w:rPr>
          <w:rFonts w:asciiTheme="majorHAnsi" w:hAnsiTheme="majorHAnsi" w:cstheme="majorHAnsi"/>
          <w:sz w:val="22"/>
          <w:szCs w:val="22"/>
        </w:rPr>
        <w:t>s methodology and maintaining</w:t>
      </w:r>
      <w:r>
        <w:rPr>
          <w:rFonts w:asciiTheme="majorHAnsi" w:hAnsiTheme="majorHAnsi" w:cstheme="majorHAnsi"/>
          <w:sz w:val="22"/>
          <w:szCs w:val="22"/>
        </w:rPr>
        <w:t xml:space="preserve"> its borders.</w:t>
      </w:r>
    </w:p>
    <w:p w14:paraId="3D9E8661" w14:textId="059619C6" w:rsidR="00927F59" w:rsidRPr="00262081" w:rsidRDefault="00927F59" w:rsidP="00927F59">
      <w:pPr>
        <w:autoSpaceDE w:val="0"/>
        <w:autoSpaceDN w:val="0"/>
        <w:adjustRightInd w:val="0"/>
        <w:spacing w:after="240" w:line="360" w:lineRule="auto"/>
        <w:jc w:val="right"/>
        <w:rPr>
          <w:rFonts w:asciiTheme="majorHAnsi" w:eastAsiaTheme="minorHAnsi" w:hAnsiTheme="majorHAnsi" w:cstheme="majorHAnsi"/>
          <w:color w:val="1F1C1D"/>
          <w:sz w:val="22"/>
          <w:szCs w:val="22"/>
          <w:lang w:eastAsia="en-US"/>
        </w:rPr>
      </w:pPr>
      <w:r>
        <w:rPr>
          <w:rFonts w:asciiTheme="majorHAnsi" w:hAnsiTheme="majorHAnsi" w:cstheme="majorHAnsi"/>
          <w:sz w:val="22"/>
          <w:szCs w:val="22"/>
        </w:rPr>
        <w:t>21 April 2018</w:t>
      </w:r>
    </w:p>
    <w:p w14:paraId="5A877002" w14:textId="77777777" w:rsidR="00EA3FAA" w:rsidRPr="00075FEC" w:rsidRDefault="00EA3FAA" w:rsidP="00EA3FAA">
      <w:pPr>
        <w:autoSpaceDE w:val="0"/>
        <w:autoSpaceDN w:val="0"/>
        <w:adjustRightInd w:val="0"/>
        <w:spacing w:after="240"/>
        <w:ind w:right="-52"/>
        <w:rPr>
          <w:rFonts w:asciiTheme="majorHAnsi" w:hAnsiTheme="majorHAnsi" w:cstheme="majorHAnsi"/>
          <w:color w:val="000000"/>
          <w:sz w:val="22"/>
          <w:szCs w:val="22"/>
        </w:rPr>
      </w:pPr>
      <w:r w:rsidRPr="00075FEC">
        <w:rPr>
          <w:rFonts w:asciiTheme="majorHAnsi" w:hAnsiTheme="majorHAnsi" w:cstheme="majorHAnsi"/>
          <w:b/>
          <w:color w:val="000000" w:themeColor="text1"/>
          <w:sz w:val="22"/>
          <w:szCs w:val="22"/>
        </w:rPr>
        <w:t>References</w:t>
      </w:r>
    </w:p>
    <w:p w14:paraId="50C1EC3E" w14:textId="39FB642F" w:rsidR="008B6E56" w:rsidRDefault="008B6E56" w:rsidP="008B6E56">
      <w:pPr>
        <w:widowControl w:val="0"/>
        <w:autoSpaceDE w:val="0"/>
        <w:autoSpaceDN w:val="0"/>
        <w:adjustRightInd w:val="0"/>
        <w:ind w:right="-52"/>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lang w:val="en-US"/>
        </w:rPr>
        <w:t xml:space="preserve">Agamben, G.(1999), ‘Aby Warburg and the Nameless Science’, in </w:t>
      </w:r>
      <w:r w:rsidRPr="008B6E56">
        <w:rPr>
          <w:rFonts w:asciiTheme="majorHAnsi" w:hAnsiTheme="majorHAnsi" w:cstheme="majorHAnsi"/>
          <w:i/>
          <w:color w:val="000000" w:themeColor="text1"/>
          <w:sz w:val="22"/>
          <w:szCs w:val="22"/>
          <w:lang w:val="en-US"/>
        </w:rPr>
        <w:t>Potentialities: Collected Essays in Philosophy</w:t>
      </w:r>
      <w:r>
        <w:rPr>
          <w:rFonts w:asciiTheme="majorHAnsi" w:hAnsiTheme="majorHAnsi" w:cstheme="majorHAnsi"/>
          <w:color w:val="000000" w:themeColor="text1"/>
          <w:sz w:val="22"/>
          <w:szCs w:val="22"/>
          <w:lang w:val="en-US"/>
        </w:rPr>
        <w:t>, Stanford</w:t>
      </w:r>
      <w:r w:rsidRPr="00075FEC">
        <w:rPr>
          <w:rFonts w:asciiTheme="majorHAnsi" w:hAnsiTheme="majorHAnsi" w:cstheme="majorHAnsi"/>
          <w:color w:val="000000" w:themeColor="text1"/>
          <w:sz w:val="22"/>
          <w:szCs w:val="22"/>
          <w:lang w:val="en-US"/>
        </w:rPr>
        <w:t xml:space="preserve">: </w:t>
      </w:r>
      <w:r>
        <w:rPr>
          <w:rFonts w:asciiTheme="majorHAnsi" w:hAnsiTheme="majorHAnsi" w:cstheme="majorHAnsi"/>
          <w:color w:val="000000" w:themeColor="text1"/>
          <w:sz w:val="22"/>
          <w:szCs w:val="22"/>
          <w:lang w:val="en-US"/>
        </w:rPr>
        <w:t>Stanford</w:t>
      </w:r>
      <w:r w:rsidRPr="00075FEC">
        <w:rPr>
          <w:rFonts w:asciiTheme="majorHAnsi" w:hAnsiTheme="majorHAnsi" w:cstheme="majorHAnsi"/>
          <w:color w:val="000000" w:themeColor="text1"/>
          <w:sz w:val="22"/>
          <w:szCs w:val="22"/>
          <w:lang w:val="en-US"/>
        </w:rPr>
        <w:t xml:space="preserve"> University Press.</w:t>
      </w:r>
    </w:p>
    <w:p w14:paraId="3A90E5C2" w14:textId="77777777" w:rsidR="008B6E56" w:rsidRDefault="008B6E56" w:rsidP="00EA3FAA">
      <w:pPr>
        <w:widowControl w:val="0"/>
        <w:autoSpaceDE w:val="0"/>
        <w:autoSpaceDN w:val="0"/>
        <w:adjustRightInd w:val="0"/>
        <w:ind w:right="-52"/>
        <w:rPr>
          <w:rFonts w:asciiTheme="majorHAnsi" w:hAnsiTheme="majorHAnsi" w:cstheme="majorHAnsi"/>
          <w:color w:val="000000" w:themeColor="text1"/>
          <w:sz w:val="22"/>
          <w:szCs w:val="22"/>
          <w:lang w:val="en-US"/>
        </w:rPr>
      </w:pPr>
    </w:p>
    <w:p w14:paraId="18E0E3AF" w14:textId="77777777" w:rsidR="00EA3FAA" w:rsidRDefault="00EA3FAA" w:rsidP="00EA3FAA">
      <w:pPr>
        <w:widowControl w:val="0"/>
        <w:autoSpaceDE w:val="0"/>
        <w:autoSpaceDN w:val="0"/>
        <w:adjustRightInd w:val="0"/>
        <w:ind w:right="-52"/>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lang w:val="en-US"/>
        </w:rPr>
        <w:t>Agamben, G.(2009), ‘What is an Apparatus’, Stanford</w:t>
      </w:r>
      <w:r w:rsidRPr="00075FEC">
        <w:rPr>
          <w:rFonts w:asciiTheme="majorHAnsi" w:hAnsiTheme="majorHAnsi" w:cstheme="majorHAnsi"/>
          <w:color w:val="000000" w:themeColor="text1"/>
          <w:sz w:val="22"/>
          <w:szCs w:val="22"/>
          <w:lang w:val="en-US"/>
        </w:rPr>
        <w:t xml:space="preserve">: </w:t>
      </w:r>
      <w:r>
        <w:rPr>
          <w:rFonts w:asciiTheme="majorHAnsi" w:hAnsiTheme="majorHAnsi" w:cstheme="majorHAnsi"/>
          <w:color w:val="000000" w:themeColor="text1"/>
          <w:sz w:val="22"/>
          <w:szCs w:val="22"/>
          <w:lang w:val="en-US"/>
        </w:rPr>
        <w:t>Stanford</w:t>
      </w:r>
      <w:r w:rsidRPr="00075FEC">
        <w:rPr>
          <w:rFonts w:asciiTheme="majorHAnsi" w:hAnsiTheme="majorHAnsi" w:cstheme="majorHAnsi"/>
          <w:color w:val="000000" w:themeColor="text1"/>
          <w:sz w:val="22"/>
          <w:szCs w:val="22"/>
          <w:lang w:val="en-US"/>
        </w:rPr>
        <w:t xml:space="preserve"> University Press.</w:t>
      </w:r>
    </w:p>
    <w:p w14:paraId="068B6AB9" w14:textId="77777777" w:rsidR="00EA3FAA" w:rsidRPr="00EA3FAA" w:rsidRDefault="00EA3FAA" w:rsidP="00EA3FAA">
      <w:pPr>
        <w:widowControl w:val="0"/>
        <w:autoSpaceDE w:val="0"/>
        <w:autoSpaceDN w:val="0"/>
        <w:adjustRightInd w:val="0"/>
        <w:ind w:right="-52"/>
        <w:rPr>
          <w:rFonts w:asciiTheme="majorHAnsi" w:hAnsiTheme="majorHAnsi" w:cstheme="majorHAnsi"/>
          <w:color w:val="000000" w:themeColor="text1"/>
          <w:sz w:val="22"/>
          <w:szCs w:val="22"/>
          <w:lang w:val="en-US"/>
        </w:rPr>
      </w:pPr>
    </w:p>
    <w:p w14:paraId="2D89ECE3" w14:textId="77777777" w:rsidR="00EA3FAA" w:rsidRPr="00EA3FAA" w:rsidRDefault="00EA3FAA" w:rsidP="00EA3FAA">
      <w:pPr>
        <w:pStyle w:val="Heading4"/>
        <w:spacing w:before="0"/>
        <w:rPr>
          <w:rFonts w:cstheme="majorHAnsi"/>
          <w:i w:val="0"/>
          <w:color w:val="000000" w:themeColor="text1"/>
          <w:sz w:val="22"/>
          <w:szCs w:val="22"/>
          <w:lang w:val="en-US"/>
        </w:rPr>
      </w:pPr>
      <w:r w:rsidRPr="00EA3FAA">
        <w:rPr>
          <w:rFonts w:cstheme="majorHAnsi"/>
          <w:bCs/>
          <w:i w:val="0"/>
          <w:color w:val="444444"/>
          <w:sz w:val="22"/>
          <w:szCs w:val="22"/>
        </w:rPr>
        <w:t xml:space="preserve">Bordignon, G., Centanni, M., De Laude, S., Sacco, D. </w:t>
      </w:r>
      <w:r w:rsidRPr="00EA3FAA">
        <w:rPr>
          <w:rFonts w:cstheme="majorHAnsi"/>
          <w:i w:val="0"/>
          <w:color w:val="000000" w:themeColor="text1"/>
          <w:sz w:val="22"/>
          <w:szCs w:val="22"/>
          <w:lang w:val="en-US"/>
        </w:rPr>
        <w:t>(2016),</w:t>
      </w:r>
      <w:r w:rsidRPr="00EA3FAA">
        <w:rPr>
          <w:rFonts w:cstheme="majorHAnsi"/>
          <w:bCs/>
          <w:color w:val="000000" w:themeColor="text1"/>
          <w:sz w:val="22"/>
          <w:szCs w:val="22"/>
          <w:lang w:val="en-US"/>
        </w:rPr>
        <w:t xml:space="preserve"> ‘</w:t>
      </w:r>
      <w:r w:rsidRPr="00EA3FAA">
        <w:rPr>
          <w:rFonts w:cstheme="majorHAnsi"/>
          <w:bCs/>
          <w:iCs w:val="0"/>
          <w:color w:val="000000" w:themeColor="text1"/>
          <w:sz w:val="22"/>
          <w:szCs w:val="22"/>
          <w:lang w:val="en-US"/>
        </w:rPr>
        <w:t>Orientation: cosmology, geography, geneaology.  A Reading of Plate A of Mnemosyne Bilderatlas</w:t>
      </w:r>
      <w:r w:rsidRPr="00EA3FAA">
        <w:rPr>
          <w:rFonts w:cstheme="majorHAnsi"/>
          <w:bCs/>
          <w:color w:val="000000" w:themeColor="text1"/>
          <w:sz w:val="22"/>
          <w:szCs w:val="22"/>
          <w:lang w:val="en-US"/>
        </w:rPr>
        <w:t xml:space="preserve">’, </w:t>
      </w:r>
      <w:r w:rsidRPr="00EA3FAA">
        <w:rPr>
          <w:rFonts w:cstheme="majorHAnsi"/>
          <w:bCs/>
          <w:iCs w:val="0"/>
          <w:color w:val="000000" w:themeColor="text1"/>
          <w:sz w:val="22"/>
          <w:szCs w:val="22"/>
          <w:lang w:val="en-US"/>
        </w:rPr>
        <w:br/>
      </w:r>
      <w:hyperlink r:id="rId7" w:history="1">
        <w:r w:rsidRPr="00EA3FAA">
          <w:rPr>
            <w:rStyle w:val="Hyperlink"/>
            <w:i w:val="0"/>
            <w:sz w:val="22"/>
            <w:szCs w:val="22"/>
          </w:rPr>
          <w:t>http://www.engramma.it/eOS/index.php?id_articolo=2831</w:t>
        </w:r>
      </w:hyperlink>
      <w:r w:rsidRPr="00EA3FAA">
        <w:rPr>
          <w:rFonts w:cstheme="majorHAnsi"/>
          <w:i w:val="0"/>
          <w:color w:val="000000" w:themeColor="text1"/>
          <w:sz w:val="22"/>
          <w:szCs w:val="22"/>
        </w:rPr>
        <w:t xml:space="preserve"> , Accessed 8 April 2018.</w:t>
      </w:r>
    </w:p>
    <w:p w14:paraId="1F51845A" w14:textId="77777777" w:rsidR="00EA3FAA" w:rsidRDefault="00EA3FAA" w:rsidP="00EA3FAA">
      <w:pPr>
        <w:widowControl w:val="0"/>
        <w:autoSpaceDE w:val="0"/>
        <w:autoSpaceDN w:val="0"/>
        <w:adjustRightInd w:val="0"/>
        <w:ind w:right="-52"/>
        <w:rPr>
          <w:rFonts w:asciiTheme="majorHAnsi" w:hAnsiTheme="majorHAnsi" w:cstheme="majorHAnsi"/>
          <w:color w:val="000000" w:themeColor="text1"/>
          <w:sz w:val="22"/>
          <w:szCs w:val="22"/>
          <w:lang w:val="en-US"/>
        </w:rPr>
      </w:pPr>
    </w:p>
    <w:p w14:paraId="154F39E7" w14:textId="7BF4772E" w:rsidR="00EA3FAA" w:rsidRPr="000A46F8" w:rsidRDefault="00EA3FAA" w:rsidP="00EA3FAA">
      <w:pPr>
        <w:widowControl w:val="0"/>
        <w:autoSpaceDE w:val="0"/>
        <w:autoSpaceDN w:val="0"/>
        <w:adjustRightInd w:val="0"/>
        <w:ind w:right="-52"/>
        <w:rPr>
          <w:rFonts w:asciiTheme="majorHAnsi" w:hAnsiTheme="majorHAnsi" w:cstheme="majorHAnsi"/>
          <w:color w:val="000000" w:themeColor="text1"/>
          <w:sz w:val="22"/>
          <w:szCs w:val="22"/>
          <w:lang w:val="en-US"/>
        </w:rPr>
      </w:pPr>
      <w:r w:rsidRPr="000A46F8">
        <w:rPr>
          <w:rFonts w:asciiTheme="majorHAnsi" w:hAnsiTheme="majorHAnsi" w:cstheme="majorHAnsi"/>
          <w:color w:val="000000" w:themeColor="text1"/>
          <w:sz w:val="22"/>
          <w:szCs w:val="22"/>
          <w:lang w:val="en-US"/>
        </w:rPr>
        <w:t>Fleckner, U. (2017), ‘Dancer in a Laboratory of Images.  Aby Warburg’s performative Dida</w:t>
      </w:r>
      <w:r w:rsidR="00F27C0C">
        <w:rPr>
          <w:rFonts w:asciiTheme="majorHAnsi" w:hAnsiTheme="majorHAnsi" w:cstheme="majorHAnsi"/>
          <w:color w:val="000000" w:themeColor="text1"/>
          <w:sz w:val="22"/>
          <w:szCs w:val="22"/>
          <w:lang w:val="en-US"/>
        </w:rPr>
        <w:t>d</w:t>
      </w:r>
      <w:r w:rsidRPr="000A46F8">
        <w:rPr>
          <w:rFonts w:asciiTheme="majorHAnsi" w:hAnsiTheme="majorHAnsi" w:cstheme="majorHAnsi"/>
          <w:color w:val="000000" w:themeColor="text1"/>
          <w:sz w:val="22"/>
          <w:szCs w:val="22"/>
          <w:lang w:val="en-US"/>
        </w:rPr>
        <w:t xml:space="preserve">tics’ in </w:t>
      </w:r>
      <w:r w:rsidRPr="000A46F8">
        <w:rPr>
          <w:rFonts w:asciiTheme="majorHAnsi" w:hAnsiTheme="majorHAnsi" w:cstheme="majorHAnsi"/>
          <w:i/>
          <w:color w:val="000000" w:themeColor="text1"/>
          <w:sz w:val="22"/>
          <w:szCs w:val="22"/>
          <w:lang w:val="en-US"/>
        </w:rPr>
        <w:t>Philosophy of Photography</w:t>
      </w:r>
      <w:r w:rsidR="00F27C0C">
        <w:rPr>
          <w:rFonts w:asciiTheme="majorHAnsi" w:hAnsiTheme="majorHAnsi" w:cstheme="majorHAnsi"/>
          <w:color w:val="000000" w:themeColor="text1"/>
          <w:sz w:val="22"/>
          <w:szCs w:val="22"/>
          <w:lang w:val="en-US"/>
        </w:rPr>
        <w:t>, v</w:t>
      </w:r>
      <w:r w:rsidRPr="000A46F8">
        <w:rPr>
          <w:rFonts w:asciiTheme="majorHAnsi" w:hAnsiTheme="majorHAnsi" w:cstheme="majorHAnsi"/>
          <w:color w:val="000000" w:themeColor="text1"/>
          <w:sz w:val="22"/>
          <w:szCs w:val="22"/>
          <w:lang w:val="en-US"/>
        </w:rPr>
        <w:t>olume 8 numbers 1 &amp; 2, pp. 17-33.</w:t>
      </w:r>
    </w:p>
    <w:p w14:paraId="1B6D1827" w14:textId="77777777" w:rsidR="00EA3FAA" w:rsidRDefault="00EA3FAA" w:rsidP="00EA3FAA">
      <w:pPr>
        <w:widowControl w:val="0"/>
        <w:autoSpaceDE w:val="0"/>
        <w:autoSpaceDN w:val="0"/>
        <w:adjustRightInd w:val="0"/>
        <w:ind w:right="-52"/>
        <w:rPr>
          <w:rFonts w:asciiTheme="majorHAnsi" w:hAnsiTheme="majorHAnsi" w:cstheme="majorHAnsi"/>
          <w:color w:val="000000" w:themeColor="text1"/>
          <w:sz w:val="22"/>
          <w:szCs w:val="22"/>
          <w:lang w:val="en-US"/>
        </w:rPr>
      </w:pPr>
    </w:p>
    <w:p w14:paraId="2E3B0CEE" w14:textId="473360D1" w:rsidR="00262081" w:rsidRPr="00262081" w:rsidRDefault="00262081" w:rsidP="00262081">
      <w:pPr>
        <w:rPr>
          <w:rFonts w:asciiTheme="majorHAnsi" w:hAnsiTheme="majorHAnsi" w:cstheme="majorHAnsi"/>
          <w:color w:val="000000" w:themeColor="text1"/>
          <w:sz w:val="22"/>
          <w:szCs w:val="22"/>
        </w:rPr>
      </w:pPr>
      <w:r w:rsidRPr="00262081">
        <w:rPr>
          <w:rFonts w:asciiTheme="majorHAnsi" w:hAnsiTheme="majorHAnsi" w:cstheme="majorHAnsi"/>
          <w:color w:val="000000" w:themeColor="text1"/>
          <w:sz w:val="22"/>
          <w:szCs w:val="22"/>
          <w:lang w:val="en-US"/>
        </w:rPr>
        <w:t>Johnson, C.D., (2012),’</w:t>
      </w:r>
      <w:r w:rsidRPr="00262081">
        <w:rPr>
          <w:rStyle w:val="fn"/>
          <w:rFonts w:asciiTheme="majorHAnsi" w:hAnsiTheme="majorHAnsi" w:cstheme="majorHAnsi"/>
          <w:color w:val="000000" w:themeColor="text1"/>
          <w:sz w:val="22"/>
          <w:szCs w:val="22"/>
        </w:rPr>
        <w:t xml:space="preserve">Memory, Metaphor, and Aby Warburg's Atlas of Images’, Cornell: </w:t>
      </w:r>
      <w:r w:rsidRPr="00262081">
        <w:rPr>
          <w:rFonts w:asciiTheme="majorHAnsi" w:hAnsiTheme="majorHAnsi" w:cstheme="majorHAnsi"/>
          <w:color w:val="000000" w:themeColor="text1"/>
          <w:sz w:val="22"/>
          <w:szCs w:val="22"/>
          <w:shd w:val="clear" w:color="auto" w:fill="FFFFFF"/>
        </w:rPr>
        <w:t>Cornell University Press.</w:t>
      </w:r>
    </w:p>
    <w:p w14:paraId="1DE4D588" w14:textId="69F80140" w:rsidR="00262081" w:rsidRPr="000A46F8" w:rsidRDefault="00262081" w:rsidP="00EA3FAA">
      <w:pPr>
        <w:widowControl w:val="0"/>
        <w:autoSpaceDE w:val="0"/>
        <w:autoSpaceDN w:val="0"/>
        <w:adjustRightInd w:val="0"/>
        <w:ind w:right="-52"/>
        <w:rPr>
          <w:rFonts w:asciiTheme="majorHAnsi" w:hAnsiTheme="majorHAnsi" w:cstheme="majorHAnsi"/>
          <w:color w:val="000000" w:themeColor="text1"/>
          <w:sz w:val="22"/>
          <w:szCs w:val="22"/>
          <w:lang w:val="en-US"/>
        </w:rPr>
      </w:pPr>
    </w:p>
    <w:p w14:paraId="434463B7" w14:textId="77777777" w:rsidR="00EA3FAA" w:rsidRPr="000A46F8" w:rsidRDefault="00EA3FAA" w:rsidP="00EA3FAA">
      <w:pPr>
        <w:widowControl w:val="0"/>
        <w:autoSpaceDE w:val="0"/>
        <w:autoSpaceDN w:val="0"/>
        <w:adjustRightInd w:val="0"/>
        <w:ind w:right="-52"/>
        <w:rPr>
          <w:rFonts w:asciiTheme="majorHAnsi" w:hAnsiTheme="majorHAnsi" w:cstheme="majorHAnsi"/>
          <w:iCs/>
          <w:color w:val="000000" w:themeColor="text1"/>
          <w:sz w:val="22"/>
          <w:szCs w:val="22"/>
        </w:rPr>
      </w:pPr>
      <w:r w:rsidRPr="000A46F8">
        <w:rPr>
          <w:rFonts w:asciiTheme="majorHAnsi" w:hAnsiTheme="majorHAnsi" w:cstheme="majorHAnsi"/>
          <w:color w:val="000000" w:themeColor="text1"/>
          <w:sz w:val="22"/>
          <w:szCs w:val="22"/>
          <w:lang w:val="en-US"/>
        </w:rPr>
        <w:t xml:space="preserve">Latour, B. (1985), ‘Visualistaion and Cognition: Drawing Things Together’ in </w:t>
      </w:r>
      <w:r w:rsidRPr="000A46F8">
        <w:rPr>
          <w:rFonts w:asciiTheme="majorHAnsi" w:hAnsiTheme="majorHAnsi" w:cstheme="majorHAnsi"/>
          <w:i/>
          <w:iCs/>
          <w:color w:val="000000" w:themeColor="text1"/>
          <w:sz w:val="22"/>
          <w:szCs w:val="22"/>
        </w:rPr>
        <w:t>Knowledge and Society Studies in the Sociology of Culture Past and Present</w:t>
      </w:r>
      <w:r w:rsidRPr="000A46F8">
        <w:rPr>
          <w:rFonts w:asciiTheme="majorHAnsi" w:hAnsiTheme="majorHAnsi" w:cstheme="majorHAnsi"/>
          <w:iCs/>
          <w:color w:val="000000" w:themeColor="text1"/>
          <w:sz w:val="22"/>
          <w:szCs w:val="22"/>
        </w:rPr>
        <w:t xml:space="preserve"> (ed.’ Kuklick, H) pp 1-40, Bingley: Jai Press.</w:t>
      </w:r>
    </w:p>
    <w:p w14:paraId="3E2C9B9A" w14:textId="10D7A254" w:rsidR="00F27C0C" w:rsidRPr="00F27C0C" w:rsidRDefault="00EA3FAA" w:rsidP="00EA3FAA">
      <w:pPr>
        <w:pStyle w:val="NormalWeb"/>
        <w:rPr>
          <w:rFonts w:asciiTheme="majorHAnsi" w:hAnsiTheme="majorHAnsi" w:cstheme="majorHAnsi"/>
          <w:color w:val="333333"/>
          <w:sz w:val="22"/>
          <w:szCs w:val="22"/>
          <w:lang w:val="en-GB"/>
        </w:rPr>
      </w:pPr>
      <w:r w:rsidRPr="000A46F8">
        <w:rPr>
          <w:rFonts w:asciiTheme="majorHAnsi" w:hAnsiTheme="majorHAnsi" w:cstheme="majorHAnsi"/>
          <w:iCs/>
          <w:color w:val="000000" w:themeColor="text1"/>
          <w:sz w:val="22"/>
          <w:szCs w:val="22"/>
        </w:rPr>
        <w:t xml:space="preserve">Steinberg, L. (1972,) ‘The Flatbed Picture Plane’ in </w:t>
      </w:r>
      <w:r w:rsidRPr="000A46F8">
        <w:rPr>
          <w:rFonts w:asciiTheme="majorHAnsi" w:hAnsiTheme="majorHAnsi" w:cstheme="majorHAnsi"/>
          <w:i/>
          <w:iCs/>
          <w:color w:val="333333"/>
          <w:sz w:val="22"/>
          <w:szCs w:val="22"/>
          <w:lang w:val="en-GB"/>
        </w:rPr>
        <w:t xml:space="preserve">Other Criteria, </w:t>
      </w:r>
      <w:r w:rsidRPr="000A46F8">
        <w:rPr>
          <w:rFonts w:asciiTheme="majorHAnsi" w:hAnsiTheme="majorHAnsi" w:cstheme="majorHAnsi"/>
          <w:color w:val="333333"/>
          <w:sz w:val="22"/>
          <w:szCs w:val="22"/>
          <w:lang w:val="en-GB"/>
        </w:rPr>
        <w:t xml:space="preserve"> pp.61-98, Chicago, University of Chicago Press.</w:t>
      </w:r>
    </w:p>
    <w:p w14:paraId="6B3045A3" w14:textId="5429DC1D" w:rsidR="00351CE1" w:rsidRPr="00724A1F" w:rsidRDefault="00F27C0C" w:rsidP="00724A1F">
      <w:pPr>
        <w:autoSpaceDE w:val="0"/>
        <w:autoSpaceDN w:val="0"/>
        <w:adjustRightInd w:val="0"/>
        <w:spacing w:after="240"/>
        <w:rPr>
          <w:rFonts w:asciiTheme="majorHAnsi" w:eastAsia="Arial Unicode MS" w:hAnsiTheme="majorHAnsi" w:cstheme="majorHAnsi"/>
          <w:color w:val="000000"/>
          <w:sz w:val="22"/>
          <w:szCs w:val="22"/>
          <w:lang w:eastAsia="en-US"/>
        </w:rPr>
      </w:pPr>
      <w:r w:rsidRPr="00F27C0C">
        <w:rPr>
          <w:rFonts w:asciiTheme="majorHAnsi" w:eastAsia="Arial Unicode MS" w:hAnsiTheme="majorHAnsi" w:cstheme="majorHAnsi"/>
          <w:color w:val="000000"/>
          <w:sz w:val="22"/>
          <w:szCs w:val="22"/>
          <w:lang w:eastAsia="en-US"/>
        </w:rPr>
        <w:t xml:space="preserve">Superbi, F. G. (2010) The Photograph and Bernard Berenson: The Story of a Collection’, </w:t>
      </w:r>
      <w:r w:rsidRPr="00F27C0C">
        <w:rPr>
          <w:rFonts w:asciiTheme="majorHAnsi" w:eastAsia="Arial Unicode MS" w:hAnsiTheme="majorHAnsi" w:cstheme="majorHAnsi"/>
          <w:i/>
          <w:color w:val="000000"/>
          <w:sz w:val="22"/>
          <w:szCs w:val="22"/>
          <w:lang w:eastAsia="en-US"/>
        </w:rPr>
        <w:t>Visual Resources</w:t>
      </w:r>
      <w:r w:rsidRPr="00F27C0C">
        <w:rPr>
          <w:rFonts w:asciiTheme="majorHAnsi" w:eastAsia="Arial Unicode MS" w:hAnsiTheme="majorHAnsi" w:cstheme="majorHAnsi"/>
          <w:color w:val="000000"/>
          <w:sz w:val="22"/>
          <w:szCs w:val="22"/>
          <w:lang w:eastAsia="en-US"/>
        </w:rPr>
        <w:t xml:space="preserve">, Volume 26, number 3, pp. 289-303. </w:t>
      </w:r>
    </w:p>
    <w:sectPr w:rsidR="00351CE1" w:rsidRPr="00724A1F" w:rsidSect="008B11B3">
      <w:footerReference w:type="even" r:id="rId8"/>
      <w:footerReference w:type="default" r:id="rId9"/>
      <w:footnotePr>
        <w:pos w:val="beneathText"/>
      </w:footnotePr>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42884" w14:textId="77777777" w:rsidR="00A94020" w:rsidRDefault="00A94020" w:rsidP="00623599">
      <w:r>
        <w:separator/>
      </w:r>
    </w:p>
  </w:endnote>
  <w:endnote w:type="continuationSeparator" w:id="0">
    <w:p w14:paraId="1B7A27A6" w14:textId="77777777" w:rsidR="00A94020" w:rsidRDefault="00A94020" w:rsidP="00623599">
      <w:r>
        <w:continuationSeparator/>
      </w:r>
    </w:p>
  </w:endnote>
  <w:endnote w:id="1">
    <w:p w14:paraId="40D24217" w14:textId="77777777" w:rsidR="00DD471A" w:rsidRDefault="00DD471A" w:rsidP="00AC557A">
      <w:pPr>
        <w:pStyle w:val="EndnoteText"/>
        <w:rPr>
          <w:rFonts w:asciiTheme="majorHAnsi" w:hAnsiTheme="majorHAnsi" w:cstheme="majorHAnsi"/>
          <w:sz w:val="18"/>
          <w:szCs w:val="18"/>
        </w:rPr>
      </w:pPr>
      <w:r w:rsidRPr="00305B5A">
        <w:rPr>
          <w:rStyle w:val="EndnoteReference"/>
          <w:rFonts w:asciiTheme="majorHAnsi" w:hAnsiTheme="majorHAnsi" w:cstheme="majorHAnsi"/>
          <w:sz w:val="18"/>
          <w:szCs w:val="18"/>
        </w:rPr>
        <w:endnoteRef/>
      </w:r>
      <w:r w:rsidRPr="00305B5A">
        <w:rPr>
          <w:rFonts w:asciiTheme="majorHAnsi" w:hAnsiTheme="majorHAnsi" w:cstheme="majorHAnsi"/>
          <w:sz w:val="18"/>
          <w:szCs w:val="18"/>
        </w:rPr>
        <w:t xml:space="preserve"> The KBW’s architect, Gerhard Langmaack, 1925 sketches for the reading room Fleckner describes as being designed ‘in the form of an expressionist stage set’ suggesting that it was thought of as a scenography that could accommodate Warburg’s lecture method. (Fleckner: 28)</w:t>
      </w:r>
    </w:p>
    <w:p w14:paraId="300E7A2A" w14:textId="77777777" w:rsidR="00305B5A" w:rsidRPr="00305B5A" w:rsidRDefault="00305B5A" w:rsidP="00AC557A">
      <w:pPr>
        <w:pStyle w:val="EndnoteText"/>
        <w:rPr>
          <w:rFonts w:asciiTheme="majorHAnsi" w:hAnsiTheme="majorHAnsi" w:cstheme="majorHAnsi"/>
          <w:sz w:val="18"/>
          <w:szCs w:val="18"/>
        </w:rPr>
      </w:pPr>
    </w:p>
  </w:endnote>
  <w:endnote w:id="2">
    <w:p w14:paraId="0DF6B2E3" w14:textId="6D06C527" w:rsidR="00305B5A" w:rsidRDefault="00305B5A">
      <w:pPr>
        <w:pStyle w:val="EndnoteText"/>
      </w:pPr>
      <w:r w:rsidRPr="00305B5A">
        <w:rPr>
          <w:rStyle w:val="EndnoteReference"/>
          <w:rFonts w:asciiTheme="majorHAnsi" w:hAnsiTheme="majorHAnsi" w:cstheme="majorHAnsi"/>
          <w:sz w:val="18"/>
          <w:szCs w:val="18"/>
        </w:rPr>
        <w:endnoteRef/>
      </w:r>
      <w:r w:rsidRPr="00305B5A">
        <w:rPr>
          <w:rFonts w:asciiTheme="majorHAnsi" w:hAnsiTheme="majorHAnsi" w:cstheme="majorHAnsi"/>
          <w:sz w:val="18"/>
          <w:szCs w:val="18"/>
        </w:rPr>
        <w:t xml:space="preserve"> There have however been many publications about the Bilderatlas, using the </w:t>
      </w:r>
      <w:r w:rsidR="00416A39">
        <w:rPr>
          <w:rFonts w:asciiTheme="majorHAnsi" w:hAnsiTheme="majorHAnsi" w:cstheme="majorHAnsi"/>
          <w:sz w:val="18"/>
          <w:szCs w:val="18"/>
        </w:rPr>
        <w:t xml:space="preserve">material from </w:t>
      </w:r>
      <w:r w:rsidRPr="00305B5A">
        <w:rPr>
          <w:rFonts w:asciiTheme="majorHAnsi" w:hAnsiTheme="majorHAnsi" w:cstheme="majorHAnsi"/>
          <w:sz w:val="18"/>
          <w:szCs w:val="18"/>
        </w:rPr>
        <w:t xml:space="preserve">photographic series made between 1927 and 1929. It is worth noting that the Bilderatlas was definitely photographed in the Reading Room of the Warburg Haus.  The bookshelves visible behind the boards and the distinctive latch of the </w:t>
      </w:r>
      <w:r w:rsidRPr="00305B5A">
        <w:rPr>
          <w:rFonts w:asciiTheme="majorHAnsi" w:hAnsiTheme="majorHAnsi" w:cstheme="majorHAnsi"/>
          <w:sz w:val="18"/>
          <w:szCs w:val="18"/>
        </w:rPr>
        <w:t>Reading Room</w:t>
      </w:r>
      <w:r w:rsidRPr="00305B5A">
        <w:rPr>
          <w:rFonts w:asciiTheme="majorHAnsi" w:hAnsiTheme="majorHAnsi" w:cstheme="majorHAnsi"/>
          <w:sz w:val="18"/>
          <w:szCs w:val="18"/>
        </w:rPr>
        <w:t>’s central doors tell us this and even the exact position the boards were in when photographed.  Each board was photographed in the same place.  It can be assumed that boards were also assembled in the Reading Room and that there were perhaps very few boards used for this purpose.  Perhaps there was only one.  The process of production was thus one</w:t>
      </w:r>
      <w:r w:rsidR="00416A39">
        <w:rPr>
          <w:rFonts w:asciiTheme="majorHAnsi" w:hAnsiTheme="majorHAnsi" w:cstheme="majorHAnsi"/>
          <w:sz w:val="18"/>
          <w:szCs w:val="18"/>
        </w:rPr>
        <w:t xml:space="preserve"> of making photo-ready material, the resulting product being photographic images. This was not a process of assembling</w:t>
      </w:r>
      <w:r w:rsidRPr="00305B5A">
        <w:rPr>
          <w:rFonts w:asciiTheme="majorHAnsi" w:hAnsiTheme="majorHAnsi" w:cstheme="majorHAnsi"/>
          <w:sz w:val="18"/>
          <w:szCs w:val="18"/>
        </w:rPr>
        <w:t xml:space="preserve"> panels for an exhibition.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5706407"/>
      <w:docPartObj>
        <w:docPartGallery w:val="Page Numbers (Bottom of Page)"/>
        <w:docPartUnique/>
      </w:docPartObj>
    </w:sdtPr>
    <w:sdtContent>
      <w:p w14:paraId="4AE9F895" w14:textId="46B21E69" w:rsidR="00A25F7A" w:rsidRDefault="00A25F7A" w:rsidP="00542FC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317F36" w14:textId="77777777" w:rsidR="00A25F7A" w:rsidRDefault="00A25F7A" w:rsidP="00A25F7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color w:val="A6A6A6" w:themeColor="background1" w:themeShade="A6"/>
        <w:sz w:val="22"/>
        <w:szCs w:val="22"/>
      </w:rPr>
      <w:id w:val="567701128"/>
      <w:docPartObj>
        <w:docPartGallery w:val="Page Numbers (Bottom of Page)"/>
        <w:docPartUnique/>
      </w:docPartObj>
    </w:sdtPr>
    <w:sdtContent>
      <w:p w14:paraId="1DD04AED" w14:textId="57F9D223" w:rsidR="00A25F7A" w:rsidRPr="00A25F7A" w:rsidRDefault="00A25F7A" w:rsidP="00542FC5">
        <w:pPr>
          <w:pStyle w:val="Footer"/>
          <w:framePr w:wrap="none" w:vAnchor="text" w:hAnchor="margin" w:y="1"/>
          <w:rPr>
            <w:rStyle w:val="PageNumber"/>
            <w:rFonts w:asciiTheme="minorHAnsi" w:hAnsiTheme="minorHAnsi"/>
            <w:color w:val="A6A6A6" w:themeColor="background1" w:themeShade="A6"/>
            <w:sz w:val="22"/>
            <w:szCs w:val="22"/>
          </w:rPr>
        </w:pPr>
        <w:r w:rsidRPr="00A25F7A">
          <w:rPr>
            <w:rStyle w:val="PageNumber"/>
            <w:rFonts w:asciiTheme="minorHAnsi" w:hAnsiTheme="minorHAnsi"/>
            <w:color w:val="A6A6A6" w:themeColor="background1" w:themeShade="A6"/>
            <w:sz w:val="22"/>
            <w:szCs w:val="22"/>
          </w:rPr>
          <w:fldChar w:fldCharType="begin"/>
        </w:r>
        <w:r w:rsidRPr="00A25F7A">
          <w:rPr>
            <w:rStyle w:val="PageNumber"/>
            <w:rFonts w:asciiTheme="minorHAnsi" w:hAnsiTheme="minorHAnsi"/>
            <w:color w:val="A6A6A6" w:themeColor="background1" w:themeShade="A6"/>
            <w:sz w:val="22"/>
            <w:szCs w:val="22"/>
          </w:rPr>
          <w:instrText xml:space="preserve"> PAGE </w:instrText>
        </w:r>
        <w:r w:rsidRPr="00A25F7A">
          <w:rPr>
            <w:rStyle w:val="PageNumber"/>
            <w:rFonts w:asciiTheme="minorHAnsi" w:hAnsiTheme="minorHAnsi"/>
            <w:color w:val="A6A6A6" w:themeColor="background1" w:themeShade="A6"/>
            <w:sz w:val="22"/>
            <w:szCs w:val="22"/>
          </w:rPr>
          <w:fldChar w:fldCharType="separate"/>
        </w:r>
        <w:r w:rsidRPr="00A25F7A">
          <w:rPr>
            <w:rStyle w:val="PageNumber"/>
            <w:rFonts w:asciiTheme="minorHAnsi" w:hAnsiTheme="minorHAnsi"/>
            <w:noProof/>
            <w:color w:val="A6A6A6" w:themeColor="background1" w:themeShade="A6"/>
            <w:sz w:val="22"/>
            <w:szCs w:val="22"/>
          </w:rPr>
          <w:t>1</w:t>
        </w:r>
        <w:r w:rsidRPr="00A25F7A">
          <w:rPr>
            <w:rStyle w:val="PageNumber"/>
            <w:rFonts w:asciiTheme="minorHAnsi" w:hAnsiTheme="minorHAnsi"/>
            <w:color w:val="A6A6A6" w:themeColor="background1" w:themeShade="A6"/>
            <w:sz w:val="22"/>
            <w:szCs w:val="22"/>
          </w:rPr>
          <w:fldChar w:fldCharType="end"/>
        </w:r>
      </w:p>
    </w:sdtContent>
  </w:sdt>
  <w:p w14:paraId="4AB1B096" w14:textId="77777777" w:rsidR="00A25F7A" w:rsidRDefault="00A25F7A" w:rsidP="00A25F7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F3B48" w14:textId="77777777" w:rsidR="00A94020" w:rsidRDefault="00A94020" w:rsidP="00623599">
      <w:r>
        <w:separator/>
      </w:r>
    </w:p>
  </w:footnote>
  <w:footnote w:type="continuationSeparator" w:id="0">
    <w:p w14:paraId="7BAFD8C6" w14:textId="77777777" w:rsidR="00A94020" w:rsidRDefault="00A94020" w:rsidP="0062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619C9"/>
    <w:multiLevelType w:val="multilevel"/>
    <w:tmpl w:val="D27A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A557B"/>
    <w:multiLevelType w:val="hybridMultilevel"/>
    <w:tmpl w:val="3356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1D"/>
    <w:rsid w:val="0000706B"/>
    <w:rsid w:val="000171D3"/>
    <w:rsid w:val="000241B6"/>
    <w:rsid w:val="00044A7F"/>
    <w:rsid w:val="000550B0"/>
    <w:rsid w:val="0005658E"/>
    <w:rsid w:val="00067C35"/>
    <w:rsid w:val="0007167B"/>
    <w:rsid w:val="00075FEC"/>
    <w:rsid w:val="0008133D"/>
    <w:rsid w:val="0008551F"/>
    <w:rsid w:val="000A4489"/>
    <w:rsid w:val="000A46F8"/>
    <w:rsid w:val="000A7C5A"/>
    <w:rsid w:val="000B33A3"/>
    <w:rsid w:val="000B7291"/>
    <w:rsid w:val="000D3094"/>
    <w:rsid w:val="000E6249"/>
    <w:rsid w:val="001109F3"/>
    <w:rsid w:val="0012359C"/>
    <w:rsid w:val="0014209E"/>
    <w:rsid w:val="00143E50"/>
    <w:rsid w:val="00167E06"/>
    <w:rsid w:val="00171C35"/>
    <w:rsid w:val="001C6D61"/>
    <w:rsid w:val="001D7B2D"/>
    <w:rsid w:val="001E27BB"/>
    <w:rsid w:val="001E5BF9"/>
    <w:rsid w:val="00261029"/>
    <w:rsid w:val="00262081"/>
    <w:rsid w:val="002637D4"/>
    <w:rsid w:val="002770BB"/>
    <w:rsid w:val="00291DF2"/>
    <w:rsid w:val="0029281D"/>
    <w:rsid w:val="002930AC"/>
    <w:rsid w:val="002A29D0"/>
    <w:rsid w:val="002A71D9"/>
    <w:rsid w:val="002B110F"/>
    <w:rsid w:val="002B6A87"/>
    <w:rsid w:val="002C1702"/>
    <w:rsid w:val="002C3071"/>
    <w:rsid w:val="002D72F4"/>
    <w:rsid w:val="002D772F"/>
    <w:rsid w:val="002E17B9"/>
    <w:rsid w:val="00305B5A"/>
    <w:rsid w:val="00321950"/>
    <w:rsid w:val="0033701D"/>
    <w:rsid w:val="00343789"/>
    <w:rsid w:val="00351CE1"/>
    <w:rsid w:val="00360DEC"/>
    <w:rsid w:val="0039366E"/>
    <w:rsid w:val="003A7529"/>
    <w:rsid w:val="003C10A6"/>
    <w:rsid w:val="003E4007"/>
    <w:rsid w:val="003F2601"/>
    <w:rsid w:val="00412B00"/>
    <w:rsid w:val="00416A39"/>
    <w:rsid w:val="00421416"/>
    <w:rsid w:val="00426BF9"/>
    <w:rsid w:val="004350DD"/>
    <w:rsid w:val="004460DF"/>
    <w:rsid w:val="004536FD"/>
    <w:rsid w:val="00482579"/>
    <w:rsid w:val="004903FB"/>
    <w:rsid w:val="004B1D23"/>
    <w:rsid w:val="004B52E2"/>
    <w:rsid w:val="004C4035"/>
    <w:rsid w:val="004C559D"/>
    <w:rsid w:val="004D563C"/>
    <w:rsid w:val="00514FC1"/>
    <w:rsid w:val="00520ECB"/>
    <w:rsid w:val="005419C0"/>
    <w:rsid w:val="00543564"/>
    <w:rsid w:val="00575055"/>
    <w:rsid w:val="005A0AC0"/>
    <w:rsid w:val="005C5F2A"/>
    <w:rsid w:val="005D58F4"/>
    <w:rsid w:val="005D6D98"/>
    <w:rsid w:val="00623599"/>
    <w:rsid w:val="00634BE0"/>
    <w:rsid w:val="00691D41"/>
    <w:rsid w:val="006A3318"/>
    <w:rsid w:val="006F7B15"/>
    <w:rsid w:val="007143C3"/>
    <w:rsid w:val="00715CF0"/>
    <w:rsid w:val="00717989"/>
    <w:rsid w:val="00724A1F"/>
    <w:rsid w:val="00731F42"/>
    <w:rsid w:val="00751D14"/>
    <w:rsid w:val="00764F6A"/>
    <w:rsid w:val="007849D2"/>
    <w:rsid w:val="007A4202"/>
    <w:rsid w:val="007B25B7"/>
    <w:rsid w:val="007B329D"/>
    <w:rsid w:val="007C6885"/>
    <w:rsid w:val="007D1539"/>
    <w:rsid w:val="007D3C25"/>
    <w:rsid w:val="00805867"/>
    <w:rsid w:val="00807301"/>
    <w:rsid w:val="00864B83"/>
    <w:rsid w:val="008A0EE7"/>
    <w:rsid w:val="008A41B8"/>
    <w:rsid w:val="008B0645"/>
    <w:rsid w:val="008B11B3"/>
    <w:rsid w:val="008B6E56"/>
    <w:rsid w:val="008D0FCF"/>
    <w:rsid w:val="008D2DA6"/>
    <w:rsid w:val="008E5135"/>
    <w:rsid w:val="008F5CAC"/>
    <w:rsid w:val="009146C3"/>
    <w:rsid w:val="00922AD6"/>
    <w:rsid w:val="009268A3"/>
    <w:rsid w:val="00927F59"/>
    <w:rsid w:val="009518A6"/>
    <w:rsid w:val="0096434E"/>
    <w:rsid w:val="009706E1"/>
    <w:rsid w:val="00971E9D"/>
    <w:rsid w:val="009A2D5E"/>
    <w:rsid w:val="009E5C2D"/>
    <w:rsid w:val="009F0EB4"/>
    <w:rsid w:val="00A030E9"/>
    <w:rsid w:val="00A10E7A"/>
    <w:rsid w:val="00A118AD"/>
    <w:rsid w:val="00A211E4"/>
    <w:rsid w:val="00A23749"/>
    <w:rsid w:val="00A24A3D"/>
    <w:rsid w:val="00A25F7A"/>
    <w:rsid w:val="00A52473"/>
    <w:rsid w:val="00A703C1"/>
    <w:rsid w:val="00A94020"/>
    <w:rsid w:val="00AB6833"/>
    <w:rsid w:val="00AC557A"/>
    <w:rsid w:val="00AD07F6"/>
    <w:rsid w:val="00B11F24"/>
    <w:rsid w:val="00B347E2"/>
    <w:rsid w:val="00B63B43"/>
    <w:rsid w:val="00B65DA4"/>
    <w:rsid w:val="00B81455"/>
    <w:rsid w:val="00B919F6"/>
    <w:rsid w:val="00B9744C"/>
    <w:rsid w:val="00BC3752"/>
    <w:rsid w:val="00BF0394"/>
    <w:rsid w:val="00BF608B"/>
    <w:rsid w:val="00C323A4"/>
    <w:rsid w:val="00C5263A"/>
    <w:rsid w:val="00C7583B"/>
    <w:rsid w:val="00C8641F"/>
    <w:rsid w:val="00C94F3E"/>
    <w:rsid w:val="00CA6865"/>
    <w:rsid w:val="00CA69F2"/>
    <w:rsid w:val="00CA7E5C"/>
    <w:rsid w:val="00CC60A3"/>
    <w:rsid w:val="00CE42CB"/>
    <w:rsid w:val="00CE6297"/>
    <w:rsid w:val="00D04593"/>
    <w:rsid w:val="00D324C6"/>
    <w:rsid w:val="00D44F6E"/>
    <w:rsid w:val="00D57056"/>
    <w:rsid w:val="00D946D1"/>
    <w:rsid w:val="00DA0D63"/>
    <w:rsid w:val="00DA50BC"/>
    <w:rsid w:val="00DB0A1D"/>
    <w:rsid w:val="00DC2CB0"/>
    <w:rsid w:val="00DD471A"/>
    <w:rsid w:val="00DF46CE"/>
    <w:rsid w:val="00E00535"/>
    <w:rsid w:val="00E100A6"/>
    <w:rsid w:val="00E21217"/>
    <w:rsid w:val="00E301D2"/>
    <w:rsid w:val="00E31E34"/>
    <w:rsid w:val="00E61411"/>
    <w:rsid w:val="00E71EAA"/>
    <w:rsid w:val="00E7419B"/>
    <w:rsid w:val="00E763E3"/>
    <w:rsid w:val="00EA0529"/>
    <w:rsid w:val="00EA3FAA"/>
    <w:rsid w:val="00EB1E81"/>
    <w:rsid w:val="00ED0AF5"/>
    <w:rsid w:val="00EF291F"/>
    <w:rsid w:val="00F251D5"/>
    <w:rsid w:val="00F27415"/>
    <w:rsid w:val="00F27C0C"/>
    <w:rsid w:val="00F34C78"/>
    <w:rsid w:val="00F37D9D"/>
    <w:rsid w:val="00F62BE2"/>
    <w:rsid w:val="00F9109C"/>
    <w:rsid w:val="00F97A5F"/>
    <w:rsid w:val="00FA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78B4"/>
  <w14:defaultImageDpi w14:val="32767"/>
  <w15:chartTrackingRefBased/>
  <w15:docId w15:val="{74827F45-FE2C-114C-8E27-FD21FF98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7C0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620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EA3F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41F"/>
    <w:pPr>
      <w:spacing w:before="100" w:beforeAutospacing="1" w:after="100" w:afterAutospacing="1"/>
    </w:pPr>
    <w:rPr>
      <w:lang w:val="en-US"/>
    </w:rPr>
  </w:style>
  <w:style w:type="character" w:styleId="Hyperlink">
    <w:name w:val="Hyperlink"/>
    <w:basedOn w:val="DefaultParagraphFont"/>
    <w:uiPriority w:val="99"/>
    <w:unhideWhenUsed/>
    <w:rsid w:val="00C8641F"/>
    <w:rPr>
      <w:color w:val="0563C1" w:themeColor="hyperlink"/>
      <w:u w:val="single"/>
    </w:rPr>
  </w:style>
  <w:style w:type="character" w:customStyle="1" w:styleId="apple-converted-space">
    <w:name w:val="apple-converted-space"/>
    <w:basedOn w:val="DefaultParagraphFont"/>
    <w:rsid w:val="00C8641F"/>
  </w:style>
  <w:style w:type="character" w:styleId="Emphasis">
    <w:name w:val="Emphasis"/>
    <w:basedOn w:val="DefaultParagraphFont"/>
    <w:uiPriority w:val="20"/>
    <w:qFormat/>
    <w:rsid w:val="00C8641F"/>
    <w:rPr>
      <w:i/>
      <w:iCs/>
    </w:rPr>
  </w:style>
  <w:style w:type="paragraph" w:styleId="FootnoteText">
    <w:name w:val="footnote text"/>
    <w:basedOn w:val="Normal"/>
    <w:link w:val="FootnoteTextChar"/>
    <w:uiPriority w:val="99"/>
    <w:semiHidden/>
    <w:unhideWhenUsed/>
    <w:rsid w:val="00623599"/>
    <w:rPr>
      <w:sz w:val="20"/>
      <w:szCs w:val="20"/>
    </w:rPr>
  </w:style>
  <w:style w:type="character" w:customStyle="1" w:styleId="FootnoteTextChar">
    <w:name w:val="Footnote Text Char"/>
    <w:basedOn w:val="DefaultParagraphFont"/>
    <w:link w:val="FootnoteText"/>
    <w:uiPriority w:val="99"/>
    <w:semiHidden/>
    <w:rsid w:val="0062359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23599"/>
    <w:rPr>
      <w:vertAlign w:val="superscript"/>
    </w:rPr>
  </w:style>
  <w:style w:type="paragraph" w:styleId="EndnoteText">
    <w:name w:val="endnote text"/>
    <w:basedOn w:val="Normal"/>
    <w:link w:val="EndnoteTextChar"/>
    <w:semiHidden/>
    <w:unhideWhenUsed/>
    <w:rsid w:val="00623599"/>
    <w:rPr>
      <w:sz w:val="20"/>
      <w:szCs w:val="20"/>
    </w:rPr>
  </w:style>
  <w:style w:type="character" w:customStyle="1" w:styleId="EndnoteTextChar">
    <w:name w:val="Endnote Text Char"/>
    <w:basedOn w:val="DefaultParagraphFont"/>
    <w:link w:val="EndnoteText"/>
    <w:uiPriority w:val="99"/>
    <w:semiHidden/>
    <w:rsid w:val="00623599"/>
    <w:rPr>
      <w:rFonts w:ascii="Times New Roman" w:eastAsia="Times New Roman" w:hAnsi="Times New Roman" w:cs="Times New Roman"/>
      <w:sz w:val="20"/>
      <w:szCs w:val="20"/>
      <w:lang w:eastAsia="en-GB"/>
    </w:rPr>
  </w:style>
  <w:style w:type="character" w:styleId="EndnoteReference">
    <w:name w:val="endnote reference"/>
    <w:basedOn w:val="DefaultParagraphFont"/>
    <w:semiHidden/>
    <w:unhideWhenUsed/>
    <w:rsid w:val="00623599"/>
    <w:rPr>
      <w:vertAlign w:val="superscript"/>
    </w:rPr>
  </w:style>
  <w:style w:type="character" w:styleId="FollowedHyperlink">
    <w:name w:val="FollowedHyperlink"/>
    <w:basedOn w:val="DefaultParagraphFont"/>
    <w:uiPriority w:val="99"/>
    <w:semiHidden/>
    <w:unhideWhenUsed/>
    <w:rsid w:val="001C6D61"/>
    <w:rPr>
      <w:color w:val="954F72" w:themeColor="followedHyperlink"/>
      <w:u w:val="single"/>
    </w:rPr>
  </w:style>
  <w:style w:type="paragraph" w:styleId="ListParagraph">
    <w:name w:val="List Paragraph"/>
    <w:basedOn w:val="Normal"/>
    <w:uiPriority w:val="34"/>
    <w:qFormat/>
    <w:rsid w:val="00DA50BC"/>
    <w:pPr>
      <w:ind w:left="720"/>
      <w:contextualSpacing/>
    </w:pPr>
  </w:style>
  <w:style w:type="character" w:styleId="UnresolvedMention">
    <w:name w:val="Unresolved Mention"/>
    <w:basedOn w:val="DefaultParagraphFont"/>
    <w:uiPriority w:val="99"/>
    <w:rsid w:val="00922AD6"/>
    <w:rPr>
      <w:color w:val="808080"/>
      <w:shd w:val="clear" w:color="auto" w:fill="E6E6E6"/>
    </w:rPr>
  </w:style>
  <w:style w:type="character" w:customStyle="1" w:styleId="Heading4Char">
    <w:name w:val="Heading 4 Char"/>
    <w:basedOn w:val="DefaultParagraphFont"/>
    <w:link w:val="Heading4"/>
    <w:uiPriority w:val="9"/>
    <w:rsid w:val="00EA3FAA"/>
    <w:rPr>
      <w:rFonts w:asciiTheme="majorHAnsi" w:eastAsiaTheme="majorEastAsia" w:hAnsiTheme="majorHAnsi" w:cstheme="majorBidi"/>
      <w:i/>
      <w:iCs/>
      <w:color w:val="2F5496" w:themeColor="accent1" w:themeShade="BF"/>
      <w:lang w:eastAsia="en-GB"/>
    </w:rPr>
  </w:style>
  <w:style w:type="character" w:customStyle="1" w:styleId="Heading1Char">
    <w:name w:val="Heading 1 Char"/>
    <w:basedOn w:val="DefaultParagraphFont"/>
    <w:link w:val="Heading1"/>
    <w:uiPriority w:val="9"/>
    <w:rsid w:val="00262081"/>
    <w:rPr>
      <w:rFonts w:asciiTheme="majorHAnsi" w:eastAsiaTheme="majorEastAsia" w:hAnsiTheme="majorHAnsi" w:cstheme="majorBidi"/>
      <w:color w:val="2F5496" w:themeColor="accent1" w:themeShade="BF"/>
      <w:sz w:val="32"/>
      <w:szCs w:val="32"/>
      <w:lang w:eastAsia="en-GB"/>
    </w:rPr>
  </w:style>
  <w:style w:type="character" w:customStyle="1" w:styleId="fn">
    <w:name w:val="fn"/>
    <w:basedOn w:val="DefaultParagraphFont"/>
    <w:rsid w:val="00262081"/>
  </w:style>
  <w:style w:type="paragraph" w:styleId="Footer">
    <w:name w:val="footer"/>
    <w:basedOn w:val="Normal"/>
    <w:link w:val="FooterChar"/>
    <w:uiPriority w:val="99"/>
    <w:unhideWhenUsed/>
    <w:rsid w:val="00A25F7A"/>
    <w:pPr>
      <w:tabs>
        <w:tab w:val="center" w:pos="4513"/>
        <w:tab w:val="right" w:pos="9026"/>
      </w:tabs>
    </w:pPr>
  </w:style>
  <w:style w:type="character" w:customStyle="1" w:styleId="FooterChar">
    <w:name w:val="Footer Char"/>
    <w:basedOn w:val="DefaultParagraphFont"/>
    <w:link w:val="Footer"/>
    <w:uiPriority w:val="99"/>
    <w:rsid w:val="00A25F7A"/>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A25F7A"/>
  </w:style>
  <w:style w:type="paragraph" w:styleId="Header">
    <w:name w:val="header"/>
    <w:basedOn w:val="Normal"/>
    <w:link w:val="HeaderChar"/>
    <w:uiPriority w:val="99"/>
    <w:unhideWhenUsed/>
    <w:rsid w:val="00A25F7A"/>
    <w:pPr>
      <w:tabs>
        <w:tab w:val="center" w:pos="4513"/>
        <w:tab w:val="right" w:pos="9026"/>
      </w:tabs>
    </w:pPr>
  </w:style>
  <w:style w:type="character" w:customStyle="1" w:styleId="HeaderChar">
    <w:name w:val="Header Char"/>
    <w:basedOn w:val="DefaultParagraphFont"/>
    <w:link w:val="Header"/>
    <w:uiPriority w:val="99"/>
    <w:rsid w:val="00A25F7A"/>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463">
      <w:bodyDiv w:val="1"/>
      <w:marLeft w:val="0"/>
      <w:marRight w:val="0"/>
      <w:marTop w:val="0"/>
      <w:marBottom w:val="0"/>
      <w:divBdr>
        <w:top w:val="none" w:sz="0" w:space="0" w:color="auto"/>
        <w:left w:val="none" w:sz="0" w:space="0" w:color="auto"/>
        <w:bottom w:val="none" w:sz="0" w:space="0" w:color="auto"/>
        <w:right w:val="none" w:sz="0" w:space="0" w:color="auto"/>
      </w:divBdr>
      <w:divsChild>
        <w:div w:id="99029086">
          <w:marLeft w:val="0"/>
          <w:marRight w:val="0"/>
          <w:marTop w:val="0"/>
          <w:marBottom w:val="0"/>
          <w:divBdr>
            <w:top w:val="none" w:sz="0" w:space="0" w:color="auto"/>
            <w:left w:val="none" w:sz="0" w:space="0" w:color="auto"/>
            <w:bottom w:val="none" w:sz="0" w:space="0" w:color="auto"/>
            <w:right w:val="none" w:sz="0" w:space="0" w:color="auto"/>
          </w:divBdr>
          <w:divsChild>
            <w:div w:id="776297548">
              <w:marLeft w:val="0"/>
              <w:marRight w:val="0"/>
              <w:marTop w:val="0"/>
              <w:marBottom w:val="0"/>
              <w:divBdr>
                <w:top w:val="none" w:sz="0" w:space="0" w:color="auto"/>
                <w:left w:val="none" w:sz="0" w:space="0" w:color="auto"/>
                <w:bottom w:val="none" w:sz="0" w:space="0" w:color="auto"/>
                <w:right w:val="none" w:sz="0" w:space="0" w:color="auto"/>
              </w:divBdr>
              <w:divsChild>
                <w:div w:id="9466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211">
      <w:bodyDiv w:val="1"/>
      <w:marLeft w:val="0"/>
      <w:marRight w:val="0"/>
      <w:marTop w:val="0"/>
      <w:marBottom w:val="0"/>
      <w:divBdr>
        <w:top w:val="none" w:sz="0" w:space="0" w:color="auto"/>
        <w:left w:val="none" w:sz="0" w:space="0" w:color="auto"/>
        <w:bottom w:val="none" w:sz="0" w:space="0" w:color="auto"/>
        <w:right w:val="none" w:sz="0" w:space="0" w:color="auto"/>
      </w:divBdr>
    </w:div>
    <w:div w:id="199561648">
      <w:bodyDiv w:val="1"/>
      <w:marLeft w:val="0"/>
      <w:marRight w:val="0"/>
      <w:marTop w:val="0"/>
      <w:marBottom w:val="0"/>
      <w:divBdr>
        <w:top w:val="none" w:sz="0" w:space="0" w:color="auto"/>
        <w:left w:val="none" w:sz="0" w:space="0" w:color="auto"/>
        <w:bottom w:val="none" w:sz="0" w:space="0" w:color="auto"/>
        <w:right w:val="none" w:sz="0" w:space="0" w:color="auto"/>
      </w:divBdr>
    </w:div>
    <w:div w:id="282734489">
      <w:bodyDiv w:val="1"/>
      <w:marLeft w:val="0"/>
      <w:marRight w:val="0"/>
      <w:marTop w:val="0"/>
      <w:marBottom w:val="0"/>
      <w:divBdr>
        <w:top w:val="none" w:sz="0" w:space="0" w:color="auto"/>
        <w:left w:val="none" w:sz="0" w:space="0" w:color="auto"/>
        <w:bottom w:val="none" w:sz="0" w:space="0" w:color="auto"/>
        <w:right w:val="none" w:sz="0" w:space="0" w:color="auto"/>
      </w:divBdr>
    </w:div>
    <w:div w:id="376517428">
      <w:bodyDiv w:val="1"/>
      <w:marLeft w:val="0"/>
      <w:marRight w:val="0"/>
      <w:marTop w:val="0"/>
      <w:marBottom w:val="0"/>
      <w:divBdr>
        <w:top w:val="none" w:sz="0" w:space="0" w:color="auto"/>
        <w:left w:val="none" w:sz="0" w:space="0" w:color="auto"/>
        <w:bottom w:val="none" w:sz="0" w:space="0" w:color="auto"/>
        <w:right w:val="none" w:sz="0" w:space="0" w:color="auto"/>
      </w:divBdr>
    </w:div>
    <w:div w:id="594630935">
      <w:bodyDiv w:val="1"/>
      <w:marLeft w:val="0"/>
      <w:marRight w:val="0"/>
      <w:marTop w:val="0"/>
      <w:marBottom w:val="0"/>
      <w:divBdr>
        <w:top w:val="none" w:sz="0" w:space="0" w:color="auto"/>
        <w:left w:val="none" w:sz="0" w:space="0" w:color="auto"/>
        <w:bottom w:val="none" w:sz="0" w:space="0" w:color="auto"/>
        <w:right w:val="none" w:sz="0" w:space="0" w:color="auto"/>
      </w:divBdr>
      <w:divsChild>
        <w:div w:id="2085518816">
          <w:marLeft w:val="0"/>
          <w:marRight w:val="0"/>
          <w:marTop w:val="0"/>
          <w:marBottom w:val="0"/>
          <w:divBdr>
            <w:top w:val="none" w:sz="0" w:space="0" w:color="auto"/>
            <w:left w:val="none" w:sz="0" w:space="0" w:color="auto"/>
            <w:bottom w:val="none" w:sz="0" w:space="0" w:color="auto"/>
            <w:right w:val="none" w:sz="0" w:space="0" w:color="auto"/>
          </w:divBdr>
          <w:divsChild>
            <w:div w:id="1065682981">
              <w:marLeft w:val="0"/>
              <w:marRight w:val="0"/>
              <w:marTop w:val="0"/>
              <w:marBottom w:val="0"/>
              <w:divBdr>
                <w:top w:val="none" w:sz="0" w:space="0" w:color="auto"/>
                <w:left w:val="none" w:sz="0" w:space="0" w:color="auto"/>
                <w:bottom w:val="none" w:sz="0" w:space="0" w:color="auto"/>
                <w:right w:val="none" w:sz="0" w:space="0" w:color="auto"/>
              </w:divBdr>
              <w:divsChild>
                <w:div w:id="9249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42331">
      <w:bodyDiv w:val="1"/>
      <w:marLeft w:val="0"/>
      <w:marRight w:val="0"/>
      <w:marTop w:val="0"/>
      <w:marBottom w:val="0"/>
      <w:divBdr>
        <w:top w:val="none" w:sz="0" w:space="0" w:color="auto"/>
        <w:left w:val="none" w:sz="0" w:space="0" w:color="auto"/>
        <w:bottom w:val="none" w:sz="0" w:space="0" w:color="auto"/>
        <w:right w:val="none" w:sz="0" w:space="0" w:color="auto"/>
      </w:divBdr>
    </w:div>
    <w:div w:id="648024712">
      <w:bodyDiv w:val="1"/>
      <w:marLeft w:val="0"/>
      <w:marRight w:val="0"/>
      <w:marTop w:val="0"/>
      <w:marBottom w:val="0"/>
      <w:divBdr>
        <w:top w:val="none" w:sz="0" w:space="0" w:color="auto"/>
        <w:left w:val="none" w:sz="0" w:space="0" w:color="auto"/>
        <w:bottom w:val="none" w:sz="0" w:space="0" w:color="auto"/>
        <w:right w:val="none" w:sz="0" w:space="0" w:color="auto"/>
      </w:divBdr>
    </w:div>
    <w:div w:id="739138190">
      <w:bodyDiv w:val="1"/>
      <w:marLeft w:val="0"/>
      <w:marRight w:val="0"/>
      <w:marTop w:val="0"/>
      <w:marBottom w:val="0"/>
      <w:divBdr>
        <w:top w:val="none" w:sz="0" w:space="0" w:color="auto"/>
        <w:left w:val="none" w:sz="0" w:space="0" w:color="auto"/>
        <w:bottom w:val="none" w:sz="0" w:space="0" w:color="auto"/>
        <w:right w:val="none" w:sz="0" w:space="0" w:color="auto"/>
      </w:divBdr>
    </w:div>
    <w:div w:id="808475222">
      <w:bodyDiv w:val="1"/>
      <w:marLeft w:val="0"/>
      <w:marRight w:val="0"/>
      <w:marTop w:val="0"/>
      <w:marBottom w:val="0"/>
      <w:divBdr>
        <w:top w:val="none" w:sz="0" w:space="0" w:color="auto"/>
        <w:left w:val="none" w:sz="0" w:space="0" w:color="auto"/>
        <w:bottom w:val="none" w:sz="0" w:space="0" w:color="auto"/>
        <w:right w:val="none" w:sz="0" w:space="0" w:color="auto"/>
      </w:divBdr>
    </w:div>
    <w:div w:id="819267136">
      <w:bodyDiv w:val="1"/>
      <w:marLeft w:val="0"/>
      <w:marRight w:val="0"/>
      <w:marTop w:val="0"/>
      <w:marBottom w:val="0"/>
      <w:divBdr>
        <w:top w:val="none" w:sz="0" w:space="0" w:color="auto"/>
        <w:left w:val="none" w:sz="0" w:space="0" w:color="auto"/>
        <w:bottom w:val="none" w:sz="0" w:space="0" w:color="auto"/>
        <w:right w:val="none" w:sz="0" w:space="0" w:color="auto"/>
      </w:divBdr>
    </w:div>
    <w:div w:id="881553916">
      <w:bodyDiv w:val="1"/>
      <w:marLeft w:val="0"/>
      <w:marRight w:val="0"/>
      <w:marTop w:val="0"/>
      <w:marBottom w:val="0"/>
      <w:divBdr>
        <w:top w:val="none" w:sz="0" w:space="0" w:color="auto"/>
        <w:left w:val="none" w:sz="0" w:space="0" w:color="auto"/>
        <w:bottom w:val="none" w:sz="0" w:space="0" w:color="auto"/>
        <w:right w:val="none" w:sz="0" w:space="0" w:color="auto"/>
      </w:divBdr>
    </w:div>
    <w:div w:id="900555954">
      <w:bodyDiv w:val="1"/>
      <w:marLeft w:val="0"/>
      <w:marRight w:val="0"/>
      <w:marTop w:val="0"/>
      <w:marBottom w:val="0"/>
      <w:divBdr>
        <w:top w:val="none" w:sz="0" w:space="0" w:color="auto"/>
        <w:left w:val="none" w:sz="0" w:space="0" w:color="auto"/>
        <w:bottom w:val="none" w:sz="0" w:space="0" w:color="auto"/>
        <w:right w:val="none" w:sz="0" w:space="0" w:color="auto"/>
      </w:divBdr>
    </w:div>
    <w:div w:id="977147177">
      <w:bodyDiv w:val="1"/>
      <w:marLeft w:val="0"/>
      <w:marRight w:val="0"/>
      <w:marTop w:val="0"/>
      <w:marBottom w:val="0"/>
      <w:divBdr>
        <w:top w:val="none" w:sz="0" w:space="0" w:color="auto"/>
        <w:left w:val="none" w:sz="0" w:space="0" w:color="auto"/>
        <w:bottom w:val="none" w:sz="0" w:space="0" w:color="auto"/>
        <w:right w:val="none" w:sz="0" w:space="0" w:color="auto"/>
      </w:divBdr>
    </w:div>
    <w:div w:id="988898156">
      <w:bodyDiv w:val="1"/>
      <w:marLeft w:val="0"/>
      <w:marRight w:val="0"/>
      <w:marTop w:val="0"/>
      <w:marBottom w:val="0"/>
      <w:divBdr>
        <w:top w:val="none" w:sz="0" w:space="0" w:color="auto"/>
        <w:left w:val="none" w:sz="0" w:space="0" w:color="auto"/>
        <w:bottom w:val="none" w:sz="0" w:space="0" w:color="auto"/>
        <w:right w:val="none" w:sz="0" w:space="0" w:color="auto"/>
      </w:divBdr>
    </w:div>
    <w:div w:id="1175650494">
      <w:bodyDiv w:val="1"/>
      <w:marLeft w:val="0"/>
      <w:marRight w:val="0"/>
      <w:marTop w:val="0"/>
      <w:marBottom w:val="0"/>
      <w:divBdr>
        <w:top w:val="none" w:sz="0" w:space="0" w:color="auto"/>
        <w:left w:val="none" w:sz="0" w:space="0" w:color="auto"/>
        <w:bottom w:val="none" w:sz="0" w:space="0" w:color="auto"/>
        <w:right w:val="none" w:sz="0" w:space="0" w:color="auto"/>
      </w:divBdr>
    </w:div>
    <w:div w:id="1233396576">
      <w:bodyDiv w:val="1"/>
      <w:marLeft w:val="0"/>
      <w:marRight w:val="0"/>
      <w:marTop w:val="0"/>
      <w:marBottom w:val="0"/>
      <w:divBdr>
        <w:top w:val="none" w:sz="0" w:space="0" w:color="auto"/>
        <w:left w:val="none" w:sz="0" w:space="0" w:color="auto"/>
        <w:bottom w:val="none" w:sz="0" w:space="0" w:color="auto"/>
        <w:right w:val="none" w:sz="0" w:space="0" w:color="auto"/>
      </w:divBdr>
    </w:div>
    <w:div w:id="1355887758">
      <w:bodyDiv w:val="1"/>
      <w:marLeft w:val="0"/>
      <w:marRight w:val="0"/>
      <w:marTop w:val="0"/>
      <w:marBottom w:val="0"/>
      <w:divBdr>
        <w:top w:val="none" w:sz="0" w:space="0" w:color="auto"/>
        <w:left w:val="none" w:sz="0" w:space="0" w:color="auto"/>
        <w:bottom w:val="none" w:sz="0" w:space="0" w:color="auto"/>
        <w:right w:val="none" w:sz="0" w:space="0" w:color="auto"/>
      </w:divBdr>
      <w:divsChild>
        <w:div w:id="2101559526">
          <w:marLeft w:val="0"/>
          <w:marRight w:val="0"/>
          <w:marTop w:val="0"/>
          <w:marBottom w:val="0"/>
          <w:divBdr>
            <w:top w:val="none" w:sz="0" w:space="0" w:color="auto"/>
            <w:left w:val="none" w:sz="0" w:space="0" w:color="auto"/>
            <w:bottom w:val="none" w:sz="0" w:space="0" w:color="auto"/>
            <w:right w:val="none" w:sz="0" w:space="0" w:color="auto"/>
          </w:divBdr>
          <w:divsChild>
            <w:div w:id="134761841">
              <w:marLeft w:val="0"/>
              <w:marRight w:val="0"/>
              <w:marTop w:val="0"/>
              <w:marBottom w:val="0"/>
              <w:divBdr>
                <w:top w:val="none" w:sz="0" w:space="0" w:color="auto"/>
                <w:left w:val="none" w:sz="0" w:space="0" w:color="auto"/>
                <w:bottom w:val="none" w:sz="0" w:space="0" w:color="auto"/>
                <w:right w:val="none" w:sz="0" w:space="0" w:color="auto"/>
              </w:divBdr>
              <w:divsChild>
                <w:div w:id="5245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60043">
      <w:bodyDiv w:val="1"/>
      <w:marLeft w:val="0"/>
      <w:marRight w:val="0"/>
      <w:marTop w:val="0"/>
      <w:marBottom w:val="0"/>
      <w:divBdr>
        <w:top w:val="none" w:sz="0" w:space="0" w:color="auto"/>
        <w:left w:val="none" w:sz="0" w:space="0" w:color="auto"/>
        <w:bottom w:val="none" w:sz="0" w:space="0" w:color="auto"/>
        <w:right w:val="none" w:sz="0" w:space="0" w:color="auto"/>
      </w:divBdr>
    </w:div>
    <w:div w:id="1971737723">
      <w:bodyDiv w:val="1"/>
      <w:marLeft w:val="0"/>
      <w:marRight w:val="0"/>
      <w:marTop w:val="0"/>
      <w:marBottom w:val="0"/>
      <w:divBdr>
        <w:top w:val="none" w:sz="0" w:space="0" w:color="auto"/>
        <w:left w:val="none" w:sz="0" w:space="0" w:color="auto"/>
        <w:bottom w:val="none" w:sz="0" w:space="0" w:color="auto"/>
        <w:right w:val="none" w:sz="0" w:space="0" w:color="auto"/>
      </w:divBdr>
      <w:divsChild>
        <w:div w:id="387148350">
          <w:marLeft w:val="0"/>
          <w:marRight w:val="0"/>
          <w:marTop w:val="0"/>
          <w:marBottom w:val="0"/>
          <w:divBdr>
            <w:top w:val="none" w:sz="0" w:space="0" w:color="auto"/>
            <w:left w:val="none" w:sz="0" w:space="0" w:color="auto"/>
            <w:bottom w:val="none" w:sz="0" w:space="0" w:color="auto"/>
            <w:right w:val="none" w:sz="0" w:space="0" w:color="auto"/>
          </w:divBdr>
          <w:divsChild>
            <w:div w:id="577977589">
              <w:marLeft w:val="0"/>
              <w:marRight w:val="0"/>
              <w:marTop w:val="0"/>
              <w:marBottom w:val="0"/>
              <w:divBdr>
                <w:top w:val="none" w:sz="0" w:space="0" w:color="auto"/>
                <w:left w:val="none" w:sz="0" w:space="0" w:color="auto"/>
                <w:bottom w:val="none" w:sz="0" w:space="0" w:color="auto"/>
                <w:right w:val="none" w:sz="0" w:space="0" w:color="auto"/>
              </w:divBdr>
              <w:divsChild>
                <w:div w:id="8056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02530">
      <w:bodyDiv w:val="1"/>
      <w:marLeft w:val="0"/>
      <w:marRight w:val="0"/>
      <w:marTop w:val="0"/>
      <w:marBottom w:val="0"/>
      <w:divBdr>
        <w:top w:val="none" w:sz="0" w:space="0" w:color="auto"/>
        <w:left w:val="none" w:sz="0" w:space="0" w:color="auto"/>
        <w:bottom w:val="none" w:sz="0" w:space="0" w:color="auto"/>
        <w:right w:val="none" w:sz="0" w:space="0" w:color="auto"/>
      </w:divBdr>
    </w:div>
    <w:div w:id="1984043826">
      <w:bodyDiv w:val="1"/>
      <w:marLeft w:val="0"/>
      <w:marRight w:val="0"/>
      <w:marTop w:val="0"/>
      <w:marBottom w:val="0"/>
      <w:divBdr>
        <w:top w:val="none" w:sz="0" w:space="0" w:color="auto"/>
        <w:left w:val="none" w:sz="0" w:space="0" w:color="auto"/>
        <w:bottom w:val="none" w:sz="0" w:space="0" w:color="auto"/>
        <w:right w:val="none" w:sz="0" w:space="0" w:color="auto"/>
      </w:divBdr>
    </w:div>
    <w:div w:id="2141067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ngramma.it/eOS/index.php?id_articolo=28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3219</Words>
  <Characters>19669</Characters>
  <Application>Microsoft Office Word</Application>
  <DocSecurity>0</DocSecurity>
  <Lines>269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Finch</dc:creator>
  <cp:keywords/>
  <dc:description/>
  <cp:lastModifiedBy>Mick Finch</cp:lastModifiedBy>
  <cp:revision>15</cp:revision>
  <cp:lastPrinted>2018-04-18T09:43:00Z</cp:lastPrinted>
  <dcterms:created xsi:type="dcterms:W3CDTF">2018-04-21T11:48:00Z</dcterms:created>
  <dcterms:modified xsi:type="dcterms:W3CDTF">2018-04-21T12:26:00Z</dcterms:modified>
</cp:coreProperties>
</file>