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ADDFD" w14:textId="6D282EED" w:rsidR="00A71FA8" w:rsidRPr="00A71FA8" w:rsidRDefault="00A71FA8" w:rsidP="00A71FA8">
      <w:pPr>
        <w:pBdr>
          <w:top w:val="single" w:sz="4" w:space="1" w:color="auto"/>
          <w:left w:val="single" w:sz="4" w:space="4" w:color="auto"/>
          <w:bottom w:val="single" w:sz="4" w:space="1" w:color="auto"/>
          <w:right w:val="single" w:sz="4" w:space="4" w:color="auto"/>
        </w:pBdr>
        <w:rPr>
          <w:rFonts w:cs="Arial"/>
        </w:rPr>
      </w:pPr>
      <w:r w:rsidRPr="00A71FA8">
        <w:rPr>
          <w:rFonts w:cs="Arial"/>
        </w:rPr>
        <w:t xml:space="preserve">This is an accepted manuscript of an article published </w:t>
      </w:r>
      <w:r w:rsidR="003948CF">
        <w:rPr>
          <w:rFonts w:cs="Arial"/>
        </w:rPr>
        <w:t xml:space="preserve">online on 25 September 2019 </w:t>
      </w:r>
      <w:r w:rsidRPr="00A71FA8">
        <w:rPr>
          <w:rFonts w:cs="Arial"/>
        </w:rPr>
        <w:t xml:space="preserve">by Taylor &amp; Francis in the </w:t>
      </w:r>
      <w:r w:rsidRPr="00A71FA8">
        <w:rPr>
          <w:rFonts w:cs="Arial"/>
          <w:i/>
        </w:rPr>
        <w:t>Journal of Cultural Economy</w:t>
      </w:r>
      <w:r w:rsidR="003948CF">
        <w:rPr>
          <w:rFonts w:cs="Arial"/>
        </w:rPr>
        <w:t>.</w:t>
      </w:r>
    </w:p>
    <w:p w14:paraId="0782E497" w14:textId="77777777" w:rsidR="00A71FA8" w:rsidRPr="00A71FA8" w:rsidRDefault="00A71FA8" w:rsidP="00A71FA8">
      <w:pPr>
        <w:pBdr>
          <w:top w:val="single" w:sz="4" w:space="1" w:color="auto"/>
          <w:left w:val="single" w:sz="4" w:space="4" w:color="auto"/>
          <w:bottom w:val="single" w:sz="4" w:space="1" w:color="auto"/>
          <w:right w:val="single" w:sz="4" w:space="4" w:color="auto"/>
        </w:pBdr>
        <w:rPr>
          <w:rFonts w:cs="Arial"/>
        </w:rPr>
      </w:pPr>
    </w:p>
    <w:p w14:paraId="28AA2393" w14:textId="77777777" w:rsidR="003948CF" w:rsidRPr="003948CF" w:rsidRDefault="003948CF" w:rsidP="003948CF">
      <w:pPr>
        <w:pBdr>
          <w:top w:val="single" w:sz="4" w:space="1" w:color="auto"/>
          <w:left w:val="single" w:sz="4" w:space="4" w:color="auto"/>
          <w:bottom w:val="single" w:sz="4" w:space="1" w:color="auto"/>
          <w:right w:val="single" w:sz="4" w:space="4" w:color="auto"/>
        </w:pBdr>
        <w:rPr>
          <w:rFonts w:cs="Arial"/>
          <w:lang w:val="en-GB"/>
        </w:rPr>
      </w:pPr>
      <w:r w:rsidRPr="003948CF">
        <w:rPr>
          <w:rFonts w:cs="Arial"/>
          <w:lang w:val="en-GB"/>
        </w:rPr>
        <w:t xml:space="preserve">Rebecca Bramall (2019) Logics of </w:t>
      </w:r>
      <w:proofErr w:type="spellStart"/>
      <w:r w:rsidRPr="003948CF">
        <w:rPr>
          <w:rFonts w:cs="Arial"/>
          <w:lang w:val="en-GB"/>
        </w:rPr>
        <w:t>onshoring</w:t>
      </w:r>
      <w:proofErr w:type="spellEnd"/>
      <w:r w:rsidRPr="003948CF">
        <w:rPr>
          <w:rFonts w:cs="Arial"/>
          <w:lang w:val="en-GB"/>
        </w:rPr>
        <w:t xml:space="preserve">: brand geographies, corporate tax responsibility and common sense, </w:t>
      </w:r>
      <w:r w:rsidRPr="003948CF">
        <w:rPr>
          <w:rFonts w:cs="Arial"/>
          <w:i/>
          <w:lang w:val="en-GB"/>
        </w:rPr>
        <w:t>Journal of Cultural Economy</w:t>
      </w:r>
      <w:r w:rsidRPr="003948CF">
        <w:rPr>
          <w:rFonts w:cs="Arial"/>
          <w:lang w:val="en-GB"/>
        </w:rPr>
        <w:t xml:space="preserve">, DOI: </w:t>
      </w:r>
      <w:hyperlink r:id="rId8" w:history="1">
        <w:r w:rsidRPr="003948CF">
          <w:rPr>
            <w:rStyle w:val="Hyperlink"/>
            <w:rFonts w:cs="Arial"/>
            <w:lang w:val="en-GB"/>
          </w:rPr>
          <w:t>10.1080/17530350.2019.1668823</w:t>
        </w:r>
      </w:hyperlink>
      <w:r w:rsidRPr="003948CF">
        <w:rPr>
          <w:rFonts w:cs="Arial"/>
          <w:lang w:val="en-GB"/>
        </w:rPr>
        <w:t xml:space="preserve"> </w:t>
      </w:r>
      <w:bookmarkStart w:id="0" w:name="_GoBack"/>
      <w:bookmarkEnd w:id="0"/>
    </w:p>
    <w:p w14:paraId="39F8BFE5" w14:textId="77777777" w:rsidR="00A71FA8" w:rsidRPr="00A71FA8" w:rsidRDefault="00A71FA8" w:rsidP="00A71FA8">
      <w:pPr>
        <w:pBdr>
          <w:top w:val="single" w:sz="4" w:space="1" w:color="auto"/>
          <w:left w:val="single" w:sz="4" w:space="4" w:color="auto"/>
          <w:bottom w:val="single" w:sz="4" w:space="1" w:color="auto"/>
          <w:right w:val="single" w:sz="4" w:space="4" w:color="auto"/>
        </w:pBdr>
        <w:rPr>
          <w:rFonts w:cs="Arial"/>
        </w:rPr>
      </w:pPr>
    </w:p>
    <w:p w14:paraId="16E689C3" w14:textId="3CFC7A9D" w:rsidR="00A71FA8" w:rsidRPr="00A71FA8" w:rsidRDefault="00A71FA8" w:rsidP="00A71FA8">
      <w:pPr>
        <w:pBdr>
          <w:top w:val="single" w:sz="4" w:space="1" w:color="auto"/>
          <w:left w:val="single" w:sz="4" w:space="4" w:color="auto"/>
          <w:bottom w:val="single" w:sz="4" w:space="1" w:color="auto"/>
          <w:right w:val="single" w:sz="4" w:space="4" w:color="auto"/>
        </w:pBdr>
        <w:rPr>
          <w:rFonts w:cs="Arial"/>
          <w:b/>
        </w:rPr>
      </w:pPr>
      <w:r w:rsidRPr="00A71FA8">
        <w:rPr>
          <w:rFonts w:cs="Arial"/>
        </w:rPr>
        <w:t xml:space="preserve">It </w:t>
      </w:r>
      <w:r w:rsidR="003948CF">
        <w:rPr>
          <w:rFonts w:cs="Arial"/>
        </w:rPr>
        <w:t>is</w:t>
      </w:r>
      <w:r w:rsidRPr="00A71FA8">
        <w:rPr>
          <w:rFonts w:cs="Arial"/>
        </w:rPr>
        <w:t xml:space="preserve"> available online at</w:t>
      </w:r>
      <w:r w:rsidR="003948CF">
        <w:rPr>
          <w:rFonts w:cs="Arial"/>
        </w:rPr>
        <w:t xml:space="preserve">: </w:t>
      </w:r>
      <w:hyperlink r:id="rId9" w:history="1">
        <w:r w:rsidR="003948CF" w:rsidRPr="003948CF">
          <w:rPr>
            <w:rStyle w:val="Hyperlink"/>
            <w:rFonts w:cs="Arial"/>
          </w:rPr>
          <w:t>https://www.tandfonline.com/doi/full/10.1080/17530350.2019.1668823</w:t>
        </w:r>
      </w:hyperlink>
    </w:p>
    <w:p w14:paraId="5BF59A3A" w14:textId="77777777" w:rsidR="00A71FA8" w:rsidRPr="00A71FA8" w:rsidRDefault="00A71FA8" w:rsidP="00A71FA8">
      <w:pPr>
        <w:pBdr>
          <w:top w:val="single" w:sz="4" w:space="1" w:color="auto"/>
          <w:left w:val="single" w:sz="4" w:space="4" w:color="auto"/>
          <w:bottom w:val="single" w:sz="4" w:space="1" w:color="auto"/>
          <w:right w:val="single" w:sz="4" w:space="4" w:color="auto"/>
        </w:pBdr>
        <w:rPr>
          <w:rFonts w:cs="Arial"/>
        </w:rPr>
      </w:pPr>
    </w:p>
    <w:p w14:paraId="636FACFA" w14:textId="77777777" w:rsidR="00A71FA8" w:rsidRPr="00A71FA8" w:rsidRDefault="00A71FA8" w:rsidP="00A71FA8">
      <w:pPr>
        <w:rPr>
          <w:rFonts w:cs="Arial"/>
        </w:rPr>
      </w:pPr>
    </w:p>
    <w:p w14:paraId="0AEC8421" w14:textId="77777777" w:rsidR="00DA0563" w:rsidRPr="00A71FA8" w:rsidRDefault="00DA0563" w:rsidP="00A71FA8">
      <w:pPr>
        <w:rPr>
          <w:rFonts w:cs="Arial"/>
          <w:b/>
        </w:rPr>
      </w:pPr>
    </w:p>
    <w:p w14:paraId="1DAAFD6C" w14:textId="77777777" w:rsidR="00E37A28" w:rsidRPr="00A71FA8" w:rsidRDefault="00E37A28" w:rsidP="00A71FA8">
      <w:pPr>
        <w:rPr>
          <w:rFonts w:cs="Arial"/>
          <w:b/>
        </w:rPr>
      </w:pPr>
      <w:r w:rsidRPr="00A71FA8">
        <w:rPr>
          <w:rFonts w:cs="Arial"/>
          <w:b/>
        </w:rPr>
        <w:br w:type="page"/>
      </w:r>
    </w:p>
    <w:p w14:paraId="6505670D" w14:textId="6CBCAFA3" w:rsidR="008A7B46" w:rsidRPr="00A71FA8" w:rsidRDefault="008A7B46" w:rsidP="00A71FA8">
      <w:pPr>
        <w:rPr>
          <w:rFonts w:cs="Arial"/>
          <w:b/>
        </w:rPr>
      </w:pPr>
      <w:r w:rsidRPr="00A71FA8">
        <w:rPr>
          <w:rFonts w:cs="Arial"/>
          <w:b/>
        </w:rPr>
        <w:lastRenderedPageBreak/>
        <w:t>Abstract</w:t>
      </w:r>
    </w:p>
    <w:p w14:paraId="54DA0F6A" w14:textId="77777777" w:rsidR="00B74A17" w:rsidRPr="00A71FA8" w:rsidRDefault="00B74A17" w:rsidP="00A71FA8">
      <w:pPr>
        <w:rPr>
          <w:rFonts w:cs="Arial"/>
        </w:rPr>
      </w:pPr>
      <w:r w:rsidRPr="00A71FA8">
        <w:rPr>
          <w:rFonts w:cs="Arial"/>
        </w:rPr>
        <w:t>Since the global financial crisis of 2008 the issue of corporate tax avoidance has gained considerable political salience and public attention. This article explores the frameworks of meaning available for citizen-consumers to evaluate and form views on corporate tax behaviour. Building on research on the spatiality of taxation, I argue that brands and their spatial associations afford significant resources for making sense of the taxpaying responsibilities of multinational enterprises. Through the identification and analysis of three different forms of geographical entanglement – national origination, imbrication in the public domain, and territorialization of economic activity – I draw out the responsibilities that are inferred by these spatial associations. I propose that brands’ geographical entanglements tend to support a particular ‘logic of onshoring’, or common sense explanation concerning where corporations ought to pay tax, and I discuss the implications that the dominance of this logic may hold for the global politics of taxation. In drawing attention to the relationship between geographies of brands and geographies of taxation, the article furthers critical understanding of the role of space and place in everyday taxation imaginaries, and proposes an agenda for future research.</w:t>
      </w:r>
    </w:p>
    <w:p w14:paraId="7B1A3BB2" w14:textId="77777777" w:rsidR="008A7B46" w:rsidRPr="00A71FA8" w:rsidRDefault="008A7B46" w:rsidP="00A71FA8">
      <w:pPr>
        <w:rPr>
          <w:rFonts w:cs="Arial"/>
        </w:rPr>
      </w:pPr>
    </w:p>
    <w:p w14:paraId="32E2E3CD" w14:textId="40887F72" w:rsidR="00D02522" w:rsidRPr="00A71FA8" w:rsidRDefault="00D02522" w:rsidP="00A71FA8">
      <w:pPr>
        <w:rPr>
          <w:rFonts w:cs="Arial"/>
          <w:b/>
        </w:rPr>
      </w:pPr>
      <w:r w:rsidRPr="00A71FA8">
        <w:rPr>
          <w:rFonts w:cs="Arial"/>
          <w:b/>
        </w:rPr>
        <w:t xml:space="preserve">Keywords: </w:t>
      </w:r>
    </w:p>
    <w:p w14:paraId="4549EFFC" w14:textId="0AEDEF27" w:rsidR="00D02522" w:rsidRPr="00A71FA8" w:rsidRDefault="00D02522" w:rsidP="00A71FA8">
      <w:pPr>
        <w:rPr>
          <w:rFonts w:cs="Arial"/>
        </w:rPr>
      </w:pPr>
      <w:proofErr w:type="gramStart"/>
      <w:r w:rsidRPr="00A71FA8">
        <w:rPr>
          <w:rFonts w:cs="Arial"/>
        </w:rPr>
        <w:t>geographies</w:t>
      </w:r>
      <w:proofErr w:type="gramEnd"/>
      <w:r w:rsidRPr="00A71FA8">
        <w:rPr>
          <w:rFonts w:cs="Arial"/>
        </w:rPr>
        <w:t xml:space="preserve"> of brands; geographies of taxation; corporate tax avoidance; corporate responsibility; common sense</w:t>
      </w:r>
    </w:p>
    <w:p w14:paraId="4F8E1DA4" w14:textId="77777777" w:rsidR="00D02522" w:rsidRPr="00A71FA8" w:rsidRDefault="00D02522" w:rsidP="00A71FA8">
      <w:pPr>
        <w:rPr>
          <w:rFonts w:cs="Arial"/>
        </w:rPr>
      </w:pPr>
    </w:p>
    <w:p w14:paraId="0C3E3422" w14:textId="77777777" w:rsidR="00E37A28" w:rsidRPr="00A71FA8" w:rsidRDefault="00E37A28" w:rsidP="00A71FA8">
      <w:pPr>
        <w:rPr>
          <w:rFonts w:cs="Arial"/>
          <w:b/>
        </w:rPr>
      </w:pPr>
      <w:r w:rsidRPr="00A71FA8">
        <w:rPr>
          <w:rFonts w:cs="Arial"/>
          <w:b/>
        </w:rPr>
        <w:br w:type="page"/>
      </w:r>
    </w:p>
    <w:p w14:paraId="0880B1EA" w14:textId="43C8DFCA" w:rsidR="0066777B" w:rsidRPr="00A71FA8" w:rsidRDefault="001A1CAF" w:rsidP="00A71FA8">
      <w:pPr>
        <w:rPr>
          <w:rFonts w:cs="Arial"/>
          <w:b/>
        </w:rPr>
      </w:pPr>
      <w:r w:rsidRPr="00A71FA8">
        <w:rPr>
          <w:rFonts w:cs="Arial"/>
          <w:b/>
        </w:rPr>
        <w:t>Introduction</w:t>
      </w:r>
    </w:p>
    <w:p w14:paraId="51A4ADBF" w14:textId="19055252" w:rsidR="00FF58D2" w:rsidRPr="00A71FA8" w:rsidRDefault="005E09C7" w:rsidP="00A71FA8">
      <w:pPr>
        <w:rPr>
          <w:rFonts w:cs="Arial"/>
        </w:rPr>
      </w:pPr>
      <w:r w:rsidRPr="00A71FA8">
        <w:rPr>
          <w:rFonts w:cs="Arial"/>
        </w:rPr>
        <w:t>In November 2017, the International Consortium of Investigative Journalists</w:t>
      </w:r>
      <w:r w:rsidR="00DA7DAE" w:rsidRPr="00A71FA8">
        <w:rPr>
          <w:rFonts w:cs="Arial"/>
        </w:rPr>
        <w:t xml:space="preserve"> </w:t>
      </w:r>
      <w:r w:rsidRPr="00A71FA8">
        <w:rPr>
          <w:rFonts w:cs="Arial"/>
        </w:rPr>
        <w:t>revealed that it had been investigating the ‘Paradise Papers’</w:t>
      </w:r>
      <w:r w:rsidR="002A46FA" w:rsidRPr="00A71FA8">
        <w:rPr>
          <w:rFonts w:cs="Arial"/>
        </w:rPr>
        <w:t>,</w:t>
      </w:r>
      <w:r w:rsidRPr="00A71FA8">
        <w:rPr>
          <w:rFonts w:cs="Arial"/>
        </w:rPr>
        <w:t xml:space="preserve"> </w:t>
      </w:r>
      <w:r w:rsidR="002A46FA" w:rsidRPr="00A71FA8">
        <w:rPr>
          <w:rFonts w:cs="Arial"/>
        </w:rPr>
        <w:t xml:space="preserve">a set of confidential documents </w:t>
      </w:r>
      <w:r w:rsidRPr="00A71FA8">
        <w:rPr>
          <w:rFonts w:cs="Arial"/>
        </w:rPr>
        <w:t>leaked from a firm dealing in offshore legal services. One of the stories that emerged from the investigation concerned the tax affairs of the global tech firm Apple</w:t>
      </w:r>
      <w:r w:rsidR="00870E0C" w:rsidRPr="00A71FA8">
        <w:rPr>
          <w:rFonts w:cs="Arial"/>
        </w:rPr>
        <w:t xml:space="preserve">. </w:t>
      </w:r>
      <w:r w:rsidR="006C3B94" w:rsidRPr="00A71FA8">
        <w:rPr>
          <w:rFonts w:cs="Arial"/>
        </w:rPr>
        <w:t>It was widely reported that in the wake of changes to tax rules in Ireland, where Apple had incorporated several of its main subs</w:t>
      </w:r>
      <w:r w:rsidR="00075D95" w:rsidRPr="00A71FA8">
        <w:rPr>
          <w:rFonts w:cs="Arial"/>
        </w:rPr>
        <w:t>idiaries (</w:t>
      </w:r>
      <w:r w:rsidR="003C1D52" w:rsidRPr="00A71FA8">
        <w:rPr>
          <w:rFonts w:cs="Arial"/>
        </w:rPr>
        <w:t>Drucker</w:t>
      </w:r>
      <w:r w:rsidR="00075D95" w:rsidRPr="00A71FA8">
        <w:rPr>
          <w:rFonts w:cs="Arial"/>
        </w:rPr>
        <w:t xml:space="preserve"> and Bowers</w:t>
      </w:r>
      <w:r w:rsidR="006C3B94" w:rsidRPr="00A71FA8">
        <w:rPr>
          <w:rFonts w:cs="Arial"/>
        </w:rPr>
        <w:t xml:space="preserve"> 2017), the company had ‘shopped around’ for </w:t>
      </w:r>
      <w:r w:rsidR="00870E0C" w:rsidRPr="00A71FA8">
        <w:rPr>
          <w:rFonts w:cs="Arial"/>
        </w:rPr>
        <w:t xml:space="preserve">a new jurisdiction </w:t>
      </w:r>
      <w:r w:rsidR="006C3B94" w:rsidRPr="00A71FA8">
        <w:rPr>
          <w:rFonts w:cs="Arial"/>
        </w:rPr>
        <w:t>offering</w:t>
      </w:r>
      <w:r w:rsidR="00870E0C" w:rsidRPr="00A71FA8">
        <w:rPr>
          <w:rFonts w:cs="Arial"/>
        </w:rPr>
        <w:t xml:space="preserve"> low corporation tax, eventually selecting Jersey </w:t>
      </w:r>
      <w:r w:rsidR="006C3B94" w:rsidRPr="00A71FA8">
        <w:rPr>
          <w:rFonts w:cs="Arial"/>
        </w:rPr>
        <w:t>(</w:t>
      </w:r>
      <w:r w:rsidR="006C3B94" w:rsidRPr="00A71FA8">
        <w:rPr>
          <w:rFonts w:cs="Arial"/>
          <w:i/>
        </w:rPr>
        <w:t>Panorama</w:t>
      </w:r>
      <w:r w:rsidR="006C3B94" w:rsidRPr="00A71FA8">
        <w:rPr>
          <w:rFonts w:cs="Arial"/>
        </w:rPr>
        <w:t xml:space="preserve"> 2017).</w:t>
      </w:r>
      <w:r w:rsidR="00FF58D2" w:rsidRPr="00A71FA8">
        <w:rPr>
          <w:rFonts w:cs="Arial"/>
        </w:rPr>
        <w:t xml:space="preserve"> </w:t>
      </w:r>
      <w:r w:rsidR="006C3B94" w:rsidRPr="00A71FA8">
        <w:rPr>
          <w:rFonts w:cs="Arial"/>
        </w:rPr>
        <w:t xml:space="preserve">This story </w:t>
      </w:r>
      <w:r w:rsidR="00C87DA4" w:rsidRPr="00A71FA8">
        <w:rPr>
          <w:rFonts w:cs="Arial"/>
        </w:rPr>
        <w:t>about Apple</w:t>
      </w:r>
      <w:r w:rsidR="00FA01CA" w:rsidRPr="00A71FA8">
        <w:rPr>
          <w:rFonts w:cs="Arial"/>
        </w:rPr>
        <w:t xml:space="preserve"> – </w:t>
      </w:r>
      <w:r w:rsidR="00A131BF" w:rsidRPr="00A71FA8">
        <w:rPr>
          <w:rFonts w:cs="Arial"/>
        </w:rPr>
        <w:t xml:space="preserve">one of </w:t>
      </w:r>
      <w:r w:rsidR="00FA01CA" w:rsidRPr="00A71FA8">
        <w:rPr>
          <w:rFonts w:cs="Arial"/>
        </w:rPr>
        <w:t>the world’s most valuable brand</w:t>
      </w:r>
      <w:r w:rsidR="00A131BF" w:rsidRPr="00A71FA8">
        <w:rPr>
          <w:rFonts w:cs="Arial"/>
        </w:rPr>
        <w:t>s</w:t>
      </w:r>
      <w:r w:rsidR="00FA01CA" w:rsidRPr="00A71FA8">
        <w:rPr>
          <w:rFonts w:cs="Arial"/>
        </w:rPr>
        <w:t xml:space="preserve"> –</w:t>
      </w:r>
      <w:r w:rsidR="00C87DA4" w:rsidRPr="00A71FA8">
        <w:rPr>
          <w:rFonts w:cs="Arial"/>
        </w:rPr>
        <w:t xml:space="preserve"> is one of many tax exposé</w:t>
      </w:r>
      <w:r w:rsidR="006C3B94" w:rsidRPr="00A71FA8">
        <w:rPr>
          <w:rFonts w:cs="Arial"/>
        </w:rPr>
        <w:t xml:space="preserve">s that have circulated in the news media </w:t>
      </w:r>
      <w:r w:rsidR="00C87DA4" w:rsidRPr="00A71FA8">
        <w:rPr>
          <w:rFonts w:cs="Arial"/>
        </w:rPr>
        <w:t>since the g</w:t>
      </w:r>
      <w:r w:rsidR="002A46FA" w:rsidRPr="00A71FA8">
        <w:rPr>
          <w:rFonts w:cs="Arial"/>
        </w:rPr>
        <w:t>lobal financial crisis</w:t>
      </w:r>
      <w:r w:rsidR="00FA01CA" w:rsidRPr="00A71FA8">
        <w:rPr>
          <w:rFonts w:cs="Arial"/>
        </w:rPr>
        <w:t xml:space="preserve">. </w:t>
      </w:r>
      <w:r w:rsidR="00DA7DAE" w:rsidRPr="00A71FA8">
        <w:rPr>
          <w:rFonts w:cs="Arial"/>
        </w:rPr>
        <w:t>In tracing</w:t>
      </w:r>
      <w:r w:rsidR="00FF58D2" w:rsidRPr="00A71FA8">
        <w:rPr>
          <w:rFonts w:cs="Arial"/>
        </w:rPr>
        <w:t xml:space="preserve"> the movement of profits between different </w:t>
      </w:r>
      <w:r w:rsidR="00FC281F" w:rsidRPr="00A71FA8">
        <w:rPr>
          <w:rFonts w:cs="Arial"/>
        </w:rPr>
        <w:t>fiscal</w:t>
      </w:r>
      <w:r w:rsidR="00FF58D2" w:rsidRPr="00A71FA8">
        <w:rPr>
          <w:rFonts w:cs="Arial"/>
        </w:rPr>
        <w:t xml:space="preserve"> jurisdictions</w:t>
      </w:r>
      <w:r w:rsidR="00DA7DAE" w:rsidRPr="00A71FA8">
        <w:rPr>
          <w:rFonts w:cs="Arial"/>
        </w:rPr>
        <w:t xml:space="preserve"> it </w:t>
      </w:r>
      <w:r w:rsidR="00FA01CA" w:rsidRPr="00A71FA8">
        <w:rPr>
          <w:rFonts w:cs="Arial"/>
        </w:rPr>
        <w:t xml:space="preserve">clearly </w:t>
      </w:r>
      <w:r w:rsidR="00FF58D2" w:rsidRPr="00A71FA8">
        <w:rPr>
          <w:rFonts w:cs="Arial"/>
        </w:rPr>
        <w:t>exemplifies the role that</w:t>
      </w:r>
      <w:r w:rsidR="00C954C1" w:rsidRPr="00A71FA8">
        <w:rPr>
          <w:rFonts w:cs="Arial"/>
        </w:rPr>
        <w:t xml:space="preserve"> spatial references play</w:t>
      </w:r>
      <w:r w:rsidR="00FF58D2" w:rsidRPr="00A71FA8">
        <w:rPr>
          <w:rFonts w:cs="Arial"/>
        </w:rPr>
        <w:t xml:space="preserve"> in media discourse about corporate </w:t>
      </w:r>
      <w:r w:rsidR="00D1002C" w:rsidRPr="00A71FA8">
        <w:rPr>
          <w:rFonts w:cs="Arial"/>
        </w:rPr>
        <w:t xml:space="preserve">tax </w:t>
      </w:r>
      <w:r w:rsidR="00FF58D2" w:rsidRPr="00A71FA8">
        <w:rPr>
          <w:rFonts w:cs="Arial"/>
        </w:rPr>
        <w:t>avoidance.</w:t>
      </w:r>
    </w:p>
    <w:p w14:paraId="65EFC0E6" w14:textId="77777777" w:rsidR="00FF58D2" w:rsidRPr="00A71FA8" w:rsidRDefault="00FF58D2" w:rsidP="00A71FA8">
      <w:pPr>
        <w:rPr>
          <w:rFonts w:cs="Arial"/>
        </w:rPr>
      </w:pPr>
    </w:p>
    <w:p w14:paraId="75D51FAC" w14:textId="08B4025A" w:rsidR="0068185B" w:rsidRPr="00A71FA8" w:rsidRDefault="00FA01CA" w:rsidP="00A71FA8">
      <w:pPr>
        <w:rPr>
          <w:rFonts w:eastAsia="Times New Roman" w:cs="Arial"/>
        </w:rPr>
      </w:pPr>
      <w:r w:rsidRPr="00A71FA8">
        <w:rPr>
          <w:rFonts w:cs="Arial"/>
        </w:rPr>
        <w:t>Corporate tax avoidance has gained considerable political salience</w:t>
      </w:r>
      <w:r w:rsidR="00A131BF" w:rsidRPr="00A71FA8">
        <w:rPr>
          <w:rFonts w:cs="Arial"/>
        </w:rPr>
        <w:t xml:space="preserve"> since the global financial crisis</w:t>
      </w:r>
      <w:r w:rsidRPr="00A71FA8">
        <w:rPr>
          <w:rFonts w:cs="Arial"/>
        </w:rPr>
        <w:t xml:space="preserve"> (Urry 2014, Dallyn 2017</w:t>
      </w:r>
      <w:r w:rsidR="00A131BF" w:rsidRPr="00A71FA8">
        <w:rPr>
          <w:rFonts w:cs="Arial"/>
        </w:rPr>
        <w:t xml:space="preserve">, </w:t>
      </w:r>
      <w:r w:rsidR="00F819D6" w:rsidRPr="00A71FA8">
        <w:rPr>
          <w:rFonts w:cs="Arial"/>
        </w:rPr>
        <w:t xml:space="preserve">Seabrooke and Wigan 2018, </w:t>
      </w:r>
      <w:r w:rsidR="00A131BF" w:rsidRPr="00A71FA8">
        <w:rPr>
          <w:rFonts w:cs="Arial"/>
        </w:rPr>
        <w:t>Vaughan 2019</w:t>
      </w:r>
      <w:r w:rsidR="00BD2649" w:rsidRPr="00A71FA8">
        <w:rPr>
          <w:rFonts w:cs="Arial"/>
        </w:rPr>
        <w:t>), while</w:t>
      </w:r>
      <w:r w:rsidRPr="00A71FA8">
        <w:rPr>
          <w:rFonts w:cs="Arial"/>
        </w:rPr>
        <w:t xml:space="preserve"> a series of well-publicized opinion polls (e.g. ComRes 2017) </w:t>
      </w:r>
      <w:r w:rsidR="00BD2649" w:rsidRPr="00A71FA8">
        <w:rPr>
          <w:rFonts w:cs="Arial"/>
        </w:rPr>
        <w:t>indicate</w:t>
      </w:r>
      <w:r w:rsidRPr="00A71FA8">
        <w:rPr>
          <w:rFonts w:cs="Arial"/>
        </w:rPr>
        <w:t xml:space="preserve"> that it is a topic</w:t>
      </w:r>
      <w:r w:rsidR="00C87DA4" w:rsidRPr="00A71FA8">
        <w:rPr>
          <w:rFonts w:cs="Arial"/>
        </w:rPr>
        <w:t xml:space="preserve"> of significant interest to the publ</w:t>
      </w:r>
      <w:r w:rsidR="0033098C" w:rsidRPr="00A71FA8">
        <w:rPr>
          <w:rFonts w:cs="Arial"/>
        </w:rPr>
        <w:t>ic (</w:t>
      </w:r>
      <w:r w:rsidR="00075D95" w:rsidRPr="00A71FA8">
        <w:rPr>
          <w:rFonts w:cs="Arial"/>
        </w:rPr>
        <w:t>Birks</w:t>
      </w:r>
      <w:r w:rsidR="00447B32" w:rsidRPr="00A71FA8">
        <w:rPr>
          <w:rFonts w:cs="Arial"/>
        </w:rPr>
        <w:t xml:space="preserve"> 2017</w:t>
      </w:r>
      <w:r w:rsidR="00075D95" w:rsidRPr="00A71FA8">
        <w:rPr>
          <w:rFonts w:cs="Arial"/>
        </w:rPr>
        <w:t>,</w:t>
      </w:r>
      <w:r w:rsidR="00871FC8" w:rsidRPr="00A71FA8">
        <w:rPr>
          <w:rFonts w:cs="Arial"/>
        </w:rPr>
        <w:t xml:space="preserve"> </w:t>
      </w:r>
      <w:r w:rsidR="00597790" w:rsidRPr="00A71FA8">
        <w:rPr>
          <w:rFonts w:cs="Arial"/>
        </w:rPr>
        <w:t>Morgan 2017</w:t>
      </w:r>
      <w:r w:rsidR="00447B32" w:rsidRPr="00A71FA8">
        <w:rPr>
          <w:rFonts w:cs="Arial"/>
        </w:rPr>
        <w:t>)</w:t>
      </w:r>
      <w:r w:rsidR="001B44B1" w:rsidRPr="00A71FA8">
        <w:rPr>
          <w:rFonts w:cs="Arial"/>
        </w:rPr>
        <w:t xml:space="preserve">. </w:t>
      </w:r>
      <w:r w:rsidR="00A5362C" w:rsidRPr="00A71FA8">
        <w:rPr>
          <w:rFonts w:cs="Arial"/>
        </w:rPr>
        <w:t xml:space="preserve">Of the many factors </w:t>
      </w:r>
      <w:r w:rsidR="0068185B" w:rsidRPr="00A71FA8">
        <w:rPr>
          <w:rFonts w:cs="Arial"/>
        </w:rPr>
        <w:t>that</w:t>
      </w:r>
      <w:r w:rsidR="00A5362C" w:rsidRPr="00A71FA8">
        <w:rPr>
          <w:rFonts w:cs="Arial"/>
        </w:rPr>
        <w:t xml:space="preserve"> have given rise to this salience, </w:t>
      </w:r>
      <w:r w:rsidR="008E6851" w:rsidRPr="00A71FA8">
        <w:rPr>
          <w:rFonts w:cs="Arial"/>
        </w:rPr>
        <w:t>t</w:t>
      </w:r>
      <w:r w:rsidR="0068185B" w:rsidRPr="00A71FA8">
        <w:rPr>
          <w:rFonts w:cs="Arial"/>
        </w:rPr>
        <w:t>he</w:t>
      </w:r>
      <w:r w:rsidR="00A5362C" w:rsidRPr="00A71FA8">
        <w:rPr>
          <w:rFonts w:cs="Arial"/>
        </w:rPr>
        <w:t xml:space="preserve"> political and economic impacts of </w:t>
      </w:r>
      <w:r w:rsidR="00EC4E2F" w:rsidRPr="00A71FA8">
        <w:rPr>
          <w:rFonts w:cs="Arial"/>
        </w:rPr>
        <w:t xml:space="preserve">post-crisis </w:t>
      </w:r>
      <w:r w:rsidR="00A5362C" w:rsidRPr="00A71FA8">
        <w:rPr>
          <w:rFonts w:cs="Arial"/>
        </w:rPr>
        <w:t xml:space="preserve">fiscal austerity measures </w:t>
      </w:r>
      <w:r w:rsidR="008E6851" w:rsidRPr="00A71FA8">
        <w:rPr>
          <w:rFonts w:cs="Arial"/>
        </w:rPr>
        <w:t xml:space="preserve">are regarded as particularly </w:t>
      </w:r>
      <w:r w:rsidR="007B3BA4" w:rsidRPr="00A71FA8">
        <w:rPr>
          <w:rFonts w:cs="Arial"/>
        </w:rPr>
        <w:t>important</w:t>
      </w:r>
      <w:r w:rsidR="008E6851" w:rsidRPr="00A71FA8">
        <w:rPr>
          <w:rFonts w:cs="Arial"/>
        </w:rPr>
        <w:t>. These impacts</w:t>
      </w:r>
      <w:r w:rsidR="00CE2F17" w:rsidRPr="00A71FA8">
        <w:rPr>
          <w:rFonts w:cs="Arial"/>
        </w:rPr>
        <w:t xml:space="preserve"> </w:t>
      </w:r>
      <w:r w:rsidR="0068185B" w:rsidRPr="00A71FA8">
        <w:rPr>
          <w:rFonts w:cs="Arial"/>
        </w:rPr>
        <w:t xml:space="preserve">are seen to have prompted citizens in the UK and elsewhere to take </w:t>
      </w:r>
      <w:r w:rsidR="0068185B" w:rsidRPr="00A71FA8">
        <w:rPr>
          <w:rFonts w:eastAsia="Times New Roman" w:cs="Arial"/>
        </w:rPr>
        <w:t xml:space="preserve">‘a different kind of interest’ in taxation and spending (Cobham in Burgis 2016), and to have </w:t>
      </w:r>
      <w:r w:rsidR="0068185B" w:rsidRPr="00A71FA8">
        <w:rPr>
          <w:rFonts w:cs="Arial"/>
        </w:rPr>
        <w:t>delivered opportunities for civil society actors</w:t>
      </w:r>
      <w:r w:rsidR="00A5362C" w:rsidRPr="00A71FA8">
        <w:rPr>
          <w:rFonts w:cs="Arial"/>
        </w:rPr>
        <w:t xml:space="preserve"> to problematize corporate tax avoidance in terms of national revenue (Vaughan 2019</w:t>
      </w:r>
      <w:r w:rsidR="00CE2F17" w:rsidRPr="00A71FA8">
        <w:rPr>
          <w:rFonts w:cs="Arial"/>
        </w:rPr>
        <w:t>, Birks 2017</w:t>
      </w:r>
      <w:r w:rsidR="00A5362C" w:rsidRPr="00A71FA8">
        <w:rPr>
          <w:rFonts w:cs="Arial"/>
        </w:rPr>
        <w:t>)</w:t>
      </w:r>
      <w:r w:rsidR="0068185B" w:rsidRPr="00A71FA8">
        <w:rPr>
          <w:rFonts w:cs="Arial"/>
        </w:rPr>
        <w:t xml:space="preserve">. </w:t>
      </w:r>
      <w:r w:rsidR="008E6851" w:rsidRPr="00A71FA8">
        <w:rPr>
          <w:rFonts w:eastAsia="Times New Roman" w:cs="Arial"/>
        </w:rPr>
        <w:t xml:space="preserve">Post-crisis austerity politics have also provided a context for debate about </w:t>
      </w:r>
      <w:r w:rsidR="0068185B" w:rsidRPr="00A71FA8">
        <w:rPr>
          <w:rFonts w:eastAsia="Times New Roman" w:cs="Arial"/>
        </w:rPr>
        <w:t>the threat to fiscal sovereignty p</w:t>
      </w:r>
      <w:r w:rsidR="007D3871" w:rsidRPr="00A71FA8">
        <w:rPr>
          <w:rFonts w:eastAsia="Times New Roman" w:cs="Arial"/>
        </w:rPr>
        <w:t>osed by the development of the offshore</w:t>
      </w:r>
      <w:r w:rsidR="0068185B" w:rsidRPr="00A71FA8">
        <w:rPr>
          <w:rFonts w:eastAsia="Times New Roman" w:cs="Arial"/>
        </w:rPr>
        <w:t xml:space="preserve"> world in the globalized neoliberal era</w:t>
      </w:r>
      <w:r w:rsidR="008E6851" w:rsidRPr="00A71FA8">
        <w:rPr>
          <w:rFonts w:eastAsia="Times New Roman" w:cs="Arial"/>
        </w:rPr>
        <w:t xml:space="preserve">, which has been </w:t>
      </w:r>
      <w:r w:rsidR="007D3871" w:rsidRPr="00A71FA8">
        <w:rPr>
          <w:rFonts w:eastAsia="Times New Roman" w:cs="Arial"/>
        </w:rPr>
        <w:t>raised</w:t>
      </w:r>
      <w:r w:rsidR="008E6851" w:rsidRPr="00A71FA8">
        <w:rPr>
          <w:rFonts w:eastAsia="Times New Roman" w:cs="Arial"/>
        </w:rPr>
        <w:t xml:space="preserve"> by populist actors across the political spectrum</w:t>
      </w:r>
      <w:r w:rsidR="005773FC" w:rsidRPr="00A71FA8">
        <w:rPr>
          <w:rFonts w:eastAsia="Times New Roman" w:cs="Arial"/>
        </w:rPr>
        <w:t xml:space="preserve"> (Urry 2014, </w:t>
      </w:r>
      <w:r w:rsidR="00BD2649" w:rsidRPr="00A71FA8">
        <w:rPr>
          <w:rFonts w:eastAsia="Times New Roman" w:cs="Arial"/>
        </w:rPr>
        <w:t xml:space="preserve">Gerbaudo 2017, </w:t>
      </w:r>
      <w:r w:rsidR="005773FC" w:rsidRPr="00A71FA8">
        <w:rPr>
          <w:rFonts w:eastAsia="Times New Roman" w:cs="Arial"/>
        </w:rPr>
        <w:t>Christensen and Hearson 2019)</w:t>
      </w:r>
      <w:r w:rsidR="00BD2649" w:rsidRPr="00A71FA8">
        <w:rPr>
          <w:rFonts w:eastAsia="Times New Roman" w:cs="Arial"/>
        </w:rPr>
        <w:t>.</w:t>
      </w:r>
    </w:p>
    <w:p w14:paraId="25924E78" w14:textId="3F089C9F" w:rsidR="00FA01CA" w:rsidRPr="00A71FA8" w:rsidRDefault="00FA01CA" w:rsidP="00A71FA8">
      <w:pPr>
        <w:rPr>
          <w:rFonts w:eastAsia="Times New Roman" w:cs="Arial"/>
        </w:rPr>
      </w:pPr>
    </w:p>
    <w:p w14:paraId="18976414" w14:textId="2CFA7AA7" w:rsidR="00FA1829" w:rsidRPr="00A71FA8" w:rsidRDefault="00E109B1" w:rsidP="00A71FA8">
      <w:pPr>
        <w:rPr>
          <w:rFonts w:cs="Arial"/>
        </w:rPr>
      </w:pPr>
      <w:r w:rsidRPr="00A71FA8">
        <w:rPr>
          <w:rFonts w:cs="Arial"/>
        </w:rPr>
        <w:t>The political and economic consequences that follow from increased public scrutiny of corporate tax behaviou</w:t>
      </w:r>
      <w:r w:rsidR="00781822" w:rsidRPr="00A71FA8">
        <w:rPr>
          <w:rFonts w:cs="Arial"/>
        </w:rPr>
        <w:t xml:space="preserve">r have emerged as a </w:t>
      </w:r>
      <w:r w:rsidRPr="00A71FA8">
        <w:rPr>
          <w:rFonts w:cs="Arial"/>
        </w:rPr>
        <w:t xml:space="preserve">topic of </w:t>
      </w:r>
      <w:proofErr w:type="gramStart"/>
      <w:r w:rsidR="00CC2CAA" w:rsidRPr="00A71FA8">
        <w:rPr>
          <w:rFonts w:cs="Arial"/>
        </w:rPr>
        <w:t>cross-disciplinary</w:t>
      </w:r>
      <w:proofErr w:type="gramEnd"/>
      <w:r w:rsidR="00CC2CAA" w:rsidRPr="00A71FA8">
        <w:rPr>
          <w:rFonts w:cs="Arial"/>
        </w:rPr>
        <w:t xml:space="preserve"> </w:t>
      </w:r>
      <w:r w:rsidRPr="00A71FA8">
        <w:rPr>
          <w:rFonts w:cs="Arial"/>
        </w:rPr>
        <w:t xml:space="preserve">academic </w:t>
      </w:r>
      <w:r w:rsidR="00BB53FF" w:rsidRPr="00A71FA8">
        <w:rPr>
          <w:rFonts w:cs="Arial"/>
        </w:rPr>
        <w:t xml:space="preserve">and stakeholder </w:t>
      </w:r>
      <w:r w:rsidRPr="00A71FA8">
        <w:rPr>
          <w:rFonts w:cs="Arial"/>
        </w:rPr>
        <w:t xml:space="preserve">interest. </w:t>
      </w:r>
      <w:r w:rsidR="00CC2CAA" w:rsidRPr="00A71FA8">
        <w:rPr>
          <w:rFonts w:cs="Arial"/>
        </w:rPr>
        <w:t>Some scholars have underlined the urgency of political solutions to corporate tax avoidance by reference to public pressure and the ‘popula</w:t>
      </w:r>
      <w:r w:rsidR="00597790" w:rsidRPr="00A71FA8">
        <w:rPr>
          <w:rFonts w:cs="Arial"/>
        </w:rPr>
        <w:t>r politics of taxation’ (Morgan 2017</w:t>
      </w:r>
      <w:r w:rsidR="00CC2CAA" w:rsidRPr="00A71FA8">
        <w:rPr>
          <w:rFonts w:cs="Arial"/>
        </w:rPr>
        <w:t>). Others</w:t>
      </w:r>
      <w:r w:rsidRPr="00A71FA8">
        <w:rPr>
          <w:rFonts w:cs="Arial"/>
        </w:rPr>
        <w:t xml:space="preserve"> have examined the impacts of public scrutiny on non-compliant U</w:t>
      </w:r>
      <w:r w:rsidR="00EF2665" w:rsidRPr="00A71FA8">
        <w:rPr>
          <w:rFonts w:cs="Arial"/>
        </w:rPr>
        <w:t>K firms (Dyreng</w:t>
      </w:r>
      <w:r w:rsidR="00095FFA" w:rsidRPr="00A71FA8">
        <w:rPr>
          <w:rFonts w:cs="Arial"/>
        </w:rPr>
        <w:t xml:space="preserve"> </w:t>
      </w:r>
      <w:r w:rsidR="00095FFA" w:rsidRPr="00A71FA8">
        <w:rPr>
          <w:rFonts w:cs="Arial"/>
          <w:i/>
        </w:rPr>
        <w:t>et al</w:t>
      </w:r>
      <w:r w:rsidR="00095FFA" w:rsidRPr="00A71FA8">
        <w:rPr>
          <w:rFonts w:cs="Arial"/>
        </w:rPr>
        <w:t>.</w:t>
      </w:r>
      <w:r w:rsidR="00CC2CAA" w:rsidRPr="00A71FA8">
        <w:rPr>
          <w:rFonts w:cs="Arial"/>
        </w:rPr>
        <w:t xml:space="preserve"> 2016). </w:t>
      </w:r>
      <w:r w:rsidRPr="00A71FA8">
        <w:rPr>
          <w:rFonts w:cs="Arial"/>
        </w:rPr>
        <w:t>In the public relations sector there is an increasing awareness of tax avoidance as a source o</w:t>
      </w:r>
      <w:r w:rsidR="00D37999" w:rsidRPr="00A71FA8">
        <w:rPr>
          <w:rFonts w:cs="Arial"/>
        </w:rPr>
        <w:t xml:space="preserve">f </w:t>
      </w:r>
      <w:r w:rsidRPr="00A71FA8">
        <w:rPr>
          <w:rFonts w:cs="Arial"/>
        </w:rPr>
        <w:t xml:space="preserve">reputational </w:t>
      </w:r>
      <w:r w:rsidR="005406AB" w:rsidRPr="00A71FA8">
        <w:rPr>
          <w:rFonts w:cs="Arial"/>
        </w:rPr>
        <w:t xml:space="preserve">risk, </w:t>
      </w:r>
      <w:r w:rsidRPr="00A71FA8">
        <w:rPr>
          <w:rFonts w:cs="Arial"/>
        </w:rPr>
        <w:t xml:space="preserve">with one marketing consultancy describing </w:t>
      </w:r>
      <w:r w:rsidRPr="00A71FA8">
        <w:rPr>
          <w:rFonts w:eastAsia="Times New Roman" w:cs="Arial"/>
        </w:rPr>
        <w:t>it as ‘a significant roadblock’ in the route to a mo</w:t>
      </w:r>
      <w:r w:rsidR="00EF2665" w:rsidRPr="00A71FA8">
        <w:rPr>
          <w:rFonts w:eastAsia="Times New Roman" w:cs="Arial"/>
        </w:rPr>
        <w:t>re positive reputation (Populus</w:t>
      </w:r>
      <w:r w:rsidR="00842E6E" w:rsidRPr="00A71FA8">
        <w:rPr>
          <w:rFonts w:eastAsia="Times New Roman" w:cs="Arial"/>
        </w:rPr>
        <w:t xml:space="preserve"> 2018</w:t>
      </w:r>
      <w:r w:rsidRPr="00A71FA8">
        <w:rPr>
          <w:rFonts w:eastAsia="Times New Roman" w:cs="Arial"/>
        </w:rPr>
        <w:t>).</w:t>
      </w:r>
      <w:r w:rsidRPr="00A71FA8">
        <w:rPr>
          <w:rFonts w:cs="Arial"/>
        </w:rPr>
        <w:t xml:space="preserve"> Organi</w:t>
      </w:r>
      <w:r w:rsidR="00C90B59" w:rsidRPr="00A71FA8">
        <w:rPr>
          <w:rFonts w:cs="Arial"/>
        </w:rPr>
        <w:t>z</w:t>
      </w:r>
      <w:r w:rsidR="00D37999" w:rsidRPr="00A71FA8">
        <w:rPr>
          <w:rFonts w:cs="Arial"/>
        </w:rPr>
        <w:t xml:space="preserve">ations involved in tax </w:t>
      </w:r>
      <w:r w:rsidRPr="00A71FA8">
        <w:rPr>
          <w:rFonts w:cs="Arial"/>
        </w:rPr>
        <w:t xml:space="preserve">campaigning have </w:t>
      </w:r>
      <w:r w:rsidR="00D37999" w:rsidRPr="00A71FA8">
        <w:rPr>
          <w:rFonts w:cs="Arial"/>
        </w:rPr>
        <w:t>leveraged</w:t>
      </w:r>
      <w:r w:rsidRPr="00A71FA8">
        <w:rPr>
          <w:rFonts w:cs="Arial"/>
        </w:rPr>
        <w:t xml:space="preserve"> consumer expectations about corporate tax behaviour in their attempts to make the case for ‘responsible’ tax practice tha</w:t>
      </w:r>
      <w:r w:rsidR="00297EDD" w:rsidRPr="00A71FA8">
        <w:rPr>
          <w:rFonts w:cs="Arial"/>
        </w:rPr>
        <w:t>t goes beyond legal compliance (</w:t>
      </w:r>
      <w:r w:rsidRPr="00A71FA8">
        <w:rPr>
          <w:rFonts w:cs="Arial"/>
        </w:rPr>
        <w:t>Acti</w:t>
      </w:r>
      <w:r w:rsidR="00297EDD" w:rsidRPr="00A71FA8">
        <w:rPr>
          <w:rFonts w:cs="Arial"/>
        </w:rPr>
        <w:t xml:space="preserve">onAid </w:t>
      </w:r>
      <w:r w:rsidR="00297EDD" w:rsidRPr="00A71FA8">
        <w:rPr>
          <w:rFonts w:cs="Arial"/>
          <w:i/>
        </w:rPr>
        <w:t xml:space="preserve">et al. </w:t>
      </w:r>
      <w:r w:rsidRPr="00A71FA8">
        <w:rPr>
          <w:rFonts w:cs="Arial"/>
        </w:rPr>
        <w:t>2015</w:t>
      </w:r>
      <w:r w:rsidR="00297EDD" w:rsidRPr="00A71FA8">
        <w:rPr>
          <w:rFonts w:cs="Arial"/>
        </w:rPr>
        <w:t xml:space="preserve">). </w:t>
      </w:r>
    </w:p>
    <w:p w14:paraId="74B55049" w14:textId="77777777" w:rsidR="00FA1829" w:rsidRPr="00A71FA8" w:rsidRDefault="00FA1829" w:rsidP="00A71FA8">
      <w:pPr>
        <w:rPr>
          <w:rFonts w:cs="Arial"/>
        </w:rPr>
      </w:pPr>
    </w:p>
    <w:p w14:paraId="41E49C04" w14:textId="3C1FB273" w:rsidR="009D7DB2" w:rsidRPr="00A71FA8" w:rsidRDefault="00CC2CAA" w:rsidP="00A71FA8">
      <w:pPr>
        <w:rPr>
          <w:rFonts w:cs="Arial"/>
        </w:rPr>
      </w:pPr>
      <w:r w:rsidRPr="00A71FA8">
        <w:rPr>
          <w:rFonts w:cs="Arial"/>
        </w:rPr>
        <w:t>A</w:t>
      </w:r>
      <w:r w:rsidR="002E18CD" w:rsidRPr="00A71FA8">
        <w:rPr>
          <w:rFonts w:cs="Arial"/>
        </w:rPr>
        <w:t xml:space="preserve">lthough </w:t>
      </w:r>
      <w:r w:rsidR="006C27A2" w:rsidRPr="00A71FA8">
        <w:rPr>
          <w:rFonts w:cs="Arial"/>
        </w:rPr>
        <w:t>‘</w:t>
      </w:r>
      <w:r w:rsidR="002E18CD" w:rsidRPr="00A71FA8">
        <w:rPr>
          <w:rFonts w:cs="Arial"/>
        </w:rPr>
        <w:t>public concern</w:t>
      </w:r>
      <w:r w:rsidR="006C27A2" w:rsidRPr="00A71FA8">
        <w:rPr>
          <w:rFonts w:cs="Arial"/>
        </w:rPr>
        <w:t>’</w:t>
      </w:r>
      <w:r w:rsidR="002E18CD" w:rsidRPr="00A71FA8">
        <w:rPr>
          <w:rFonts w:cs="Arial"/>
        </w:rPr>
        <w:t xml:space="preserve"> about tax avoidance has </w:t>
      </w:r>
      <w:r w:rsidR="00E109B1" w:rsidRPr="00A71FA8">
        <w:rPr>
          <w:rFonts w:cs="Arial"/>
        </w:rPr>
        <w:t xml:space="preserve">thus </w:t>
      </w:r>
      <w:r w:rsidR="002E18CD" w:rsidRPr="00A71FA8">
        <w:rPr>
          <w:rFonts w:cs="Arial"/>
        </w:rPr>
        <w:t xml:space="preserve">become a significant object of discussion, this has not led to any substantial consideration of how </w:t>
      </w:r>
      <w:r w:rsidR="00E109B1" w:rsidRPr="00A71FA8">
        <w:rPr>
          <w:rFonts w:cs="Arial"/>
        </w:rPr>
        <w:t>that ‘public’</w:t>
      </w:r>
      <w:r w:rsidR="002E18CD" w:rsidRPr="00A71FA8">
        <w:rPr>
          <w:rFonts w:cs="Arial"/>
        </w:rPr>
        <w:t xml:space="preserve"> evaluate</w:t>
      </w:r>
      <w:r w:rsidR="00E109B1" w:rsidRPr="00A71FA8">
        <w:rPr>
          <w:rFonts w:cs="Arial"/>
        </w:rPr>
        <w:t>s</w:t>
      </w:r>
      <w:r w:rsidR="002E18CD" w:rsidRPr="00A71FA8">
        <w:rPr>
          <w:rFonts w:cs="Arial"/>
        </w:rPr>
        <w:t xml:space="preserve"> and form</w:t>
      </w:r>
      <w:r w:rsidR="00E109B1" w:rsidRPr="00A71FA8">
        <w:rPr>
          <w:rFonts w:cs="Arial"/>
        </w:rPr>
        <w:t>s</w:t>
      </w:r>
      <w:r w:rsidR="002E18CD" w:rsidRPr="00A71FA8">
        <w:rPr>
          <w:rFonts w:cs="Arial"/>
        </w:rPr>
        <w:t xml:space="preserve"> </w:t>
      </w:r>
      <w:r w:rsidR="006C27A2" w:rsidRPr="00A71FA8">
        <w:rPr>
          <w:rFonts w:cs="Arial"/>
        </w:rPr>
        <w:t>views on</w:t>
      </w:r>
      <w:r w:rsidR="00E109B1" w:rsidRPr="00A71FA8">
        <w:rPr>
          <w:rFonts w:cs="Arial"/>
        </w:rPr>
        <w:t xml:space="preserve"> corporate tax behaviour.</w:t>
      </w:r>
      <w:r w:rsidR="00A202FF" w:rsidRPr="00A71FA8">
        <w:rPr>
          <w:rFonts w:cs="Arial"/>
        </w:rPr>
        <w:t xml:space="preserve"> </w:t>
      </w:r>
      <w:r w:rsidR="00DA74AC" w:rsidRPr="00A71FA8">
        <w:rPr>
          <w:rFonts w:cs="Arial"/>
        </w:rPr>
        <w:t xml:space="preserve">Instead, </w:t>
      </w:r>
      <w:r w:rsidRPr="00A71FA8">
        <w:rPr>
          <w:rFonts w:cs="Arial"/>
        </w:rPr>
        <w:t>critical debate has tended to mobilize an idea of</w:t>
      </w:r>
      <w:r w:rsidR="0081183E" w:rsidRPr="00A71FA8">
        <w:rPr>
          <w:rFonts w:cs="Arial"/>
        </w:rPr>
        <w:t xml:space="preserve"> ‘public concern’ as a stepping-</w:t>
      </w:r>
      <w:r w:rsidRPr="00A71FA8">
        <w:rPr>
          <w:rFonts w:cs="Arial"/>
        </w:rPr>
        <w:t>stone</w:t>
      </w:r>
      <w:r w:rsidR="006E51AC" w:rsidRPr="00A71FA8">
        <w:rPr>
          <w:rFonts w:cs="Arial"/>
        </w:rPr>
        <w:t xml:space="preserve"> to other </w:t>
      </w:r>
      <w:r w:rsidR="00BC7324" w:rsidRPr="00A71FA8">
        <w:rPr>
          <w:rFonts w:cs="Arial"/>
        </w:rPr>
        <w:t>enquiries</w:t>
      </w:r>
      <w:r w:rsidR="006E51AC" w:rsidRPr="00A71FA8">
        <w:rPr>
          <w:rFonts w:cs="Arial"/>
        </w:rPr>
        <w:t>.</w:t>
      </w:r>
      <w:r w:rsidR="004966DE" w:rsidRPr="00A71FA8">
        <w:rPr>
          <w:rFonts w:cs="Arial"/>
        </w:rPr>
        <w:t xml:space="preserve"> </w:t>
      </w:r>
      <w:r w:rsidR="00D5210F" w:rsidRPr="00A71FA8">
        <w:rPr>
          <w:rFonts w:eastAsia="Times New Roman" w:cs="Arial"/>
        </w:rPr>
        <w:t>Building on provisional references to ‘</w:t>
      </w:r>
      <w:r w:rsidR="00D5210F" w:rsidRPr="00A71FA8">
        <w:rPr>
          <w:rFonts w:cs="Arial"/>
        </w:rPr>
        <w:t xml:space="preserve">hegemonic common sense about taxation’ in Doreen </w:t>
      </w:r>
      <w:r w:rsidR="009D7623" w:rsidRPr="00A71FA8">
        <w:rPr>
          <w:rFonts w:cs="Arial"/>
        </w:rPr>
        <w:t>Massey’s work (2016, p.161,</w:t>
      </w:r>
      <w:r w:rsidR="00D5210F" w:rsidRPr="00A71FA8">
        <w:rPr>
          <w:rFonts w:cs="Arial"/>
        </w:rPr>
        <w:t xml:space="preserve"> 2015)</w:t>
      </w:r>
      <w:r w:rsidR="00D5210F" w:rsidRPr="00A71FA8">
        <w:rPr>
          <w:rFonts w:eastAsia="Times New Roman" w:cs="Arial"/>
        </w:rPr>
        <w:t xml:space="preserve"> </w:t>
      </w:r>
      <w:r w:rsidR="009C6F7C" w:rsidRPr="00A71FA8">
        <w:rPr>
          <w:rFonts w:cs="Arial"/>
        </w:rPr>
        <w:t>t</w:t>
      </w:r>
      <w:r w:rsidR="00AC37EC" w:rsidRPr="00A71FA8">
        <w:rPr>
          <w:rFonts w:cs="Arial"/>
        </w:rPr>
        <w:t xml:space="preserve">his article places everyday taxation imaginaries </w:t>
      </w:r>
      <w:r w:rsidR="006C27A2" w:rsidRPr="00A71FA8">
        <w:rPr>
          <w:rFonts w:cs="Arial"/>
        </w:rPr>
        <w:t xml:space="preserve">at the centre of its </w:t>
      </w:r>
      <w:r w:rsidR="00CF37F1" w:rsidRPr="00A71FA8">
        <w:rPr>
          <w:rFonts w:cs="Arial"/>
        </w:rPr>
        <w:t>investigation</w:t>
      </w:r>
      <w:r w:rsidR="006C27A2" w:rsidRPr="00A71FA8">
        <w:rPr>
          <w:rFonts w:cs="Arial"/>
        </w:rPr>
        <w:t>.</w:t>
      </w:r>
      <w:r w:rsidR="00AC37EC" w:rsidRPr="00A71FA8">
        <w:rPr>
          <w:rFonts w:cs="Arial"/>
        </w:rPr>
        <w:t xml:space="preserve"> </w:t>
      </w:r>
      <w:r w:rsidR="00A94F4C" w:rsidRPr="00A71FA8">
        <w:rPr>
          <w:rFonts w:cs="Arial"/>
        </w:rPr>
        <w:t>B</w:t>
      </w:r>
      <w:r w:rsidR="00A747EF" w:rsidRPr="00A71FA8">
        <w:rPr>
          <w:rFonts w:cs="Arial"/>
        </w:rPr>
        <w:t xml:space="preserve">rands – the familiar trading names that serve as </w:t>
      </w:r>
      <w:r w:rsidR="00A94F4C" w:rsidRPr="00A71FA8">
        <w:rPr>
          <w:rFonts w:cs="Arial"/>
        </w:rPr>
        <w:t>citizen-</w:t>
      </w:r>
      <w:r w:rsidR="00A747EF" w:rsidRPr="00A71FA8">
        <w:rPr>
          <w:rFonts w:cs="Arial"/>
        </w:rPr>
        <w:t>consumers’</w:t>
      </w:r>
      <w:r w:rsidR="00A94F4C" w:rsidRPr="00A71FA8">
        <w:rPr>
          <w:rFonts w:cs="Arial"/>
          <w:vertAlign w:val="superscript"/>
        </w:rPr>
        <w:t>1</w:t>
      </w:r>
      <w:r w:rsidR="00A747EF" w:rsidRPr="00A71FA8">
        <w:rPr>
          <w:rFonts w:cs="Arial"/>
        </w:rPr>
        <w:t xml:space="preserve"> main poi</w:t>
      </w:r>
      <w:r w:rsidR="001E7CA2" w:rsidRPr="00A71FA8">
        <w:rPr>
          <w:rFonts w:cs="Arial"/>
        </w:rPr>
        <w:t xml:space="preserve">nt of </w:t>
      </w:r>
      <w:r w:rsidR="00B17943" w:rsidRPr="00A71FA8">
        <w:rPr>
          <w:rFonts w:cs="Arial"/>
        </w:rPr>
        <w:t>interaction</w:t>
      </w:r>
      <w:r w:rsidR="001E7CA2" w:rsidRPr="00A71FA8">
        <w:rPr>
          <w:rFonts w:cs="Arial"/>
        </w:rPr>
        <w:t xml:space="preserve"> with corporation</w:t>
      </w:r>
      <w:r w:rsidR="000C0A26" w:rsidRPr="00A71FA8">
        <w:rPr>
          <w:rFonts w:cs="Arial"/>
        </w:rPr>
        <w:t>s</w:t>
      </w:r>
      <w:r w:rsidR="00A94F4C" w:rsidRPr="00A71FA8">
        <w:rPr>
          <w:rFonts w:cs="Arial"/>
          <w:vertAlign w:val="superscript"/>
        </w:rPr>
        <w:t>2</w:t>
      </w:r>
      <w:r w:rsidR="001E7CA2" w:rsidRPr="00A71FA8">
        <w:rPr>
          <w:rFonts w:cs="Arial"/>
        </w:rPr>
        <w:t xml:space="preserve"> – </w:t>
      </w:r>
      <w:r w:rsidR="00043BEF" w:rsidRPr="00A71FA8">
        <w:rPr>
          <w:rFonts w:cs="Arial"/>
        </w:rPr>
        <w:t xml:space="preserve">are integral to the </w:t>
      </w:r>
      <w:r w:rsidR="00C9102A" w:rsidRPr="00A71FA8">
        <w:rPr>
          <w:rFonts w:cs="Arial"/>
        </w:rPr>
        <w:t>organization of post-Fordist capitalist economies</w:t>
      </w:r>
      <w:r w:rsidR="00A94F4C" w:rsidRPr="00A71FA8">
        <w:rPr>
          <w:rFonts w:cs="Arial"/>
        </w:rPr>
        <w:t>.</w:t>
      </w:r>
      <w:r w:rsidR="00043BEF" w:rsidRPr="00A71FA8">
        <w:rPr>
          <w:rFonts w:cs="Arial"/>
        </w:rPr>
        <w:t xml:space="preserve"> </w:t>
      </w:r>
      <w:r w:rsidR="00C9102A" w:rsidRPr="00A71FA8">
        <w:rPr>
          <w:rFonts w:cs="Arial"/>
        </w:rPr>
        <w:t>How, then, do brand</w:t>
      </w:r>
      <w:r w:rsidR="001C1BB1" w:rsidRPr="00A71FA8">
        <w:rPr>
          <w:rFonts w:cs="Arial"/>
        </w:rPr>
        <w:t>s</w:t>
      </w:r>
      <w:r w:rsidR="00882999" w:rsidRPr="00A71FA8">
        <w:rPr>
          <w:rFonts w:cs="Arial"/>
        </w:rPr>
        <w:t xml:space="preserve"> and branding processes</w:t>
      </w:r>
      <w:r w:rsidR="00C9102A" w:rsidRPr="00A71FA8">
        <w:rPr>
          <w:rFonts w:cs="Arial"/>
        </w:rPr>
        <w:t xml:space="preserve"> </w:t>
      </w:r>
      <w:r w:rsidR="00A94F4C" w:rsidRPr="00A71FA8">
        <w:rPr>
          <w:rFonts w:cs="Arial"/>
        </w:rPr>
        <w:t xml:space="preserve">contribute to </w:t>
      </w:r>
      <w:r w:rsidR="006C27A2" w:rsidRPr="00A71FA8">
        <w:rPr>
          <w:rFonts w:cs="Arial"/>
        </w:rPr>
        <w:t xml:space="preserve">frameworks of meaning </w:t>
      </w:r>
      <w:r w:rsidR="00D5210F" w:rsidRPr="00A71FA8">
        <w:rPr>
          <w:rFonts w:cs="Arial"/>
        </w:rPr>
        <w:t xml:space="preserve">(Hall and O’Shea 2013) </w:t>
      </w:r>
      <w:r w:rsidR="006C27A2" w:rsidRPr="00A71FA8">
        <w:rPr>
          <w:rFonts w:cs="Arial"/>
        </w:rPr>
        <w:t xml:space="preserve">that </w:t>
      </w:r>
      <w:r w:rsidR="00A94F4C" w:rsidRPr="00A71FA8">
        <w:rPr>
          <w:rFonts w:cs="Arial"/>
        </w:rPr>
        <w:t xml:space="preserve">provide ways of navigating </w:t>
      </w:r>
      <w:r w:rsidR="006C27A2" w:rsidRPr="00A71FA8">
        <w:rPr>
          <w:rFonts w:cs="Arial"/>
        </w:rPr>
        <w:t>the i</w:t>
      </w:r>
      <w:r w:rsidR="00A94F4C" w:rsidRPr="00A71FA8">
        <w:rPr>
          <w:rFonts w:cs="Arial"/>
        </w:rPr>
        <w:t>ssue of corporate tax avoidance?</w:t>
      </w:r>
      <w:r w:rsidR="006E51AC" w:rsidRPr="00A71FA8">
        <w:rPr>
          <w:rFonts w:cs="Arial"/>
        </w:rPr>
        <w:t xml:space="preserve"> </w:t>
      </w:r>
      <w:r w:rsidR="00AC37EC" w:rsidRPr="00A71FA8">
        <w:rPr>
          <w:rFonts w:cs="Arial"/>
        </w:rPr>
        <w:t xml:space="preserve">Drawing on insights from cultural and economic geography, I argue that brands’ entanglements in particular spaces and places </w:t>
      </w:r>
      <w:r w:rsidR="00A94F4C" w:rsidRPr="00A71FA8">
        <w:rPr>
          <w:rFonts w:cs="Arial"/>
        </w:rPr>
        <w:t>support the ascription of</w:t>
      </w:r>
      <w:r w:rsidR="00AC37EC" w:rsidRPr="00A71FA8">
        <w:rPr>
          <w:rFonts w:cs="Arial"/>
        </w:rPr>
        <w:t xml:space="preserve"> responsibility for paying tax to the corporations that o</w:t>
      </w:r>
      <w:r w:rsidR="0081183E" w:rsidRPr="00A71FA8">
        <w:rPr>
          <w:rFonts w:cs="Arial"/>
        </w:rPr>
        <w:t>perate</w:t>
      </w:r>
      <w:r w:rsidR="00AC37EC" w:rsidRPr="00A71FA8">
        <w:rPr>
          <w:rFonts w:cs="Arial"/>
        </w:rPr>
        <w:t xml:space="preserve"> those brands. </w:t>
      </w:r>
      <w:r w:rsidR="00B17943" w:rsidRPr="00A71FA8">
        <w:rPr>
          <w:rFonts w:cs="Arial"/>
        </w:rPr>
        <w:t>Furthe</w:t>
      </w:r>
      <w:r w:rsidR="009D7DB2" w:rsidRPr="00A71FA8">
        <w:rPr>
          <w:rFonts w:cs="Arial"/>
        </w:rPr>
        <w:t>r</w:t>
      </w:r>
      <w:r w:rsidR="00B17943" w:rsidRPr="00A71FA8">
        <w:rPr>
          <w:rFonts w:cs="Arial"/>
        </w:rPr>
        <w:t>more</w:t>
      </w:r>
      <w:r w:rsidR="00AC37EC" w:rsidRPr="00A71FA8">
        <w:rPr>
          <w:rFonts w:cs="Arial"/>
        </w:rPr>
        <w:t>, brands’ geographical entanglements support</w:t>
      </w:r>
      <w:r w:rsidR="00B77523" w:rsidRPr="00A71FA8">
        <w:rPr>
          <w:rFonts w:cs="Arial"/>
        </w:rPr>
        <w:t xml:space="preserve"> a dominant</w:t>
      </w:r>
      <w:r w:rsidR="00BB53FF" w:rsidRPr="00A71FA8">
        <w:rPr>
          <w:rFonts w:cs="Arial"/>
        </w:rPr>
        <w:t xml:space="preserve"> ‘logic</w:t>
      </w:r>
      <w:r w:rsidR="00AC37EC" w:rsidRPr="00A71FA8">
        <w:rPr>
          <w:rFonts w:cs="Arial"/>
        </w:rPr>
        <w:t xml:space="preserve"> of onshoring’, or common sense </w:t>
      </w:r>
      <w:r w:rsidR="00BB53FF" w:rsidRPr="00A71FA8">
        <w:rPr>
          <w:rFonts w:cs="Arial"/>
        </w:rPr>
        <w:t>explanation</w:t>
      </w:r>
      <w:r w:rsidR="00AC37EC" w:rsidRPr="00A71FA8">
        <w:rPr>
          <w:rFonts w:cs="Arial"/>
        </w:rPr>
        <w:t xml:space="preserve"> about </w:t>
      </w:r>
      <w:r w:rsidR="006C27A2" w:rsidRPr="00A71FA8">
        <w:rPr>
          <w:rFonts w:cs="Arial"/>
          <w:i/>
        </w:rPr>
        <w:t>where</w:t>
      </w:r>
      <w:r w:rsidR="006C27A2" w:rsidRPr="00A71FA8">
        <w:rPr>
          <w:rFonts w:cs="Arial"/>
        </w:rPr>
        <w:t xml:space="preserve"> corporations</w:t>
      </w:r>
      <w:r w:rsidR="00AC37EC" w:rsidRPr="00A71FA8">
        <w:rPr>
          <w:rFonts w:cs="Arial"/>
        </w:rPr>
        <w:t xml:space="preserve"> ought to be paying tax</w:t>
      </w:r>
      <w:r w:rsidR="006C27A2" w:rsidRPr="00A71FA8">
        <w:rPr>
          <w:rFonts w:cs="Arial"/>
        </w:rPr>
        <w:t>.</w:t>
      </w:r>
      <w:r w:rsidR="00B17943" w:rsidRPr="00A71FA8">
        <w:rPr>
          <w:rFonts w:cs="Arial"/>
        </w:rPr>
        <w:t xml:space="preserve"> </w:t>
      </w:r>
    </w:p>
    <w:p w14:paraId="55ABD26F" w14:textId="77777777" w:rsidR="009D7DB2" w:rsidRPr="00A71FA8" w:rsidRDefault="009D7DB2" w:rsidP="00A71FA8">
      <w:pPr>
        <w:rPr>
          <w:rFonts w:cs="Arial"/>
        </w:rPr>
      </w:pPr>
    </w:p>
    <w:p w14:paraId="59AAA3FC" w14:textId="1D167D9F" w:rsidR="00D5210F" w:rsidRPr="00A71FA8" w:rsidRDefault="00784022" w:rsidP="00A71FA8">
      <w:pPr>
        <w:rPr>
          <w:rFonts w:cs="Arial"/>
        </w:rPr>
      </w:pPr>
      <w:r w:rsidRPr="00A71FA8">
        <w:rPr>
          <w:rFonts w:cs="Arial"/>
        </w:rPr>
        <w:t xml:space="preserve">The mode of this article’s argumentation is </w:t>
      </w:r>
      <w:r w:rsidR="0099454A" w:rsidRPr="00A71FA8">
        <w:rPr>
          <w:rFonts w:cs="Arial"/>
        </w:rPr>
        <w:t xml:space="preserve">exploratory and </w:t>
      </w:r>
      <w:r w:rsidR="00BB2474" w:rsidRPr="00A71FA8">
        <w:rPr>
          <w:rFonts w:cs="Arial"/>
        </w:rPr>
        <w:t>hypothetical</w:t>
      </w:r>
      <w:r w:rsidR="0099454A" w:rsidRPr="00A71FA8">
        <w:rPr>
          <w:rFonts w:cs="Arial"/>
        </w:rPr>
        <w:t>. I</w:t>
      </w:r>
      <w:r w:rsidRPr="00A71FA8">
        <w:rPr>
          <w:rFonts w:cs="Arial"/>
        </w:rPr>
        <w:t>t has been developed through the analysis of a range of materials and resources</w:t>
      </w:r>
      <w:r w:rsidR="00DA2913" w:rsidRPr="00A71FA8">
        <w:rPr>
          <w:rFonts w:cs="Arial"/>
        </w:rPr>
        <w:t xml:space="preserve"> </w:t>
      </w:r>
      <w:r w:rsidR="006301CC" w:rsidRPr="00A71FA8">
        <w:rPr>
          <w:rFonts w:cs="Arial"/>
        </w:rPr>
        <w:t>that</w:t>
      </w:r>
      <w:r w:rsidR="00DA2913" w:rsidRPr="00A71FA8">
        <w:rPr>
          <w:rFonts w:cs="Arial"/>
        </w:rPr>
        <w:t xml:space="preserve"> document </w:t>
      </w:r>
      <w:r w:rsidR="00782EEE" w:rsidRPr="00A71FA8">
        <w:rPr>
          <w:rFonts w:cs="Arial"/>
        </w:rPr>
        <w:t>corporate tax avoidance</w:t>
      </w:r>
      <w:r w:rsidR="00835638" w:rsidRPr="00A71FA8">
        <w:rPr>
          <w:rFonts w:cs="Arial"/>
        </w:rPr>
        <w:t xml:space="preserve">, including news stories, </w:t>
      </w:r>
      <w:r w:rsidRPr="00A71FA8">
        <w:rPr>
          <w:rFonts w:cs="Arial"/>
        </w:rPr>
        <w:t xml:space="preserve">branded </w:t>
      </w:r>
      <w:r w:rsidR="006301CC" w:rsidRPr="00A71FA8">
        <w:rPr>
          <w:rFonts w:cs="Arial"/>
        </w:rPr>
        <w:t xml:space="preserve">media </w:t>
      </w:r>
      <w:r w:rsidRPr="00A71FA8">
        <w:rPr>
          <w:rFonts w:cs="Arial"/>
        </w:rPr>
        <w:t xml:space="preserve">content, publications issued by corporations, and </w:t>
      </w:r>
      <w:r w:rsidR="00EC445F" w:rsidRPr="00A71FA8">
        <w:rPr>
          <w:rFonts w:cs="Arial"/>
        </w:rPr>
        <w:t>materials produced by charit</w:t>
      </w:r>
      <w:r w:rsidR="00C90B59" w:rsidRPr="00A71FA8">
        <w:rPr>
          <w:rFonts w:cs="Arial"/>
        </w:rPr>
        <w:t>ies and non-governmental organiz</w:t>
      </w:r>
      <w:r w:rsidR="00EC445F" w:rsidRPr="00A71FA8">
        <w:rPr>
          <w:rFonts w:cs="Arial"/>
        </w:rPr>
        <w:t>ations (NGOs)</w:t>
      </w:r>
      <w:proofErr w:type="gramStart"/>
      <w:r w:rsidR="00A94F4C" w:rsidRPr="00A71FA8">
        <w:rPr>
          <w:rFonts w:cs="Arial"/>
        </w:rPr>
        <w:t>.</w:t>
      </w:r>
      <w:r w:rsidR="006141AC" w:rsidRPr="00A71FA8">
        <w:rPr>
          <w:rFonts w:cs="Arial"/>
          <w:vertAlign w:val="superscript"/>
        </w:rPr>
        <w:t>3</w:t>
      </w:r>
      <w:proofErr w:type="gramEnd"/>
      <w:r w:rsidR="002C62B1" w:rsidRPr="00A71FA8">
        <w:rPr>
          <w:rFonts w:cs="Arial"/>
        </w:rPr>
        <w:t xml:space="preserve"> This approach facilitates the identification of frameworks of meaning through an analysis of </w:t>
      </w:r>
      <w:r w:rsidR="009B73E1" w:rsidRPr="00A71FA8">
        <w:rPr>
          <w:rFonts w:cs="Arial"/>
        </w:rPr>
        <w:t>‘how the field of discourse is constituted</w:t>
      </w:r>
      <w:r w:rsidR="00B01AD4" w:rsidRPr="00A71FA8">
        <w:rPr>
          <w:rFonts w:cs="Arial"/>
        </w:rPr>
        <w:t>’</w:t>
      </w:r>
      <w:r w:rsidR="009B73E1" w:rsidRPr="00A71FA8">
        <w:rPr>
          <w:rFonts w:cs="Arial"/>
        </w:rPr>
        <w:t xml:space="preserve"> at </w:t>
      </w:r>
      <w:r w:rsidR="00B01AD4" w:rsidRPr="00A71FA8">
        <w:rPr>
          <w:rFonts w:cs="Arial"/>
        </w:rPr>
        <w:t>a particular moment in time</w:t>
      </w:r>
      <w:r w:rsidR="009B73E1" w:rsidRPr="00A71FA8">
        <w:rPr>
          <w:rFonts w:cs="Arial"/>
        </w:rPr>
        <w:t xml:space="preserve"> </w:t>
      </w:r>
      <w:r w:rsidR="002C62B1" w:rsidRPr="00A71FA8">
        <w:rPr>
          <w:rFonts w:cs="Arial"/>
        </w:rPr>
        <w:t>(Hall and O’Shea</w:t>
      </w:r>
      <w:r w:rsidR="00B01AD4" w:rsidRPr="00A71FA8">
        <w:rPr>
          <w:rFonts w:cs="Arial"/>
        </w:rPr>
        <w:t xml:space="preserve"> 2013, p.17</w:t>
      </w:r>
      <w:r w:rsidR="002C62B1" w:rsidRPr="00A71FA8">
        <w:rPr>
          <w:rFonts w:cs="Arial"/>
        </w:rPr>
        <w:t xml:space="preserve">), and it permits the researcher to </w:t>
      </w:r>
      <w:r w:rsidR="009B73E1" w:rsidRPr="00A71FA8">
        <w:rPr>
          <w:rFonts w:cs="Arial"/>
        </w:rPr>
        <w:t xml:space="preserve">posit common sense positions that are supported by </w:t>
      </w:r>
      <w:r w:rsidR="002C62B1" w:rsidRPr="00A71FA8">
        <w:rPr>
          <w:rFonts w:cs="Arial"/>
        </w:rPr>
        <w:t>particularly dominant frameworks</w:t>
      </w:r>
      <w:r w:rsidR="009B73E1" w:rsidRPr="00A71FA8">
        <w:rPr>
          <w:rFonts w:cs="Arial"/>
        </w:rPr>
        <w:t xml:space="preserve">. It does not confirm how citizen-consumers engage with these frames or </w:t>
      </w:r>
      <w:r w:rsidR="00D835C2" w:rsidRPr="00A71FA8">
        <w:rPr>
          <w:rFonts w:cs="Arial"/>
        </w:rPr>
        <w:t xml:space="preserve">how they assemble and </w:t>
      </w:r>
      <w:r w:rsidR="009B73E1" w:rsidRPr="00A71FA8">
        <w:rPr>
          <w:rFonts w:cs="Arial"/>
        </w:rPr>
        <w:t>activate them in relation to particular claims or cha</w:t>
      </w:r>
      <w:r w:rsidR="006141AC" w:rsidRPr="00A71FA8">
        <w:rPr>
          <w:rFonts w:cs="Arial"/>
        </w:rPr>
        <w:t>llenges.</w:t>
      </w:r>
    </w:p>
    <w:p w14:paraId="3CD79B9E" w14:textId="77777777" w:rsidR="00B17943" w:rsidRPr="00A71FA8" w:rsidRDefault="00B17943" w:rsidP="00A71FA8">
      <w:pPr>
        <w:rPr>
          <w:rFonts w:cs="Arial"/>
        </w:rPr>
      </w:pPr>
    </w:p>
    <w:p w14:paraId="196A800B" w14:textId="38E176D9" w:rsidR="003C7AA7" w:rsidRPr="00A71FA8" w:rsidRDefault="00B86C3D" w:rsidP="00A71FA8">
      <w:pPr>
        <w:rPr>
          <w:rFonts w:cs="Arial"/>
        </w:rPr>
      </w:pPr>
      <w:r w:rsidRPr="00A71FA8">
        <w:rPr>
          <w:rFonts w:cs="Arial"/>
        </w:rPr>
        <w:t>The article opens with</w:t>
      </w:r>
      <w:r w:rsidR="004D24ED" w:rsidRPr="00A71FA8">
        <w:rPr>
          <w:rFonts w:cs="Arial"/>
        </w:rPr>
        <w:t xml:space="preserve"> a </w:t>
      </w:r>
      <w:r w:rsidR="00734CFD" w:rsidRPr="00A71FA8">
        <w:rPr>
          <w:rFonts w:cs="Arial"/>
        </w:rPr>
        <w:t xml:space="preserve">brief </w:t>
      </w:r>
      <w:r w:rsidR="009D7DB2" w:rsidRPr="00A71FA8">
        <w:rPr>
          <w:rFonts w:cs="Arial"/>
        </w:rPr>
        <w:t>introduction to corporate tax avoidance and the OECD’s base erosion and</w:t>
      </w:r>
      <w:r w:rsidR="00BC7324" w:rsidRPr="00A71FA8">
        <w:rPr>
          <w:rFonts w:cs="Arial"/>
        </w:rPr>
        <w:t xml:space="preserve"> profit shifting (BEPS) project</w:t>
      </w:r>
      <w:r w:rsidR="001C1BB1" w:rsidRPr="00A71FA8">
        <w:rPr>
          <w:rFonts w:cs="Arial"/>
        </w:rPr>
        <w:t>,</w:t>
      </w:r>
      <w:r w:rsidR="009D7DB2" w:rsidRPr="00A71FA8">
        <w:rPr>
          <w:rFonts w:cs="Arial"/>
        </w:rPr>
        <w:t xml:space="preserve"> which draws out the spatial logics inscribed in taxation and tax disc</w:t>
      </w:r>
      <w:r w:rsidR="001C1BB1" w:rsidRPr="00A71FA8">
        <w:rPr>
          <w:rFonts w:cs="Arial"/>
        </w:rPr>
        <w:t>ourse. In the following section</w:t>
      </w:r>
      <w:r w:rsidR="009D7DB2" w:rsidRPr="00A71FA8">
        <w:rPr>
          <w:rFonts w:cs="Arial"/>
        </w:rPr>
        <w:t xml:space="preserve"> the article’s theoretical approach is introduced. </w:t>
      </w:r>
      <w:r w:rsidR="00CF5192" w:rsidRPr="00A71FA8">
        <w:rPr>
          <w:rFonts w:cs="Arial"/>
        </w:rPr>
        <w:t xml:space="preserve">Having noted the increasingly dominant role of brands in the organization of capitalist economies, I </w:t>
      </w:r>
      <w:r w:rsidR="00460521" w:rsidRPr="00A71FA8">
        <w:rPr>
          <w:rFonts w:cs="Arial"/>
        </w:rPr>
        <w:t>identify insights</w:t>
      </w:r>
      <w:r w:rsidR="00CF5192" w:rsidRPr="00A71FA8">
        <w:rPr>
          <w:rFonts w:cs="Arial"/>
        </w:rPr>
        <w:t xml:space="preserve"> from </w:t>
      </w:r>
      <w:r w:rsidR="00BC7324" w:rsidRPr="00A71FA8">
        <w:rPr>
          <w:rFonts w:cs="Arial"/>
        </w:rPr>
        <w:t>research</w:t>
      </w:r>
      <w:r w:rsidR="00B77523" w:rsidRPr="00A71FA8">
        <w:rPr>
          <w:rFonts w:cs="Arial"/>
        </w:rPr>
        <w:t xml:space="preserve"> on</w:t>
      </w:r>
      <w:r w:rsidR="00CF5192" w:rsidRPr="00A71FA8">
        <w:rPr>
          <w:rFonts w:cs="Arial"/>
        </w:rPr>
        <w:t xml:space="preserve"> the geographies of brands</w:t>
      </w:r>
      <w:r w:rsidR="003038B8" w:rsidRPr="00A71FA8">
        <w:rPr>
          <w:rFonts w:cs="Arial"/>
        </w:rPr>
        <w:t xml:space="preserve"> </w:t>
      </w:r>
      <w:r w:rsidR="00DC4024" w:rsidRPr="00A71FA8">
        <w:rPr>
          <w:rFonts w:cs="Arial"/>
        </w:rPr>
        <w:t xml:space="preserve">and describe </w:t>
      </w:r>
      <w:r w:rsidR="00EC7F63" w:rsidRPr="00A71FA8">
        <w:rPr>
          <w:rFonts w:cs="Arial"/>
        </w:rPr>
        <w:t xml:space="preserve">a </w:t>
      </w:r>
      <w:r w:rsidR="00DC4024" w:rsidRPr="00A71FA8">
        <w:rPr>
          <w:rFonts w:cs="Arial"/>
        </w:rPr>
        <w:t xml:space="preserve">consonance between </w:t>
      </w:r>
      <w:r w:rsidR="00460521" w:rsidRPr="00A71FA8">
        <w:rPr>
          <w:rFonts w:cs="Arial"/>
        </w:rPr>
        <w:t>these ideas</w:t>
      </w:r>
      <w:r w:rsidR="00DC4024" w:rsidRPr="00A71FA8">
        <w:rPr>
          <w:rFonts w:cs="Arial"/>
        </w:rPr>
        <w:t xml:space="preserve">, tax scholars’ </w:t>
      </w:r>
      <w:r w:rsidR="00837B84" w:rsidRPr="00A71FA8">
        <w:rPr>
          <w:rFonts w:cs="Arial"/>
        </w:rPr>
        <w:t>scrutiny of</w:t>
      </w:r>
      <w:r w:rsidR="00DC4024" w:rsidRPr="00A71FA8">
        <w:rPr>
          <w:rFonts w:cs="Arial"/>
        </w:rPr>
        <w:t xml:space="preserve"> corporate ‘visibility’, and Massey’s interest in </w:t>
      </w:r>
      <w:r w:rsidR="00115E21" w:rsidRPr="00A71FA8">
        <w:rPr>
          <w:rFonts w:cs="Arial"/>
        </w:rPr>
        <w:t>‘geographies of responsibility’</w:t>
      </w:r>
      <w:r w:rsidR="006301CC" w:rsidRPr="00A71FA8">
        <w:rPr>
          <w:rFonts w:cs="Arial"/>
        </w:rPr>
        <w:t xml:space="preserve"> (2004)</w:t>
      </w:r>
      <w:r w:rsidR="00DC4024" w:rsidRPr="00A71FA8">
        <w:rPr>
          <w:rFonts w:cs="Arial"/>
        </w:rPr>
        <w:t xml:space="preserve">. </w:t>
      </w:r>
      <w:r w:rsidR="009A5724" w:rsidRPr="00A71FA8">
        <w:rPr>
          <w:rFonts w:cs="Arial"/>
        </w:rPr>
        <w:t>I proceed to</w:t>
      </w:r>
      <w:r w:rsidR="00115E21" w:rsidRPr="00A71FA8">
        <w:rPr>
          <w:rFonts w:cs="Arial"/>
        </w:rPr>
        <w:t xml:space="preserve"> identify three forms of entanglement </w:t>
      </w:r>
      <w:r w:rsidR="006D4F11" w:rsidRPr="00A71FA8">
        <w:rPr>
          <w:rFonts w:cs="Arial"/>
        </w:rPr>
        <w:t xml:space="preserve">– origination in the space of the nation, imbrication in the public domain, and territorialization of economic activity – </w:t>
      </w:r>
      <w:r w:rsidR="00CC7C1A" w:rsidRPr="00A71FA8">
        <w:rPr>
          <w:rFonts w:cs="Arial"/>
        </w:rPr>
        <w:t xml:space="preserve">and propose that they </w:t>
      </w:r>
      <w:r w:rsidR="00115E21" w:rsidRPr="00A71FA8">
        <w:rPr>
          <w:rFonts w:cs="Arial"/>
        </w:rPr>
        <w:t xml:space="preserve">afford significant </w:t>
      </w:r>
      <w:r w:rsidR="00EC7F63" w:rsidRPr="00A71FA8">
        <w:rPr>
          <w:rFonts w:cs="Arial"/>
        </w:rPr>
        <w:t xml:space="preserve">resources for </w:t>
      </w:r>
      <w:proofErr w:type="gramStart"/>
      <w:r w:rsidR="00EC7F63" w:rsidRPr="00A71FA8">
        <w:rPr>
          <w:rFonts w:cs="Arial"/>
        </w:rPr>
        <w:t>meaning-making</w:t>
      </w:r>
      <w:proofErr w:type="gramEnd"/>
      <w:r w:rsidR="00EC7F63" w:rsidRPr="00A71FA8">
        <w:rPr>
          <w:rFonts w:cs="Arial"/>
        </w:rPr>
        <w:t xml:space="preserve">. </w:t>
      </w:r>
      <w:r w:rsidR="009A5724" w:rsidRPr="00A71FA8">
        <w:rPr>
          <w:rFonts w:cs="Arial"/>
        </w:rPr>
        <w:t xml:space="preserve">In the </w:t>
      </w:r>
      <w:r w:rsidR="00781822" w:rsidRPr="00A71FA8">
        <w:rPr>
          <w:rFonts w:cs="Arial"/>
        </w:rPr>
        <w:t>subsequent</w:t>
      </w:r>
      <w:r w:rsidR="009A5724" w:rsidRPr="00A71FA8">
        <w:rPr>
          <w:rFonts w:cs="Arial"/>
        </w:rPr>
        <w:t xml:space="preserve"> discussion,</w:t>
      </w:r>
      <w:r w:rsidR="00692C96" w:rsidRPr="00A71FA8">
        <w:rPr>
          <w:rFonts w:cs="Arial"/>
        </w:rPr>
        <w:t xml:space="preserve"> </w:t>
      </w:r>
      <w:r w:rsidR="009A5724" w:rsidRPr="00A71FA8">
        <w:rPr>
          <w:rFonts w:cs="Arial"/>
        </w:rPr>
        <w:t>I</w:t>
      </w:r>
      <w:r w:rsidR="00EC7F63" w:rsidRPr="00A71FA8">
        <w:rPr>
          <w:rFonts w:cs="Arial"/>
        </w:rPr>
        <w:t xml:space="preserve"> </w:t>
      </w:r>
      <w:r w:rsidR="009E5EB7" w:rsidRPr="00A71FA8">
        <w:rPr>
          <w:rFonts w:cs="Arial"/>
        </w:rPr>
        <w:t>identify</w:t>
      </w:r>
      <w:r w:rsidR="00EC7F63" w:rsidRPr="00A71FA8">
        <w:rPr>
          <w:rFonts w:cs="Arial"/>
        </w:rPr>
        <w:t xml:space="preserve"> a common sense ‘logic of onshoring’ </w:t>
      </w:r>
      <w:r w:rsidR="00115E21" w:rsidRPr="00A71FA8">
        <w:rPr>
          <w:rFonts w:cs="Arial"/>
        </w:rPr>
        <w:t xml:space="preserve">that would bring profits held offshore ‘back home’. </w:t>
      </w:r>
      <w:r w:rsidR="002278A1" w:rsidRPr="00A71FA8">
        <w:rPr>
          <w:rFonts w:cs="Arial"/>
        </w:rPr>
        <w:t xml:space="preserve">Drawing on normative </w:t>
      </w:r>
      <w:r w:rsidR="000365AC" w:rsidRPr="00A71FA8">
        <w:rPr>
          <w:rFonts w:cs="Arial"/>
        </w:rPr>
        <w:t xml:space="preserve">perspectives on </w:t>
      </w:r>
      <w:r w:rsidR="002278A1" w:rsidRPr="00A71FA8">
        <w:rPr>
          <w:rFonts w:cs="Arial"/>
        </w:rPr>
        <w:t>the global redistribution of</w:t>
      </w:r>
      <w:r w:rsidR="001E3284" w:rsidRPr="00A71FA8">
        <w:rPr>
          <w:rFonts w:cs="Arial"/>
        </w:rPr>
        <w:t xml:space="preserve"> corporate taxation</w:t>
      </w:r>
      <w:r w:rsidR="004F01FA" w:rsidRPr="00A71FA8">
        <w:rPr>
          <w:rFonts w:cs="Arial"/>
        </w:rPr>
        <w:t xml:space="preserve"> </w:t>
      </w:r>
      <w:r w:rsidR="007B59EA" w:rsidRPr="00A71FA8">
        <w:rPr>
          <w:rFonts w:cs="Arial"/>
        </w:rPr>
        <w:t xml:space="preserve">that arise from a concern with </w:t>
      </w:r>
      <w:r w:rsidR="00E868C2" w:rsidRPr="00A71FA8">
        <w:rPr>
          <w:rFonts w:cs="Arial"/>
        </w:rPr>
        <w:t>international tax</w:t>
      </w:r>
      <w:r w:rsidR="007B59EA" w:rsidRPr="00A71FA8">
        <w:rPr>
          <w:rFonts w:cs="Arial"/>
        </w:rPr>
        <w:t xml:space="preserve"> justice (Dietsch and Rixen 20</w:t>
      </w:r>
      <w:r w:rsidR="0042735A" w:rsidRPr="00A71FA8">
        <w:rPr>
          <w:rFonts w:cs="Arial"/>
        </w:rPr>
        <w:t>14</w:t>
      </w:r>
      <w:r w:rsidR="007B59EA" w:rsidRPr="00A71FA8">
        <w:rPr>
          <w:rFonts w:cs="Arial"/>
        </w:rPr>
        <w:t>)</w:t>
      </w:r>
      <w:r w:rsidR="004B2A1A" w:rsidRPr="00A71FA8">
        <w:rPr>
          <w:rFonts w:cs="Arial"/>
        </w:rPr>
        <w:t>,</w:t>
      </w:r>
      <w:r w:rsidR="002278A1" w:rsidRPr="00A71FA8">
        <w:rPr>
          <w:rFonts w:cs="Arial"/>
        </w:rPr>
        <w:t xml:space="preserve"> </w:t>
      </w:r>
      <w:r w:rsidR="00115E21" w:rsidRPr="00A71FA8">
        <w:rPr>
          <w:rFonts w:cs="Arial"/>
        </w:rPr>
        <w:t>I discuss the implications that the dominance of this logic</w:t>
      </w:r>
      <w:r w:rsidR="00B77523" w:rsidRPr="00A71FA8">
        <w:rPr>
          <w:rFonts w:cs="Arial"/>
        </w:rPr>
        <w:t xml:space="preserve"> of repatriation</w:t>
      </w:r>
      <w:r w:rsidR="00115E21" w:rsidRPr="00A71FA8">
        <w:rPr>
          <w:rFonts w:cs="Arial"/>
        </w:rPr>
        <w:t xml:space="preserve"> may hold for </w:t>
      </w:r>
      <w:r w:rsidR="00F900DB" w:rsidRPr="00A71FA8">
        <w:rPr>
          <w:rFonts w:cs="Arial"/>
        </w:rPr>
        <w:t>the</w:t>
      </w:r>
      <w:r w:rsidR="002278A1" w:rsidRPr="00A71FA8">
        <w:rPr>
          <w:rFonts w:cs="Arial"/>
        </w:rPr>
        <w:t xml:space="preserve"> politics of taxation</w:t>
      </w:r>
      <w:r w:rsidR="003C7AA7" w:rsidRPr="00A71FA8">
        <w:rPr>
          <w:rFonts w:cs="Arial"/>
        </w:rPr>
        <w:t xml:space="preserve">, arguing that it </w:t>
      </w:r>
      <w:r w:rsidR="001E3284" w:rsidRPr="00A71FA8">
        <w:rPr>
          <w:rFonts w:cs="Arial"/>
        </w:rPr>
        <w:t>militates against</w:t>
      </w:r>
      <w:r w:rsidR="003C7AA7" w:rsidRPr="00A71FA8">
        <w:rPr>
          <w:rFonts w:cs="Arial"/>
        </w:rPr>
        <w:t xml:space="preserve"> </w:t>
      </w:r>
      <w:r w:rsidR="001E3284" w:rsidRPr="00A71FA8">
        <w:rPr>
          <w:rFonts w:cs="Arial"/>
        </w:rPr>
        <w:t xml:space="preserve">radical </w:t>
      </w:r>
      <w:r w:rsidR="003C7AA7" w:rsidRPr="00A71FA8">
        <w:rPr>
          <w:rFonts w:cs="Arial"/>
        </w:rPr>
        <w:t>changes to global tax norms</w:t>
      </w:r>
      <w:r w:rsidR="001E3284" w:rsidRPr="00A71FA8">
        <w:rPr>
          <w:rFonts w:cs="Arial"/>
        </w:rPr>
        <w:t>.</w:t>
      </w:r>
      <w:r w:rsidR="003C7AA7" w:rsidRPr="00A71FA8">
        <w:rPr>
          <w:rFonts w:cs="Arial"/>
        </w:rPr>
        <w:t xml:space="preserve"> </w:t>
      </w:r>
    </w:p>
    <w:p w14:paraId="7440C6A3" w14:textId="77777777" w:rsidR="002278A1" w:rsidRPr="00A71FA8" w:rsidRDefault="002278A1" w:rsidP="00A71FA8">
      <w:pPr>
        <w:rPr>
          <w:rFonts w:cs="Arial"/>
        </w:rPr>
      </w:pPr>
    </w:p>
    <w:p w14:paraId="5B76B23F" w14:textId="672BBC77" w:rsidR="00EC7F63" w:rsidRPr="00A71FA8" w:rsidRDefault="009A5724" w:rsidP="00A71FA8">
      <w:pPr>
        <w:rPr>
          <w:rFonts w:cs="Arial"/>
        </w:rPr>
      </w:pPr>
      <w:r w:rsidRPr="00A71FA8">
        <w:rPr>
          <w:rFonts w:cs="Arial"/>
        </w:rPr>
        <w:t xml:space="preserve">The article </w:t>
      </w:r>
      <w:r w:rsidR="00EC7F63" w:rsidRPr="00A71FA8">
        <w:rPr>
          <w:rFonts w:cs="Arial"/>
        </w:rPr>
        <w:t>demonstrate</w:t>
      </w:r>
      <w:r w:rsidR="009B3B8C" w:rsidRPr="00A71FA8">
        <w:rPr>
          <w:rFonts w:cs="Arial"/>
        </w:rPr>
        <w:t>s</w:t>
      </w:r>
      <w:r w:rsidR="00EC7F63" w:rsidRPr="00A71FA8">
        <w:rPr>
          <w:rFonts w:cs="Arial"/>
        </w:rPr>
        <w:t xml:space="preserve"> the value of bridging scholarship in two previously </w:t>
      </w:r>
      <w:r w:rsidRPr="00A71FA8">
        <w:rPr>
          <w:rFonts w:cs="Arial"/>
        </w:rPr>
        <w:t>distinct</w:t>
      </w:r>
      <w:r w:rsidR="00EC7F63" w:rsidRPr="00A71FA8">
        <w:rPr>
          <w:rFonts w:cs="Arial"/>
        </w:rPr>
        <w:t xml:space="preserve"> areas of enquiry: </w:t>
      </w:r>
      <w:r w:rsidR="00781822" w:rsidRPr="00A71FA8">
        <w:rPr>
          <w:rFonts w:cs="Arial"/>
        </w:rPr>
        <w:t xml:space="preserve">the </w:t>
      </w:r>
      <w:r w:rsidR="00EC7F63" w:rsidRPr="00A71FA8">
        <w:rPr>
          <w:rFonts w:cs="Arial"/>
        </w:rPr>
        <w:t xml:space="preserve">geographies </w:t>
      </w:r>
      <w:r w:rsidR="00781822" w:rsidRPr="00A71FA8">
        <w:rPr>
          <w:rFonts w:cs="Arial"/>
        </w:rPr>
        <w:t xml:space="preserve">of brands </w:t>
      </w:r>
      <w:r w:rsidR="00EC7F63" w:rsidRPr="00A71FA8">
        <w:rPr>
          <w:rFonts w:cs="Arial"/>
        </w:rPr>
        <w:t>and the geographies of taxation. In the article’s conclusion, I set out an agenda for future research at their intersection.</w:t>
      </w:r>
    </w:p>
    <w:p w14:paraId="77D0F415" w14:textId="77777777" w:rsidR="00474F96" w:rsidRPr="00A71FA8" w:rsidRDefault="00474F96" w:rsidP="00A71FA8">
      <w:pPr>
        <w:rPr>
          <w:rFonts w:cs="Arial"/>
        </w:rPr>
      </w:pPr>
    </w:p>
    <w:p w14:paraId="01D54337" w14:textId="120FF994" w:rsidR="00734CFD" w:rsidRPr="00A71FA8" w:rsidRDefault="00734CFD" w:rsidP="00A71FA8">
      <w:pPr>
        <w:rPr>
          <w:rFonts w:cs="Arial"/>
        </w:rPr>
      </w:pPr>
      <w:r w:rsidRPr="00A71FA8">
        <w:rPr>
          <w:rFonts w:cs="Arial"/>
          <w:b/>
        </w:rPr>
        <w:t>T</w:t>
      </w:r>
      <w:r w:rsidR="00AD6052" w:rsidRPr="00A71FA8">
        <w:rPr>
          <w:rFonts w:cs="Arial"/>
          <w:b/>
        </w:rPr>
        <w:t>he spatiality of taxation</w:t>
      </w:r>
    </w:p>
    <w:p w14:paraId="1E27C616" w14:textId="1F112193" w:rsidR="00AD6052" w:rsidRPr="00A71FA8" w:rsidRDefault="00C43A9A" w:rsidP="00A71FA8">
      <w:pPr>
        <w:rPr>
          <w:rFonts w:cs="Arial"/>
        </w:rPr>
      </w:pPr>
      <w:r w:rsidRPr="00A71FA8">
        <w:rPr>
          <w:rFonts w:cs="Arial"/>
        </w:rPr>
        <w:t>The form of taxation that is at issue</w:t>
      </w:r>
      <w:r w:rsidR="004223C5" w:rsidRPr="00A71FA8">
        <w:rPr>
          <w:rFonts w:cs="Arial"/>
        </w:rPr>
        <w:t xml:space="preserve"> in this article</w:t>
      </w:r>
      <w:r w:rsidRPr="00A71FA8">
        <w:rPr>
          <w:rFonts w:cs="Arial"/>
        </w:rPr>
        <w:t xml:space="preserve"> </w:t>
      </w:r>
      <w:r w:rsidR="00600B84" w:rsidRPr="00A71FA8">
        <w:rPr>
          <w:rFonts w:cs="Arial"/>
        </w:rPr>
        <w:t>is tax</w:t>
      </w:r>
      <w:r w:rsidRPr="00A71FA8">
        <w:rPr>
          <w:rFonts w:eastAsia="Times New Roman" w:cs="Arial"/>
        </w:rPr>
        <w:t xml:space="preserve"> levied on th</w:t>
      </w:r>
      <w:r w:rsidR="005F07CA" w:rsidRPr="00A71FA8">
        <w:rPr>
          <w:rFonts w:eastAsia="Times New Roman" w:cs="Arial"/>
        </w:rPr>
        <w:t>e net profits of enterprises, referred to as</w:t>
      </w:r>
      <w:r w:rsidRPr="00A71FA8">
        <w:rPr>
          <w:rFonts w:eastAsia="Times New Roman" w:cs="Arial"/>
        </w:rPr>
        <w:t xml:space="preserve"> ‘corporate taxation’. Different countries set their own corporate tax rates, ranging </w:t>
      </w:r>
      <w:r w:rsidR="00697122" w:rsidRPr="00A71FA8">
        <w:rPr>
          <w:rFonts w:cs="Arial"/>
        </w:rPr>
        <w:t>in 2018</w:t>
      </w:r>
      <w:r w:rsidR="00FA058D" w:rsidRPr="00A71FA8">
        <w:rPr>
          <w:rFonts w:cs="Arial"/>
        </w:rPr>
        <w:t xml:space="preserve"> </w:t>
      </w:r>
      <w:r w:rsidRPr="00A71FA8">
        <w:rPr>
          <w:rFonts w:eastAsia="Times New Roman" w:cs="Arial"/>
        </w:rPr>
        <w:t xml:space="preserve">from </w:t>
      </w:r>
      <w:r w:rsidRPr="00A71FA8">
        <w:rPr>
          <w:rFonts w:cs="Arial"/>
        </w:rPr>
        <w:t>0%</w:t>
      </w:r>
      <w:r w:rsidR="00D51157" w:rsidRPr="00A71FA8">
        <w:rPr>
          <w:rFonts w:cs="Arial"/>
        </w:rPr>
        <w:t xml:space="preserve"> (Anguilla)</w:t>
      </w:r>
      <w:r w:rsidRPr="00A71FA8">
        <w:rPr>
          <w:rFonts w:cs="Arial"/>
        </w:rPr>
        <w:t xml:space="preserve"> to </w:t>
      </w:r>
      <w:r w:rsidR="00D51157" w:rsidRPr="00A71FA8">
        <w:rPr>
          <w:rFonts w:cs="Arial"/>
        </w:rPr>
        <w:t>35</w:t>
      </w:r>
      <w:r w:rsidRPr="00A71FA8">
        <w:rPr>
          <w:rFonts w:cs="Arial"/>
        </w:rPr>
        <w:t>%</w:t>
      </w:r>
      <w:r w:rsidR="00D51157" w:rsidRPr="00A71FA8">
        <w:rPr>
          <w:rFonts w:cs="Arial"/>
        </w:rPr>
        <w:t xml:space="preserve"> (Zambia)</w:t>
      </w:r>
      <w:r w:rsidRPr="00A71FA8">
        <w:rPr>
          <w:rFonts w:cs="Arial"/>
        </w:rPr>
        <w:t xml:space="preserve">, and there </w:t>
      </w:r>
      <w:r w:rsidR="002D6D4B" w:rsidRPr="00A71FA8">
        <w:rPr>
          <w:rFonts w:cs="Arial"/>
        </w:rPr>
        <w:t>are also discrepancies</w:t>
      </w:r>
      <w:r w:rsidRPr="00A71FA8">
        <w:rPr>
          <w:rFonts w:cs="Arial"/>
        </w:rPr>
        <w:t xml:space="preserve"> in the rules governing the collection of corporate tax in different jurisdictions. </w:t>
      </w:r>
      <w:r w:rsidR="0020178D" w:rsidRPr="00A71FA8">
        <w:rPr>
          <w:rFonts w:cs="Arial"/>
        </w:rPr>
        <w:t>In a globalized economy, m</w:t>
      </w:r>
      <w:r w:rsidRPr="00A71FA8">
        <w:rPr>
          <w:rFonts w:cs="Arial"/>
        </w:rPr>
        <w:t xml:space="preserve">ultinational enterprises can exploit </w:t>
      </w:r>
      <w:r w:rsidR="00DB525E" w:rsidRPr="00A71FA8">
        <w:rPr>
          <w:rFonts w:cs="Arial"/>
        </w:rPr>
        <w:t>national</w:t>
      </w:r>
      <w:r w:rsidRPr="00A71FA8">
        <w:rPr>
          <w:rFonts w:cs="Arial"/>
        </w:rPr>
        <w:t xml:space="preserve"> variation in corporation tax rates by shifting profits to low or </w:t>
      </w:r>
      <w:r w:rsidR="00E66D29" w:rsidRPr="00A71FA8">
        <w:rPr>
          <w:rFonts w:cs="Arial"/>
        </w:rPr>
        <w:t>no-tax locations</w:t>
      </w:r>
      <w:r w:rsidR="0042735A" w:rsidRPr="00A71FA8">
        <w:rPr>
          <w:rFonts w:cs="Arial"/>
        </w:rPr>
        <w:t xml:space="preserve"> (Dietsch and Rixen 2014)</w:t>
      </w:r>
      <w:r w:rsidR="00E66D29" w:rsidRPr="00A71FA8">
        <w:rPr>
          <w:rFonts w:cs="Arial"/>
        </w:rPr>
        <w:t>, and it is this form of avoidance that media coverage has fo</w:t>
      </w:r>
      <w:r w:rsidR="002664E3" w:rsidRPr="00A71FA8">
        <w:rPr>
          <w:rFonts w:cs="Arial"/>
        </w:rPr>
        <w:t>cused upon (Antonetti and Anesa 2017</w:t>
      </w:r>
      <w:r w:rsidR="00E66D29" w:rsidRPr="00A71FA8">
        <w:rPr>
          <w:rFonts w:cs="Arial"/>
        </w:rPr>
        <w:t>).</w:t>
      </w:r>
      <w:r w:rsidR="00835638" w:rsidRPr="00A71FA8">
        <w:rPr>
          <w:rFonts w:cs="Arial"/>
        </w:rPr>
        <w:t xml:space="preserve"> </w:t>
      </w:r>
      <w:r w:rsidR="00BE6D12" w:rsidRPr="00A71FA8">
        <w:rPr>
          <w:rFonts w:cs="Arial"/>
        </w:rPr>
        <w:t>N</w:t>
      </w:r>
      <w:r w:rsidR="00835638" w:rsidRPr="00A71FA8">
        <w:rPr>
          <w:rFonts w:cs="Arial"/>
        </w:rPr>
        <w:t>umerous</w:t>
      </w:r>
      <w:r w:rsidR="00FA058D" w:rsidRPr="00A71FA8">
        <w:rPr>
          <w:rFonts w:cs="Arial"/>
        </w:rPr>
        <w:t xml:space="preserve"> techniques </w:t>
      </w:r>
      <w:r w:rsidR="00051B41" w:rsidRPr="00A71FA8">
        <w:rPr>
          <w:rFonts w:cs="Arial"/>
        </w:rPr>
        <w:t>can be used for pr</w:t>
      </w:r>
      <w:r w:rsidR="007701A6" w:rsidRPr="00A71FA8">
        <w:rPr>
          <w:rFonts w:cs="Arial"/>
        </w:rPr>
        <w:t xml:space="preserve">ofit shifting. </w:t>
      </w:r>
      <w:r w:rsidR="00BE6D12" w:rsidRPr="00A71FA8">
        <w:rPr>
          <w:rFonts w:cs="Arial"/>
        </w:rPr>
        <w:t>Multinational enterprises</w:t>
      </w:r>
      <w:r w:rsidR="007701A6" w:rsidRPr="00A71FA8">
        <w:rPr>
          <w:rFonts w:cs="Arial"/>
        </w:rPr>
        <w:t xml:space="preserve"> can</w:t>
      </w:r>
      <w:r w:rsidR="00051B41" w:rsidRPr="00A71FA8">
        <w:rPr>
          <w:rFonts w:cs="Arial"/>
        </w:rPr>
        <w:t xml:space="preserve"> for </w:t>
      </w:r>
      <w:r w:rsidR="007701A6" w:rsidRPr="00A71FA8">
        <w:rPr>
          <w:rFonts w:cs="Arial"/>
        </w:rPr>
        <w:t>instance</w:t>
      </w:r>
      <w:r w:rsidRPr="00A71FA8">
        <w:rPr>
          <w:rFonts w:cs="Arial"/>
        </w:rPr>
        <w:t xml:space="preserve"> </w:t>
      </w:r>
      <w:r w:rsidR="00BE6D12" w:rsidRPr="00A71FA8">
        <w:rPr>
          <w:rFonts w:cs="Arial"/>
        </w:rPr>
        <w:t xml:space="preserve">distort the </w:t>
      </w:r>
      <w:r w:rsidR="00697122" w:rsidRPr="00A71FA8">
        <w:rPr>
          <w:rFonts w:cs="Arial"/>
        </w:rPr>
        <w:t xml:space="preserve">‘arm’s length’ </w:t>
      </w:r>
      <w:r w:rsidR="00BE6D12" w:rsidRPr="00A71FA8">
        <w:rPr>
          <w:rFonts w:cs="Arial"/>
        </w:rPr>
        <w:t>prices agreed for transactions that occur between subsidiaries, ensuring that a higher proportion of the</w:t>
      </w:r>
      <w:r w:rsidR="00DD2959" w:rsidRPr="00A71FA8">
        <w:rPr>
          <w:rFonts w:cs="Arial"/>
        </w:rPr>
        <w:t xml:space="preserve">ir </w:t>
      </w:r>
      <w:r w:rsidRPr="00A71FA8">
        <w:rPr>
          <w:rFonts w:cs="Arial"/>
        </w:rPr>
        <w:t>profit is recorded in a tax haven</w:t>
      </w:r>
      <w:r w:rsidR="00EF2665" w:rsidRPr="00A71FA8">
        <w:rPr>
          <w:rFonts w:cs="Arial"/>
        </w:rPr>
        <w:t xml:space="preserve"> (Sikka and Willmott</w:t>
      </w:r>
      <w:r w:rsidR="0020178D" w:rsidRPr="00A71FA8">
        <w:rPr>
          <w:rFonts w:cs="Arial"/>
        </w:rPr>
        <w:t xml:space="preserve"> 2010)</w:t>
      </w:r>
      <w:r w:rsidRPr="00A71FA8">
        <w:rPr>
          <w:rFonts w:cs="Arial"/>
        </w:rPr>
        <w:t>.</w:t>
      </w:r>
      <w:r w:rsidR="0020178D" w:rsidRPr="00A71FA8">
        <w:rPr>
          <w:rStyle w:val="FootnoteReference"/>
          <w:rFonts w:cs="Arial"/>
        </w:rPr>
        <w:t xml:space="preserve"> </w:t>
      </w:r>
      <w:r w:rsidR="007701A6" w:rsidRPr="00A71FA8">
        <w:rPr>
          <w:rFonts w:cs="Arial"/>
        </w:rPr>
        <w:t>I</w:t>
      </w:r>
      <w:r w:rsidR="00BB2474" w:rsidRPr="00A71FA8">
        <w:rPr>
          <w:rFonts w:cs="Arial"/>
        </w:rPr>
        <w:t>ntellectual</w:t>
      </w:r>
      <w:r w:rsidR="007701A6" w:rsidRPr="00A71FA8">
        <w:rPr>
          <w:rFonts w:cs="Arial"/>
        </w:rPr>
        <w:t xml:space="preserve"> property</w:t>
      </w:r>
      <w:r w:rsidR="00346B0E" w:rsidRPr="00A71FA8">
        <w:rPr>
          <w:rFonts w:cs="Arial"/>
        </w:rPr>
        <w:t>, in the form of brand identities, logos and trademarks,</w:t>
      </w:r>
      <w:r w:rsidR="00623ED3" w:rsidRPr="00A71FA8">
        <w:rPr>
          <w:rFonts w:cs="Arial"/>
        </w:rPr>
        <w:t xml:space="preserve"> </w:t>
      </w:r>
      <w:r w:rsidR="00681D77" w:rsidRPr="00A71FA8">
        <w:rPr>
          <w:rFonts w:cs="Arial"/>
        </w:rPr>
        <w:t xml:space="preserve">is often considered a company’s most valuable </w:t>
      </w:r>
      <w:r w:rsidR="00927456" w:rsidRPr="00A71FA8">
        <w:rPr>
          <w:rFonts w:cs="Arial"/>
        </w:rPr>
        <w:t xml:space="preserve">commercial </w:t>
      </w:r>
      <w:r w:rsidR="00681D77" w:rsidRPr="00A71FA8">
        <w:rPr>
          <w:rFonts w:cs="Arial"/>
        </w:rPr>
        <w:t>asset</w:t>
      </w:r>
      <w:r w:rsidR="00EF2665" w:rsidRPr="00A71FA8">
        <w:rPr>
          <w:rFonts w:cs="Arial"/>
        </w:rPr>
        <w:t xml:space="preserve"> (Lury 2004,</w:t>
      </w:r>
      <w:r w:rsidR="00681D77" w:rsidRPr="00A71FA8">
        <w:rPr>
          <w:rFonts w:cs="Arial"/>
        </w:rPr>
        <w:t xml:space="preserve"> </w:t>
      </w:r>
      <w:r w:rsidR="00842E6E" w:rsidRPr="00A71FA8">
        <w:rPr>
          <w:rFonts w:cs="Arial"/>
        </w:rPr>
        <w:t>Arvidsson</w:t>
      </w:r>
      <w:r w:rsidR="00681D77" w:rsidRPr="00A71FA8">
        <w:rPr>
          <w:rFonts w:cs="Arial"/>
        </w:rPr>
        <w:t xml:space="preserve"> 2005). It </w:t>
      </w:r>
      <w:r w:rsidR="00D43D22" w:rsidRPr="00A71FA8">
        <w:rPr>
          <w:rFonts w:cs="Arial"/>
        </w:rPr>
        <w:t>play</w:t>
      </w:r>
      <w:r w:rsidR="007701A6" w:rsidRPr="00A71FA8">
        <w:rPr>
          <w:rFonts w:cs="Arial"/>
        </w:rPr>
        <w:t>s</w:t>
      </w:r>
      <w:r w:rsidR="00D43D22" w:rsidRPr="00A71FA8">
        <w:rPr>
          <w:rFonts w:cs="Arial"/>
        </w:rPr>
        <w:t xml:space="preserve"> a</w:t>
      </w:r>
      <w:r w:rsidR="00623ED3" w:rsidRPr="00A71FA8">
        <w:rPr>
          <w:rFonts w:cs="Arial"/>
        </w:rPr>
        <w:t>n imp</w:t>
      </w:r>
      <w:r w:rsidR="00D43D22" w:rsidRPr="00A71FA8">
        <w:rPr>
          <w:rFonts w:cs="Arial"/>
        </w:rPr>
        <w:t>ortant role in transfer pricing</w:t>
      </w:r>
      <w:r w:rsidR="00623ED3" w:rsidRPr="00A71FA8">
        <w:rPr>
          <w:rFonts w:cs="Arial"/>
        </w:rPr>
        <w:t xml:space="preserve"> </w:t>
      </w:r>
      <w:r w:rsidR="00842E6E" w:rsidRPr="00A71FA8">
        <w:rPr>
          <w:rFonts w:cs="Arial"/>
        </w:rPr>
        <w:t>(Morgan 2017</w:t>
      </w:r>
      <w:r w:rsidR="0097042D" w:rsidRPr="00A71FA8">
        <w:rPr>
          <w:rFonts w:cs="Arial"/>
        </w:rPr>
        <w:t xml:space="preserve">) </w:t>
      </w:r>
      <w:r w:rsidR="00D43D22" w:rsidRPr="00A71FA8">
        <w:rPr>
          <w:rFonts w:cs="Arial"/>
        </w:rPr>
        <w:t xml:space="preserve">because </w:t>
      </w:r>
      <w:r w:rsidR="007701A6" w:rsidRPr="00A71FA8">
        <w:rPr>
          <w:rFonts w:cs="Arial"/>
        </w:rPr>
        <w:t xml:space="preserve">it </w:t>
      </w:r>
      <w:r w:rsidR="00D43D22" w:rsidRPr="00A71FA8">
        <w:rPr>
          <w:rFonts w:cs="Arial"/>
        </w:rPr>
        <w:t xml:space="preserve">is </w:t>
      </w:r>
      <w:r w:rsidR="00F31778" w:rsidRPr="00A71FA8">
        <w:rPr>
          <w:rFonts w:cs="Arial"/>
        </w:rPr>
        <w:t xml:space="preserve">easy to move intellectual </w:t>
      </w:r>
      <w:r w:rsidR="00842E6E" w:rsidRPr="00A71FA8">
        <w:rPr>
          <w:rFonts w:cs="Arial"/>
        </w:rPr>
        <w:t>property to tax havens (Srnicek 2017</w:t>
      </w:r>
      <w:r w:rsidR="00F31778" w:rsidRPr="00A71FA8">
        <w:rPr>
          <w:rFonts w:cs="Arial"/>
        </w:rPr>
        <w:t xml:space="preserve">), and </w:t>
      </w:r>
      <w:r w:rsidR="00D43D22" w:rsidRPr="00A71FA8">
        <w:rPr>
          <w:rFonts w:cs="Arial"/>
        </w:rPr>
        <w:t xml:space="preserve">difficult to challenge the prices that enterprises charge </w:t>
      </w:r>
      <w:r w:rsidR="00B33922" w:rsidRPr="00A71FA8">
        <w:rPr>
          <w:rFonts w:cs="Arial"/>
        </w:rPr>
        <w:t>their</w:t>
      </w:r>
      <w:r w:rsidR="00D43D22" w:rsidRPr="00A71FA8">
        <w:rPr>
          <w:rFonts w:cs="Arial"/>
        </w:rPr>
        <w:t xml:space="preserve"> subsidiaries for use of this intangible </w:t>
      </w:r>
      <w:r w:rsidR="00AD6052" w:rsidRPr="00A71FA8">
        <w:rPr>
          <w:rFonts w:cs="Arial"/>
        </w:rPr>
        <w:t>asset</w:t>
      </w:r>
      <w:r w:rsidR="00842E6E" w:rsidRPr="00A71FA8">
        <w:rPr>
          <w:rFonts w:cs="Arial"/>
        </w:rPr>
        <w:t xml:space="preserve"> (Sikka and Willmott 2010</w:t>
      </w:r>
      <w:r w:rsidR="00F20133" w:rsidRPr="00A71FA8">
        <w:rPr>
          <w:rFonts w:cs="Arial"/>
        </w:rPr>
        <w:t>)</w:t>
      </w:r>
      <w:r w:rsidR="00D43D22" w:rsidRPr="00A71FA8">
        <w:rPr>
          <w:rFonts w:cs="Arial"/>
        </w:rPr>
        <w:t>.</w:t>
      </w:r>
    </w:p>
    <w:p w14:paraId="5AF21C61" w14:textId="77777777" w:rsidR="00AD6052" w:rsidRPr="00A71FA8" w:rsidRDefault="00AD6052" w:rsidP="00A71FA8">
      <w:pPr>
        <w:rPr>
          <w:rFonts w:cs="Arial"/>
        </w:rPr>
      </w:pPr>
    </w:p>
    <w:p w14:paraId="49812E05" w14:textId="0D099D6C" w:rsidR="007013E5" w:rsidRPr="00A71FA8" w:rsidRDefault="00A05BD0" w:rsidP="00A71FA8">
      <w:pPr>
        <w:rPr>
          <w:rFonts w:cs="Arial"/>
        </w:rPr>
      </w:pPr>
      <w:r w:rsidRPr="00A71FA8">
        <w:rPr>
          <w:rFonts w:cs="Arial"/>
        </w:rPr>
        <w:t xml:space="preserve">Since 2013, negotiations have been underway between G20 countries to address base erosion and profit shifting (BEPS). </w:t>
      </w:r>
      <w:r w:rsidR="007634AD" w:rsidRPr="00A71FA8">
        <w:rPr>
          <w:rFonts w:cs="Arial"/>
        </w:rPr>
        <w:t>In 2015, the OECD published 15 actions intended to equip governments with instruments to tackle tax avoidance and ensure that ‘profits are taxed where economic activities generating the profits are performed and where value is created’</w:t>
      </w:r>
      <w:r w:rsidR="00522C13" w:rsidRPr="00A71FA8">
        <w:rPr>
          <w:rFonts w:cs="Arial"/>
        </w:rPr>
        <w:t xml:space="preserve"> </w:t>
      </w:r>
      <w:r w:rsidR="007634AD" w:rsidRPr="00A71FA8">
        <w:rPr>
          <w:rFonts w:cs="Arial"/>
        </w:rPr>
        <w:t>(OECD, 2019</w:t>
      </w:r>
      <w:r w:rsidR="008B5029" w:rsidRPr="00A71FA8">
        <w:rPr>
          <w:rFonts w:cs="Arial"/>
        </w:rPr>
        <w:t>a</w:t>
      </w:r>
      <w:r w:rsidR="007634AD" w:rsidRPr="00A71FA8">
        <w:rPr>
          <w:rFonts w:cs="Arial"/>
        </w:rPr>
        <w:t xml:space="preserve">). </w:t>
      </w:r>
      <w:r w:rsidR="00346B0E" w:rsidRPr="00A71FA8">
        <w:rPr>
          <w:rFonts w:cs="Arial"/>
        </w:rPr>
        <w:t xml:space="preserve">The </w:t>
      </w:r>
      <w:r w:rsidR="007634AD" w:rsidRPr="00A71FA8">
        <w:rPr>
          <w:rFonts w:cs="Arial"/>
        </w:rPr>
        <w:t>BEPS proje</w:t>
      </w:r>
      <w:r w:rsidR="001C1BB1" w:rsidRPr="00A71FA8">
        <w:rPr>
          <w:rFonts w:cs="Arial"/>
        </w:rPr>
        <w:t>ct has been heavily criticized</w:t>
      </w:r>
      <w:r w:rsidR="001448D1" w:rsidRPr="00A71FA8">
        <w:rPr>
          <w:rFonts w:cs="Arial"/>
        </w:rPr>
        <w:t xml:space="preserve"> as i</w:t>
      </w:r>
      <w:r w:rsidR="00346B0E" w:rsidRPr="00A71FA8">
        <w:rPr>
          <w:rFonts w:cs="Arial"/>
        </w:rPr>
        <w:t>mplementation of these actions is voluntary and their s</w:t>
      </w:r>
      <w:r w:rsidR="00465875" w:rsidRPr="00A71FA8">
        <w:rPr>
          <w:rFonts w:cs="Arial"/>
        </w:rPr>
        <w:t>cope is limited. Furthermore, it is claimed that the OECD</w:t>
      </w:r>
      <w:r w:rsidR="00346B0E" w:rsidRPr="00A71FA8">
        <w:rPr>
          <w:rFonts w:cs="Arial"/>
        </w:rPr>
        <w:t xml:space="preserve"> </w:t>
      </w:r>
      <w:r w:rsidR="00465875" w:rsidRPr="00A71FA8">
        <w:rPr>
          <w:rFonts w:cs="Arial"/>
        </w:rPr>
        <w:t>agenda h</w:t>
      </w:r>
      <w:r w:rsidR="00346B0E" w:rsidRPr="00A71FA8">
        <w:rPr>
          <w:rFonts w:cs="Arial"/>
        </w:rPr>
        <w:t xml:space="preserve">as </w:t>
      </w:r>
      <w:r w:rsidR="00465875" w:rsidRPr="00A71FA8">
        <w:rPr>
          <w:rFonts w:cs="Arial"/>
        </w:rPr>
        <w:t>been driven by the</w:t>
      </w:r>
      <w:r w:rsidR="00346B0E" w:rsidRPr="00A71FA8">
        <w:rPr>
          <w:rFonts w:cs="Arial"/>
        </w:rPr>
        <w:t xml:space="preserve"> concerns o</w:t>
      </w:r>
      <w:r w:rsidR="00E63462" w:rsidRPr="00A71FA8">
        <w:rPr>
          <w:rFonts w:cs="Arial"/>
        </w:rPr>
        <w:t>f developed</w:t>
      </w:r>
      <w:r w:rsidR="00465875" w:rsidRPr="00A71FA8">
        <w:rPr>
          <w:rFonts w:cs="Arial"/>
        </w:rPr>
        <w:t xml:space="preserve"> countries and above all European countries (Oguttu 2016). The initiative</w:t>
      </w:r>
      <w:r w:rsidR="007634AD" w:rsidRPr="00A71FA8">
        <w:rPr>
          <w:rFonts w:cs="Arial"/>
        </w:rPr>
        <w:t xml:space="preserve"> has however </w:t>
      </w:r>
      <w:r w:rsidR="00697122" w:rsidRPr="00A71FA8">
        <w:rPr>
          <w:rFonts w:cs="Arial"/>
        </w:rPr>
        <w:t>stimulated</w:t>
      </w:r>
      <w:r w:rsidR="007634AD" w:rsidRPr="00A71FA8">
        <w:rPr>
          <w:rFonts w:cs="Arial"/>
        </w:rPr>
        <w:t xml:space="preserve"> </w:t>
      </w:r>
      <w:r w:rsidR="001D6CE5" w:rsidRPr="00A71FA8">
        <w:rPr>
          <w:rFonts w:cs="Arial"/>
        </w:rPr>
        <w:t xml:space="preserve">scrutiny </w:t>
      </w:r>
      <w:r w:rsidR="00697122" w:rsidRPr="00A71FA8">
        <w:rPr>
          <w:rFonts w:cs="Arial"/>
        </w:rPr>
        <w:t>of</w:t>
      </w:r>
      <w:r w:rsidR="001D6CE5" w:rsidRPr="00A71FA8">
        <w:rPr>
          <w:rFonts w:cs="Arial"/>
        </w:rPr>
        <w:t xml:space="preserve"> ‘value creation’ (Quentin 2017, Ch</w:t>
      </w:r>
      <w:r w:rsidR="00781822" w:rsidRPr="00A71FA8">
        <w:rPr>
          <w:rFonts w:cs="Arial"/>
        </w:rPr>
        <w:t>ristians and van Ap</w:t>
      </w:r>
      <w:r w:rsidR="00697122" w:rsidRPr="00A71FA8">
        <w:rPr>
          <w:rFonts w:cs="Arial"/>
        </w:rPr>
        <w:t>eldo</w:t>
      </w:r>
      <w:r w:rsidR="00781822" w:rsidRPr="00A71FA8">
        <w:rPr>
          <w:rFonts w:cs="Arial"/>
        </w:rPr>
        <w:t>o</w:t>
      </w:r>
      <w:r w:rsidR="00697122" w:rsidRPr="00A71FA8">
        <w:rPr>
          <w:rFonts w:cs="Arial"/>
        </w:rPr>
        <w:t>rn 2018</w:t>
      </w:r>
      <w:r w:rsidR="001D6CE5" w:rsidRPr="00A71FA8">
        <w:rPr>
          <w:rFonts w:cs="Arial"/>
        </w:rPr>
        <w:t>)</w:t>
      </w:r>
      <w:r w:rsidR="00697122" w:rsidRPr="00A71FA8">
        <w:rPr>
          <w:rFonts w:cs="Arial"/>
        </w:rPr>
        <w:t xml:space="preserve"> and </w:t>
      </w:r>
      <w:r w:rsidR="00697122" w:rsidRPr="00A71FA8">
        <w:rPr>
          <w:rFonts w:eastAsia="Times New Roman" w:cs="Arial"/>
        </w:rPr>
        <w:t>‘nexus’ (</w:t>
      </w:r>
      <w:r w:rsidR="00973B41" w:rsidRPr="00A71FA8">
        <w:rPr>
          <w:rFonts w:eastAsia="Times New Roman" w:cs="Arial"/>
        </w:rPr>
        <w:t xml:space="preserve">Dietsch and Rixen 2014, </w:t>
      </w:r>
      <w:r w:rsidR="00697122" w:rsidRPr="00A71FA8">
        <w:rPr>
          <w:rFonts w:eastAsia="Times New Roman" w:cs="Arial"/>
        </w:rPr>
        <w:t>Becke</w:t>
      </w:r>
      <w:r w:rsidR="0096721A" w:rsidRPr="00A71FA8">
        <w:rPr>
          <w:rFonts w:eastAsia="Times New Roman" w:cs="Arial"/>
        </w:rPr>
        <w:t>r and Englisch 2019</w:t>
      </w:r>
      <w:r w:rsidR="00697122" w:rsidRPr="00A71FA8">
        <w:rPr>
          <w:rFonts w:eastAsia="Times New Roman" w:cs="Arial"/>
        </w:rPr>
        <w:t xml:space="preserve">), </w:t>
      </w:r>
      <w:r w:rsidR="001D0E12" w:rsidRPr="00A71FA8">
        <w:rPr>
          <w:rFonts w:eastAsia="Times New Roman" w:cs="Arial"/>
        </w:rPr>
        <w:t xml:space="preserve">the latter </w:t>
      </w:r>
      <w:r w:rsidR="00697122" w:rsidRPr="00A71FA8">
        <w:rPr>
          <w:rFonts w:eastAsia="Times New Roman" w:cs="Arial"/>
        </w:rPr>
        <w:t xml:space="preserve">a concept </w:t>
      </w:r>
      <w:r w:rsidR="0027750E" w:rsidRPr="00A71FA8">
        <w:rPr>
          <w:rFonts w:eastAsia="Times New Roman" w:cs="Arial"/>
        </w:rPr>
        <w:t>that</w:t>
      </w:r>
      <w:r w:rsidR="00697122" w:rsidRPr="00A71FA8">
        <w:rPr>
          <w:rFonts w:eastAsia="Times New Roman" w:cs="Arial"/>
        </w:rPr>
        <w:t xml:space="preserve"> refers to a corporation’s presence in a particular tax jurisdiction. It has </w:t>
      </w:r>
      <w:r w:rsidR="00697122" w:rsidRPr="00A71FA8">
        <w:rPr>
          <w:rFonts w:cs="Arial"/>
        </w:rPr>
        <w:t xml:space="preserve">also </w:t>
      </w:r>
      <w:r w:rsidR="00573AB7" w:rsidRPr="00A71FA8">
        <w:rPr>
          <w:rFonts w:cs="Arial"/>
        </w:rPr>
        <w:t xml:space="preserve">given rise to a number of proposed </w:t>
      </w:r>
      <w:r w:rsidR="001D6CE5" w:rsidRPr="00A71FA8">
        <w:rPr>
          <w:rFonts w:cs="Arial"/>
        </w:rPr>
        <w:t>alternatives</w:t>
      </w:r>
      <w:r w:rsidR="007013E5" w:rsidRPr="00A71FA8">
        <w:rPr>
          <w:rFonts w:cs="Arial"/>
        </w:rPr>
        <w:t xml:space="preserve"> to taxing corporations</w:t>
      </w:r>
      <w:r w:rsidR="00573AB7" w:rsidRPr="00A71FA8">
        <w:rPr>
          <w:rFonts w:cs="Arial"/>
        </w:rPr>
        <w:t>.</w:t>
      </w:r>
      <w:r w:rsidR="007013E5" w:rsidRPr="00A71FA8">
        <w:rPr>
          <w:rFonts w:cs="Arial"/>
        </w:rPr>
        <w:t xml:space="preserve"> </w:t>
      </w:r>
      <w:r w:rsidR="00B960C6" w:rsidRPr="00A71FA8">
        <w:rPr>
          <w:rFonts w:cs="Arial"/>
        </w:rPr>
        <w:t xml:space="preserve">Some </w:t>
      </w:r>
      <w:r w:rsidR="007634AD" w:rsidRPr="00A71FA8">
        <w:rPr>
          <w:rFonts w:cs="Arial"/>
        </w:rPr>
        <w:t xml:space="preserve">experts have made the case for a ‘destination-based’ corporate tax (Devereux and de la Feria 2014), while </w:t>
      </w:r>
      <w:r w:rsidR="00697122" w:rsidRPr="00A71FA8">
        <w:rPr>
          <w:rFonts w:cs="Arial"/>
        </w:rPr>
        <w:t>others</w:t>
      </w:r>
      <w:r w:rsidR="007634AD" w:rsidRPr="00A71FA8">
        <w:rPr>
          <w:rFonts w:cs="Arial"/>
        </w:rPr>
        <w:t xml:space="preserve"> favour ‘unitary taxation’, or a framework that would tax </w:t>
      </w:r>
      <w:r w:rsidR="007634AD" w:rsidRPr="00A71FA8">
        <w:rPr>
          <w:rFonts w:eastAsia="Times New Roman" w:cs="Arial"/>
        </w:rPr>
        <w:t>multinational corporations according to the</w:t>
      </w:r>
      <w:r w:rsidR="00130BC2" w:rsidRPr="00A71FA8">
        <w:rPr>
          <w:rFonts w:eastAsia="Times New Roman" w:cs="Arial"/>
        </w:rPr>
        <w:t>ir ‘genuine</w:t>
      </w:r>
      <w:r w:rsidR="007634AD" w:rsidRPr="00A71FA8">
        <w:rPr>
          <w:rFonts w:eastAsia="Times New Roman" w:cs="Arial"/>
        </w:rPr>
        <w:t xml:space="preserve"> economic </w:t>
      </w:r>
      <w:r w:rsidR="00130BC2" w:rsidRPr="00A71FA8">
        <w:rPr>
          <w:rFonts w:eastAsia="Times New Roman" w:cs="Arial"/>
        </w:rPr>
        <w:t>presence in each country</w:t>
      </w:r>
      <w:r w:rsidR="007634AD" w:rsidRPr="00A71FA8">
        <w:rPr>
          <w:rFonts w:eastAsia="Times New Roman" w:cs="Arial"/>
        </w:rPr>
        <w:t>’ (</w:t>
      </w:r>
      <w:r w:rsidR="00130BC2" w:rsidRPr="00A71FA8">
        <w:rPr>
          <w:rFonts w:eastAsia="Times New Roman" w:cs="Arial"/>
        </w:rPr>
        <w:t>Picciotto 2012, p.1</w:t>
      </w:r>
      <w:r w:rsidR="007634AD" w:rsidRPr="00A71FA8">
        <w:rPr>
          <w:rFonts w:eastAsia="Times New Roman" w:cs="Arial"/>
        </w:rPr>
        <w:t>, Morgan 2017). In 2018 the European Commission</w:t>
      </w:r>
      <w:r w:rsidR="006A6594" w:rsidRPr="00A71FA8">
        <w:rPr>
          <w:rFonts w:eastAsia="Times New Roman" w:cs="Arial"/>
        </w:rPr>
        <w:t xml:space="preserve"> put forward proposals for a </w:t>
      </w:r>
      <w:r w:rsidR="007634AD" w:rsidRPr="00A71FA8">
        <w:rPr>
          <w:rFonts w:eastAsia="Times New Roman" w:cs="Arial"/>
        </w:rPr>
        <w:t>tax on digital companies who generate revenue from user dat</w:t>
      </w:r>
      <w:r w:rsidR="006A6594" w:rsidRPr="00A71FA8">
        <w:rPr>
          <w:rFonts w:eastAsia="Times New Roman" w:cs="Arial"/>
        </w:rPr>
        <w:t xml:space="preserve">a, meaning that they would pay </w:t>
      </w:r>
      <w:r w:rsidR="007634AD" w:rsidRPr="00A71FA8">
        <w:rPr>
          <w:rFonts w:eastAsia="Times New Roman" w:cs="Arial"/>
        </w:rPr>
        <w:t xml:space="preserve">wherever they have </w:t>
      </w:r>
      <w:r w:rsidR="006A6594" w:rsidRPr="00A71FA8">
        <w:rPr>
          <w:rFonts w:eastAsia="Times New Roman" w:cs="Arial"/>
        </w:rPr>
        <w:t xml:space="preserve">a ‘significant </w:t>
      </w:r>
      <w:r w:rsidR="007634AD" w:rsidRPr="00A71FA8">
        <w:rPr>
          <w:rFonts w:eastAsia="Times New Roman" w:cs="Arial"/>
        </w:rPr>
        <w:t>digital presence’ (</w:t>
      </w:r>
      <w:r w:rsidR="006A6594" w:rsidRPr="00A71FA8">
        <w:rPr>
          <w:rFonts w:eastAsia="Times New Roman" w:cs="Arial"/>
        </w:rPr>
        <w:t>European Commission</w:t>
      </w:r>
      <w:r w:rsidR="007634AD" w:rsidRPr="00A71FA8">
        <w:rPr>
          <w:rFonts w:eastAsia="Times New Roman" w:cs="Arial"/>
        </w:rPr>
        <w:t xml:space="preserve"> 2018)</w:t>
      </w:r>
      <w:r w:rsidR="007013E5" w:rsidRPr="00A71FA8">
        <w:rPr>
          <w:rFonts w:eastAsia="Times New Roman" w:cs="Arial"/>
        </w:rPr>
        <w:t xml:space="preserve">, </w:t>
      </w:r>
      <w:r w:rsidR="00E06F94" w:rsidRPr="00A71FA8">
        <w:rPr>
          <w:rFonts w:eastAsia="Times New Roman" w:cs="Arial"/>
        </w:rPr>
        <w:t>while</w:t>
      </w:r>
      <w:r w:rsidR="007013E5" w:rsidRPr="00A71FA8">
        <w:rPr>
          <w:rFonts w:eastAsia="Times New Roman" w:cs="Arial"/>
        </w:rPr>
        <w:t xml:space="preserve"> the UK announced its own ‘digital services tax’</w:t>
      </w:r>
      <w:r w:rsidR="008318F6" w:rsidRPr="00A71FA8">
        <w:rPr>
          <w:rFonts w:eastAsia="Times New Roman" w:cs="Arial"/>
        </w:rPr>
        <w:t xml:space="preserve"> (HM Treasury, 2018)</w:t>
      </w:r>
      <w:r w:rsidR="007634AD" w:rsidRPr="00A71FA8">
        <w:rPr>
          <w:rFonts w:eastAsia="Times New Roman" w:cs="Arial"/>
        </w:rPr>
        <w:t xml:space="preserve">. </w:t>
      </w:r>
    </w:p>
    <w:p w14:paraId="5BF608C7" w14:textId="77777777" w:rsidR="007013E5" w:rsidRPr="00A71FA8" w:rsidRDefault="007013E5" w:rsidP="00A71FA8">
      <w:pPr>
        <w:rPr>
          <w:rFonts w:eastAsia="Times New Roman" w:cs="Arial"/>
        </w:rPr>
      </w:pPr>
    </w:p>
    <w:p w14:paraId="0718AD4F" w14:textId="23FFDF0F" w:rsidR="0080710C" w:rsidRPr="00A71FA8" w:rsidRDefault="007634AD" w:rsidP="00A71FA8">
      <w:pPr>
        <w:rPr>
          <w:rFonts w:eastAsia="Times New Roman" w:cs="Arial"/>
        </w:rPr>
      </w:pPr>
      <w:r w:rsidRPr="00A71FA8">
        <w:rPr>
          <w:rFonts w:eastAsia="Times New Roman" w:cs="Arial"/>
        </w:rPr>
        <w:t>As will be clear fr</w:t>
      </w:r>
      <w:r w:rsidR="007013E5" w:rsidRPr="00A71FA8">
        <w:rPr>
          <w:rFonts w:eastAsia="Times New Roman" w:cs="Arial"/>
        </w:rPr>
        <w:t>om the</w:t>
      </w:r>
      <w:r w:rsidR="00FB61B3" w:rsidRPr="00A71FA8">
        <w:rPr>
          <w:rFonts w:eastAsia="Times New Roman" w:cs="Arial"/>
        </w:rPr>
        <w:t xml:space="preserve"> </w:t>
      </w:r>
      <w:r w:rsidR="006A6594" w:rsidRPr="00A71FA8">
        <w:rPr>
          <w:rFonts w:eastAsia="Times New Roman" w:cs="Arial"/>
        </w:rPr>
        <w:t xml:space="preserve">expressed </w:t>
      </w:r>
      <w:r w:rsidR="00FB61B3" w:rsidRPr="00A71FA8">
        <w:rPr>
          <w:rFonts w:eastAsia="Times New Roman" w:cs="Arial"/>
        </w:rPr>
        <w:t xml:space="preserve">aims </w:t>
      </w:r>
      <w:r w:rsidR="006A6594" w:rsidRPr="00A71FA8">
        <w:rPr>
          <w:rFonts w:eastAsia="Times New Roman" w:cs="Arial"/>
        </w:rPr>
        <w:t>of</w:t>
      </w:r>
      <w:r w:rsidR="006F2E1E" w:rsidRPr="00A71FA8">
        <w:rPr>
          <w:rFonts w:eastAsia="Times New Roman" w:cs="Arial"/>
        </w:rPr>
        <w:t xml:space="preserve"> the </w:t>
      </w:r>
      <w:r w:rsidR="00FB61B3" w:rsidRPr="00A71FA8">
        <w:rPr>
          <w:rFonts w:eastAsia="Times New Roman" w:cs="Arial"/>
        </w:rPr>
        <w:t>BEPS process and the critical debate that surrounds it, spatial logics are deeply inscribed in tax</w:t>
      </w:r>
      <w:r w:rsidR="00697122" w:rsidRPr="00A71FA8">
        <w:rPr>
          <w:rFonts w:eastAsia="Times New Roman" w:cs="Arial"/>
        </w:rPr>
        <w:t>ation and tax discourse</w:t>
      </w:r>
      <w:r w:rsidR="00FB61B3" w:rsidRPr="00A71FA8">
        <w:rPr>
          <w:rFonts w:eastAsia="Times New Roman" w:cs="Arial"/>
        </w:rPr>
        <w:t xml:space="preserve">. Indeed, the geographer Angus Cameron has argued that </w:t>
      </w:r>
      <w:r w:rsidR="00697122" w:rsidRPr="00A71FA8">
        <w:rPr>
          <w:rFonts w:eastAsia="Times New Roman" w:cs="Arial"/>
        </w:rPr>
        <w:t>taxation</w:t>
      </w:r>
      <w:r w:rsidR="00FB61B3" w:rsidRPr="00A71FA8">
        <w:rPr>
          <w:rFonts w:eastAsia="Times New Roman" w:cs="Arial"/>
        </w:rPr>
        <w:t xml:space="preserve"> </w:t>
      </w:r>
      <w:r w:rsidR="002D6D4B" w:rsidRPr="00A71FA8">
        <w:rPr>
          <w:rFonts w:eastAsia="Times New Roman" w:cs="Arial"/>
        </w:rPr>
        <w:t>should be recognized as a</w:t>
      </w:r>
      <w:r w:rsidR="00F319ED" w:rsidRPr="00A71FA8">
        <w:rPr>
          <w:rFonts w:eastAsia="Times New Roman" w:cs="Arial"/>
        </w:rPr>
        <w:t xml:space="preserve"> foundational spatial </w:t>
      </w:r>
      <w:proofErr w:type="gramStart"/>
      <w:r w:rsidR="00F319ED" w:rsidRPr="00A71FA8">
        <w:rPr>
          <w:rFonts w:eastAsia="Times New Roman" w:cs="Arial"/>
        </w:rPr>
        <w:t xml:space="preserve">practice </w:t>
      </w:r>
      <w:r w:rsidR="0080710C" w:rsidRPr="00A71FA8">
        <w:rPr>
          <w:rFonts w:eastAsia="Times New Roman" w:cs="Arial"/>
        </w:rPr>
        <w:t>which</w:t>
      </w:r>
      <w:proofErr w:type="gramEnd"/>
      <w:r w:rsidR="0080710C" w:rsidRPr="00A71FA8">
        <w:rPr>
          <w:rFonts w:eastAsia="Times New Roman" w:cs="Arial"/>
        </w:rPr>
        <w:t xml:space="preserve"> plays a particular role in the demarcation of the nation state. </w:t>
      </w:r>
      <w:r w:rsidR="00F319ED" w:rsidRPr="00A71FA8">
        <w:rPr>
          <w:rFonts w:cs="Arial"/>
        </w:rPr>
        <w:t>Cameron</w:t>
      </w:r>
      <w:r w:rsidR="0080710C" w:rsidRPr="00A71FA8">
        <w:rPr>
          <w:rFonts w:cs="Arial"/>
        </w:rPr>
        <w:t xml:space="preserve"> (2008, p.1146) explains that</w:t>
      </w:r>
    </w:p>
    <w:p w14:paraId="58BD5251" w14:textId="77777777" w:rsidR="0080710C" w:rsidRPr="00A71FA8" w:rsidRDefault="0080710C" w:rsidP="00A71FA8">
      <w:pPr>
        <w:rPr>
          <w:rFonts w:cs="Arial"/>
        </w:rPr>
      </w:pPr>
    </w:p>
    <w:p w14:paraId="1E74EF9A" w14:textId="720BC41D" w:rsidR="0080710C" w:rsidRPr="00A71FA8" w:rsidRDefault="0080710C" w:rsidP="00A71FA8">
      <w:pPr>
        <w:ind w:left="1134" w:right="1134"/>
        <w:rPr>
          <w:rFonts w:eastAsia="Times New Roman" w:cs="Arial"/>
        </w:rPr>
      </w:pPr>
      <w:proofErr w:type="gramStart"/>
      <w:r w:rsidRPr="00A71FA8">
        <w:rPr>
          <w:rFonts w:cs="Arial"/>
        </w:rPr>
        <w:t>the</w:t>
      </w:r>
      <w:proofErr w:type="gramEnd"/>
      <w:r w:rsidRPr="00A71FA8">
        <w:rPr>
          <w:rFonts w:cs="Arial"/>
        </w:rPr>
        <w:t xml:space="preserve"> fiscal system has always been a means through which the norms of the state form are actively imagined, created, imposed and reproduced. Contained within the fiscal code, this is to say, </w:t>
      </w:r>
      <w:proofErr w:type="gramStart"/>
      <w:r w:rsidRPr="00A71FA8">
        <w:rPr>
          <w:rFonts w:cs="Arial"/>
        </w:rPr>
        <w:t>is</w:t>
      </w:r>
      <w:proofErr w:type="gramEnd"/>
      <w:r w:rsidRPr="00A71FA8">
        <w:rPr>
          <w:rFonts w:cs="Arial"/>
        </w:rPr>
        <w:t xml:space="preserve"> an active and continuously renegotiated </w:t>
      </w:r>
      <w:r w:rsidRPr="00A71FA8">
        <w:rPr>
          <w:rFonts w:cs="Arial"/>
          <w:i/>
        </w:rPr>
        <w:t>imaginary</w:t>
      </w:r>
      <w:r w:rsidRPr="00A71FA8">
        <w:rPr>
          <w:rFonts w:cs="Arial"/>
        </w:rPr>
        <w:t xml:space="preserve"> of the state and its attendant ‘national economy’.</w:t>
      </w:r>
    </w:p>
    <w:p w14:paraId="387465A9" w14:textId="77777777" w:rsidR="00FB61B3" w:rsidRPr="00A71FA8" w:rsidRDefault="00FB61B3" w:rsidP="00A71FA8">
      <w:pPr>
        <w:rPr>
          <w:rFonts w:eastAsia="Times New Roman" w:cs="Arial"/>
        </w:rPr>
      </w:pPr>
    </w:p>
    <w:p w14:paraId="13D20A89" w14:textId="28F0F08D" w:rsidR="00AD6052" w:rsidRPr="00A71FA8" w:rsidRDefault="0080710C" w:rsidP="00A71FA8">
      <w:pPr>
        <w:rPr>
          <w:rFonts w:eastAsia="Times New Roman" w:cs="Arial"/>
          <w:lang w:val="en-GB"/>
        </w:rPr>
      </w:pPr>
      <w:r w:rsidRPr="00A71FA8">
        <w:rPr>
          <w:rFonts w:eastAsia="Times New Roman" w:cs="Arial"/>
        </w:rPr>
        <w:t xml:space="preserve">In the context of neoliberal globalization, </w:t>
      </w:r>
      <w:r w:rsidR="00EA4A47" w:rsidRPr="00A71FA8">
        <w:rPr>
          <w:rFonts w:eastAsia="Times New Roman" w:cs="Arial"/>
        </w:rPr>
        <w:t xml:space="preserve">tax competition </w:t>
      </w:r>
      <w:r w:rsidR="00250DFE" w:rsidRPr="00A71FA8">
        <w:rPr>
          <w:rFonts w:eastAsia="Times New Roman" w:cs="Arial"/>
        </w:rPr>
        <w:t xml:space="preserve">between countries </w:t>
      </w:r>
      <w:r w:rsidR="00EA4A47" w:rsidRPr="00A71FA8">
        <w:rPr>
          <w:rFonts w:eastAsia="Times New Roman" w:cs="Arial"/>
        </w:rPr>
        <w:t>has increased</w:t>
      </w:r>
      <w:r w:rsidR="00250DFE" w:rsidRPr="00A71FA8">
        <w:rPr>
          <w:rFonts w:eastAsia="Times New Roman" w:cs="Arial"/>
        </w:rPr>
        <w:t>, as have opportunities for corporate profits to be moved offshore (Stree</w:t>
      </w:r>
      <w:r w:rsidR="00935212" w:rsidRPr="00A71FA8">
        <w:rPr>
          <w:rFonts w:eastAsia="Times New Roman" w:cs="Arial"/>
        </w:rPr>
        <w:t>c</w:t>
      </w:r>
      <w:r w:rsidR="00250DFE" w:rsidRPr="00A71FA8">
        <w:rPr>
          <w:rFonts w:eastAsia="Times New Roman" w:cs="Arial"/>
        </w:rPr>
        <w:t xml:space="preserve">k 2017). These developments can be understood </w:t>
      </w:r>
      <w:r w:rsidR="006F2E1E" w:rsidRPr="00A71FA8">
        <w:rPr>
          <w:rFonts w:eastAsia="Times New Roman" w:cs="Arial"/>
        </w:rPr>
        <w:t>as eroding</w:t>
      </w:r>
      <w:r w:rsidR="00250DFE" w:rsidRPr="00A71FA8">
        <w:rPr>
          <w:rFonts w:eastAsia="Times New Roman" w:cs="Arial"/>
        </w:rPr>
        <w:t xml:space="preserve"> </w:t>
      </w:r>
      <w:r w:rsidRPr="00A71FA8">
        <w:rPr>
          <w:rFonts w:eastAsia="Times New Roman" w:cs="Arial"/>
        </w:rPr>
        <w:t>the fiscal sovereignty of nation state</w:t>
      </w:r>
      <w:r w:rsidR="00EA4A47" w:rsidRPr="00A71FA8">
        <w:rPr>
          <w:rFonts w:eastAsia="Times New Roman" w:cs="Arial"/>
        </w:rPr>
        <w:t>s</w:t>
      </w:r>
      <w:r w:rsidRPr="00A71FA8">
        <w:rPr>
          <w:rFonts w:eastAsia="Times New Roman" w:cs="Arial"/>
        </w:rPr>
        <w:t xml:space="preserve"> </w:t>
      </w:r>
      <w:r w:rsidR="00EA4A47" w:rsidRPr="00A71FA8">
        <w:rPr>
          <w:rFonts w:eastAsia="Times New Roman" w:cs="Arial"/>
        </w:rPr>
        <w:t>(</w:t>
      </w:r>
      <w:r w:rsidR="00250DFE" w:rsidRPr="00A71FA8">
        <w:rPr>
          <w:rFonts w:eastAsia="Times New Roman" w:cs="Arial"/>
        </w:rPr>
        <w:t>Urry</w:t>
      </w:r>
      <w:r w:rsidR="00EA4A47" w:rsidRPr="00A71FA8">
        <w:rPr>
          <w:rFonts w:eastAsia="Times New Roman" w:cs="Arial"/>
        </w:rPr>
        <w:t xml:space="preserve"> 2014</w:t>
      </w:r>
      <w:r w:rsidR="00F900DB" w:rsidRPr="00A71FA8">
        <w:rPr>
          <w:rFonts w:eastAsia="Times New Roman" w:cs="Arial"/>
        </w:rPr>
        <w:t>, Gerbaudo</w:t>
      </w:r>
      <w:r w:rsidR="00CF5192" w:rsidRPr="00A71FA8">
        <w:rPr>
          <w:rFonts w:eastAsia="Times New Roman" w:cs="Arial"/>
        </w:rPr>
        <w:t xml:space="preserve"> 2017</w:t>
      </w:r>
      <w:r w:rsidR="00EA4A47" w:rsidRPr="00A71FA8">
        <w:rPr>
          <w:rFonts w:eastAsia="Times New Roman" w:cs="Arial"/>
        </w:rPr>
        <w:t>)</w:t>
      </w:r>
      <w:r w:rsidR="002D6D4B" w:rsidRPr="00A71FA8">
        <w:rPr>
          <w:rFonts w:eastAsia="Times New Roman" w:cs="Arial"/>
        </w:rPr>
        <w:t xml:space="preserve">, and have </w:t>
      </w:r>
      <w:r w:rsidR="000D5EE1" w:rsidRPr="00A71FA8">
        <w:rPr>
          <w:rFonts w:eastAsia="Times New Roman" w:cs="Arial"/>
        </w:rPr>
        <w:t>been highlighte</w:t>
      </w:r>
      <w:r w:rsidR="002D6D4B" w:rsidRPr="00A71FA8">
        <w:rPr>
          <w:rFonts w:eastAsia="Times New Roman" w:cs="Arial"/>
        </w:rPr>
        <w:t xml:space="preserve">d in </w:t>
      </w:r>
      <w:r w:rsidR="000D5EE1" w:rsidRPr="00A71FA8">
        <w:rPr>
          <w:rFonts w:eastAsia="Times New Roman" w:cs="Arial"/>
        </w:rPr>
        <w:t>nationalist calls for state intervention in the market (Birks 2017)</w:t>
      </w:r>
      <w:r w:rsidR="00EA4A47" w:rsidRPr="00A71FA8">
        <w:rPr>
          <w:rFonts w:eastAsia="Times New Roman" w:cs="Arial"/>
        </w:rPr>
        <w:t xml:space="preserve">. </w:t>
      </w:r>
      <w:r w:rsidR="00BF6A96" w:rsidRPr="00A71FA8">
        <w:rPr>
          <w:rFonts w:eastAsia="Times New Roman" w:cs="Arial"/>
        </w:rPr>
        <w:t>At the same time, howe</w:t>
      </w:r>
      <w:r w:rsidR="00187129" w:rsidRPr="00A71FA8">
        <w:rPr>
          <w:rFonts w:eastAsia="Times New Roman" w:cs="Arial"/>
        </w:rPr>
        <w:t>ver, it is important to recogniz</w:t>
      </w:r>
      <w:r w:rsidR="00BF6A96" w:rsidRPr="00A71FA8">
        <w:rPr>
          <w:rFonts w:eastAsia="Times New Roman" w:cs="Arial"/>
        </w:rPr>
        <w:t xml:space="preserve">e the </w:t>
      </w:r>
      <w:r w:rsidR="00C47DAB" w:rsidRPr="00A71FA8">
        <w:rPr>
          <w:rFonts w:eastAsia="Times New Roman" w:cs="Arial"/>
        </w:rPr>
        <w:t>pro</w:t>
      </w:r>
      <w:r w:rsidR="00BF6A96" w:rsidRPr="00A71FA8">
        <w:rPr>
          <w:rFonts w:eastAsia="Times New Roman" w:cs="Arial"/>
        </w:rPr>
        <w:t xml:space="preserve">active role that nation states </w:t>
      </w:r>
      <w:r w:rsidR="009E776C" w:rsidRPr="00A71FA8">
        <w:rPr>
          <w:rFonts w:eastAsia="Times New Roman" w:cs="Arial"/>
        </w:rPr>
        <w:t>(particularly the UK and the US</w:t>
      </w:r>
      <w:r w:rsidR="002631D0" w:rsidRPr="00A71FA8">
        <w:rPr>
          <w:rFonts w:eastAsia="Times New Roman" w:cs="Arial"/>
        </w:rPr>
        <w:t>A</w:t>
      </w:r>
      <w:r w:rsidR="009E776C" w:rsidRPr="00A71FA8">
        <w:rPr>
          <w:rFonts w:eastAsia="Times New Roman" w:cs="Arial"/>
        </w:rPr>
        <w:t xml:space="preserve">) </w:t>
      </w:r>
      <w:r w:rsidR="00BF6A96" w:rsidRPr="00A71FA8">
        <w:rPr>
          <w:rFonts w:eastAsia="Times New Roman" w:cs="Arial"/>
        </w:rPr>
        <w:t xml:space="preserve">have played in the </w:t>
      </w:r>
      <w:r w:rsidR="00BF6A96" w:rsidRPr="00A71FA8">
        <w:rPr>
          <w:rFonts w:eastAsia="Times New Roman" w:cs="Arial"/>
          <w:lang w:val="en-GB"/>
        </w:rPr>
        <w:t>creation of low tax jurisdictions</w:t>
      </w:r>
      <w:r w:rsidR="00C47DAB" w:rsidRPr="00A71FA8">
        <w:rPr>
          <w:rFonts w:eastAsia="Times New Roman" w:cs="Arial"/>
          <w:lang w:val="en-GB"/>
        </w:rPr>
        <w:t xml:space="preserve">, and to acknowledge that </w:t>
      </w:r>
      <w:r w:rsidR="00076673" w:rsidRPr="00A71FA8">
        <w:rPr>
          <w:rFonts w:eastAsia="Times New Roman" w:cs="Arial"/>
          <w:lang w:val="en-GB"/>
        </w:rPr>
        <w:t>‘onshore’ locat</w:t>
      </w:r>
      <w:r w:rsidR="00F900DB" w:rsidRPr="00A71FA8">
        <w:rPr>
          <w:rFonts w:eastAsia="Times New Roman" w:cs="Arial"/>
          <w:lang w:val="en-GB"/>
        </w:rPr>
        <w:t>ions such as the City of London</w:t>
      </w:r>
      <w:r w:rsidR="00076673" w:rsidRPr="00A71FA8">
        <w:rPr>
          <w:rFonts w:eastAsia="Times New Roman" w:cs="Arial"/>
          <w:lang w:val="en-GB"/>
        </w:rPr>
        <w:t xml:space="preserve"> also serve as essential conduits for multinational tax avoidance (Blakeley 2018)</w:t>
      </w:r>
      <w:r w:rsidR="00BF6A96" w:rsidRPr="00A71FA8">
        <w:rPr>
          <w:rFonts w:eastAsia="Times New Roman" w:cs="Arial"/>
          <w:lang w:val="en-GB"/>
        </w:rPr>
        <w:t>. Cameron and Palan (2003, p.175) accordingly insist that offshore ‘</w:t>
      </w:r>
      <w:r w:rsidR="00BF6A96" w:rsidRPr="00A71FA8">
        <w:rPr>
          <w:rFonts w:cs="Arial"/>
        </w:rPr>
        <w:t>remains firmly rooted within states and their national economies’.</w:t>
      </w:r>
    </w:p>
    <w:p w14:paraId="1E5BDDA6" w14:textId="76E6EAFE" w:rsidR="00C43A9A" w:rsidRPr="00A71FA8" w:rsidRDefault="00D43D22" w:rsidP="00A71FA8">
      <w:pPr>
        <w:rPr>
          <w:rFonts w:cs="Arial"/>
        </w:rPr>
      </w:pPr>
      <w:r w:rsidRPr="00A71FA8">
        <w:rPr>
          <w:rFonts w:cs="Arial"/>
        </w:rPr>
        <w:t xml:space="preserve">  </w:t>
      </w:r>
    </w:p>
    <w:p w14:paraId="1BA9B965" w14:textId="153A1726" w:rsidR="00E834CF" w:rsidRPr="00A71FA8" w:rsidRDefault="00CB29C0" w:rsidP="00A71FA8">
      <w:pPr>
        <w:rPr>
          <w:rFonts w:eastAsia="Times New Roman" w:cs="Arial"/>
        </w:rPr>
      </w:pPr>
      <w:r w:rsidRPr="00A71FA8">
        <w:rPr>
          <w:rFonts w:eastAsia="Times New Roman" w:cs="Arial"/>
        </w:rPr>
        <w:t xml:space="preserve">The BEPS process and the critical commentary </w:t>
      </w:r>
      <w:r w:rsidR="004244DB" w:rsidRPr="00A71FA8">
        <w:rPr>
          <w:rFonts w:eastAsia="Times New Roman" w:cs="Arial"/>
        </w:rPr>
        <w:t>that surrounds it stands at one remove from</w:t>
      </w:r>
      <w:r w:rsidRPr="00A71FA8">
        <w:rPr>
          <w:rFonts w:eastAsia="Times New Roman" w:cs="Arial"/>
        </w:rPr>
        <w:t xml:space="preserve"> public interest in and debate about ‘where tax should be paid’ (OECD 2019b). </w:t>
      </w:r>
      <w:r w:rsidR="00756D3F" w:rsidRPr="00A71FA8">
        <w:rPr>
          <w:rFonts w:eastAsia="Times New Roman" w:cs="Arial"/>
        </w:rPr>
        <w:t xml:space="preserve">Non-expert individuals do not have a rich sense of the technical debate around </w:t>
      </w:r>
      <w:r w:rsidR="00BF6A96" w:rsidRPr="00A71FA8">
        <w:rPr>
          <w:rFonts w:eastAsia="Times New Roman" w:cs="Arial"/>
        </w:rPr>
        <w:t xml:space="preserve">profit shifting </w:t>
      </w:r>
      <w:r w:rsidR="00BF6A96" w:rsidRPr="00A71FA8">
        <w:rPr>
          <w:rFonts w:cs="Arial"/>
        </w:rPr>
        <w:t xml:space="preserve">(Antonetti and Anesa 2017) or </w:t>
      </w:r>
      <w:r w:rsidR="00756D3F" w:rsidRPr="00A71FA8">
        <w:rPr>
          <w:rFonts w:eastAsia="Times New Roman" w:cs="Arial"/>
        </w:rPr>
        <w:t>an in-depth knowledge of</w:t>
      </w:r>
      <w:r w:rsidR="00BF6A96" w:rsidRPr="00A71FA8">
        <w:rPr>
          <w:rFonts w:eastAsia="Times New Roman" w:cs="Arial"/>
        </w:rPr>
        <w:t xml:space="preserve"> the BEPS process</w:t>
      </w:r>
      <w:r w:rsidR="00756D3F" w:rsidRPr="00A71FA8">
        <w:rPr>
          <w:rFonts w:eastAsia="Times New Roman" w:cs="Arial"/>
        </w:rPr>
        <w:t>. Yet many</w:t>
      </w:r>
      <w:r w:rsidR="00081AD1" w:rsidRPr="00A71FA8">
        <w:rPr>
          <w:rFonts w:eastAsia="Times New Roman" w:cs="Arial"/>
        </w:rPr>
        <w:t xml:space="preserve"> </w:t>
      </w:r>
      <w:r w:rsidR="00756D3F" w:rsidRPr="00A71FA8">
        <w:rPr>
          <w:rFonts w:eastAsia="Times New Roman" w:cs="Arial"/>
        </w:rPr>
        <w:t xml:space="preserve">are aware </w:t>
      </w:r>
      <w:r w:rsidR="00CA5C0C" w:rsidRPr="00A71FA8">
        <w:rPr>
          <w:rFonts w:eastAsia="Times New Roman" w:cs="Arial"/>
        </w:rPr>
        <w:t>that corporations avoid</w:t>
      </w:r>
      <w:r w:rsidR="00756D3F" w:rsidRPr="00A71FA8">
        <w:rPr>
          <w:rFonts w:eastAsia="Times New Roman" w:cs="Arial"/>
        </w:rPr>
        <w:t xml:space="preserve"> tax</w:t>
      </w:r>
      <w:r w:rsidR="00CA5C0C" w:rsidRPr="00A71FA8">
        <w:rPr>
          <w:rFonts w:eastAsia="Times New Roman" w:cs="Arial"/>
        </w:rPr>
        <w:t>,</w:t>
      </w:r>
      <w:r w:rsidR="00756D3F" w:rsidRPr="00A71FA8">
        <w:rPr>
          <w:rFonts w:eastAsia="Times New Roman" w:cs="Arial"/>
        </w:rPr>
        <w:t xml:space="preserve"> and</w:t>
      </w:r>
      <w:r w:rsidR="00CA5C0C" w:rsidRPr="00A71FA8">
        <w:rPr>
          <w:rFonts w:eastAsia="Times New Roman" w:cs="Arial"/>
        </w:rPr>
        <w:t xml:space="preserve"> they are able to debate and take a position on the issue</w:t>
      </w:r>
      <w:r w:rsidR="006F2E1E" w:rsidRPr="00A71FA8">
        <w:rPr>
          <w:rFonts w:eastAsia="Times New Roman" w:cs="Arial"/>
        </w:rPr>
        <w:t xml:space="preserve">. </w:t>
      </w:r>
      <w:r w:rsidR="00E834CF" w:rsidRPr="00A71FA8">
        <w:rPr>
          <w:rFonts w:eastAsia="Times New Roman" w:cs="Arial"/>
        </w:rPr>
        <w:t xml:space="preserve">This article </w:t>
      </w:r>
      <w:r w:rsidR="00074D0D" w:rsidRPr="00A71FA8">
        <w:rPr>
          <w:rFonts w:eastAsia="Times New Roman" w:cs="Arial"/>
        </w:rPr>
        <w:t>examines the</w:t>
      </w:r>
      <w:r w:rsidR="00E834CF" w:rsidRPr="00A71FA8">
        <w:rPr>
          <w:rFonts w:eastAsia="Times New Roman" w:cs="Arial"/>
        </w:rPr>
        <w:t xml:space="preserve"> resources for </w:t>
      </w:r>
      <w:proofErr w:type="gramStart"/>
      <w:r w:rsidR="00E834CF" w:rsidRPr="00A71FA8">
        <w:rPr>
          <w:rFonts w:eastAsia="Times New Roman" w:cs="Arial"/>
        </w:rPr>
        <w:t>meaning-making</w:t>
      </w:r>
      <w:proofErr w:type="gramEnd"/>
      <w:r w:rsidR="00E834CF" w:rsidRPr="00A71FA8">
        <w:rPr>
          <w:rFonts w:eastAsia="Times New Roman" w:cs="Arial"/>
        </w:rPr>
        <w:t xml:space="preserve"> </w:t>
      </w:r>
      <w:r w:rsidR="00074D0D" w:rsidRPr="00A71FA8">
        <w:rPr>
          <w:rFonts w:eastAsia="Times New Roman" w:cs="Arial"/>
        </w:rPr>
        <w:t>afforded by brands and their geographical entanglements.</w:t>
      </w:r>
    </w:p>
    <w:p w14:paraId="67BE7F8A" w14:textId="77777777" w:rsidR="00963CFB" w:rsidRPr="00A71FA8" w:rsidRDefault="00963CFB" w:rsidP="00A71FA8">
      <w:pPr>
        <w:rPr>
          <w:rFonts w:eastAsia="Times New Roman" w:cs="Arial"/>
        </w:rPr>
      </w:pPr>
    </w:p>
    <w:p w14:paraId="28B90381" w14:textId="77777777" w:rsidR="009562F5" w:rsidRPr="00A71FA8" w:rsidRDefault="009562F5" w:rsidP="00A71FA8">
      <w:pPr>
        <w:rPr>
          <w:rFonts w:eastAsia="Times New Roman" w:cs="Arial"/>
        </w:rPr>
      </w:pPr>
    </w:p>
    <w:p w14:paraId="1A1CC725" w14:textId="4C796257" w:rsidR="008760B8" w:rsidRPr="00A71FA8" w:rsidRDefault="00C726B5" w:rsidP="00A71FA8">
      <w:pPr>
        <w:rPr>
          <w:rFonts w:eastAsia="Times New Roman" w:cs="Arial"/>
        </w:rPr>
      </w:pPr>
      <w:r w:rsidRPr="00A71FA8">
        <w:rPr>
          <w:rFonts w:cs="Arial"/>
          <w:b/>
        </w:rPr>
        <w:t>Corporate g</w:t>
      </w:r>
      <w:r w:rsidR="00E1419E" w:rsidRPr="00A71FA8">
        <w:rPr>
          <w:rFonts w:cs="Arial"/>
          <w:b/>
        </w:rPr>
        <w:t>eographies of responsibility</w:t>
      </w:r>
    </w:p>
    <w:p w14:paraId="68637D0C" w14:textId="39E8BF6A" w:rsidR="00902791" w:rsidRPr="00A71FA8" w:rsidRDefault="00851150" w:rsidP="00A71FA8">
      <w:pPr>
        <w:rPr>
          <w:rFonts w:cs="Arial"/>
        </w:rPr>
      </w:pPr>
      <w:r w:rsidRPr="00A71FA8">
        <w:rPr>
          <w:rFonts w:cs="Arial"/>
        </w:rPr>
        <w:t>The increasingly domina</w:t>
      </w:r>
      <w:r w:rsidR="00C90B59" w:rsidRPr="00A71FA8">
        <w:rPr>
          <w:rFonts w:cs="Arial"/>
        </w:rPr>
        <w:t>nt role of brands in the organiz</w:t>
      </w:r>
      <w:r w:rsidRPr="00A71FA8">
        <w:rPr>
          <w:rFonts w:cs="Arial"/>
        </w:rPr>
        <w:t xml:space="preserve">ation of post-Fordist </w:t>
      </w:r>
      <w:r w:rsidR="001C58B2" w:rsidRPr="00A71FA8">
        <w:rPr>
          <w:rFonts w:cs="Arial"/>
        </w:rPr>
        <w:t xml:space="preserve">capitalist economies has been </w:t>
      </w:r>
      <w:r w:rsidR="00ED66A0" w:rsidRPr="00A71FA8">
        <w:rPr>
          <w:rFonts w:cs="Arial"/>
        </w:rPr>
        <w:t>scrutinized</w:t>
      </w:r>
      <w:r w:rsidR="001C58B2" w:rsidRPr="00A71FA8">
        <w:rPr>
          <w:rFonts w:cs="Arial"/>
        </w:rPr>
        <w:t xml:space="preserve"> for at least two decades </w:t>
      </w:r>
      <w:r w:rsidR="00095FFA" w:rsidRPr="00A71FA8">
        <w:rPr>
          <w:rFonts w:cs="Arial"/>
        </w:rPr>
        <w:t>(Lash and Urry</w:t>
      </w:r>
      <w:r w:rsidRPr="00A71FA8">
        <w:rPr>
          <w:rFonts w:cs="Arial"/>
        </w:rPr>
        <w:t xml:space="preserve"> 1993</w:t>
      </w:r>
      <w:r w:rsidR="00992A9E" w:rsidRPr="00A71FA8">
        <w:rPr>
          <w:rFonts w:cs="Arial"/>
        </w:rPr>
        <w:t>, Lury 2004,</w:t>
      </w:r>
      <w:r w:rsidR="00FA31F3" w:rsidRPr="00A71FA8">
        <w:rPr>
          <w:rFonts w:cs="Arial"/>
        </w:rPr>
        <w:t xml:space="preserve"> </w:t>
      </w:r>
      <w:r w:rsidR="00992A9E" w:rsidRPr="00A71FA8">
        <w:rPr>
          <w:rFonts w:cs="Arial"/>
        </w:rPr>
        <w:t>Arvidsson 2005,</w:t>
      </w:r>
      <w:r w:rsidR="001C58B2" w:rsidRPr="00A71FA8">
        <w:rPr>
          <w:rFonts w:cs="Arial"/>
        </w:rPr>
        <w:t xml:space="preserve"> </w:t>
      </w:r>
      <w:r w:rsidR="00CE77E0" w:rsidRPr="00A71FA8">
        <w:rPr>
          <w:rFonts w:cs="Arial"/>
        </w:rPr>
        <w:t>Moor 2007</w:t>
      </w:r>
      <w:r w:rsidRPr="00A71FA8">
        <w:rPr>
          <w:rFonts w:cs="Arial"/>
        </w:rPr>
        <w:t xml:space="preserve">). </w:t>
      </w:r>
      <w:r w:rsidR="001C58B2" w:rsidRPr="00A71FA8">
        <w:rPr>
          <w:rFonts w:cs="Arial"/>
        </w:rPr>
        <w:t>For Celia Lury (2011</w:t>
      </w:r>
      <w:r w:rsidR="00992A9E" w:rsidRPr="00A71FA8">
        <w:rPr>
          <w:rFonts w:cs="Arial"/>
        </w:rPr>
        <w:t>, p.53</w:t>
      </w:r>
      <w:r w:rsidR="001C58B2" w:rsidRPr="00A71FA8">
        <w:rPr>
          <w:rFonts w:cs="Arial"/>
        </w:rPr>
        <w:t>), t</w:t>
      </w:r>
      <w:r w:rsidRPr="00A71FA8">
        <w:rPr>
          <w:rFonts w:cs="Arial"/>
        </w:rPr>
        <w:t>he ‘interf</w:t>
      </w:r>
      <w:r w:rsidR="00FA31F3" w:rsidRPr="00A71FA8">
        <w:rPr>
          <w:rFonts w:cs="Arial"/>
        </w:rPr>
        <w:t>ace’ of the brand</w:t>
      </w:r>
      <w:r w:rsidRPr="00A71FA8">
        <w:rPr>
          <w:rFonts w:cs="Arial"/>
        </w:rPr>
        <w:t xml:space="preserve"> can be understood as a ‘meeting point for the exchange and communication of information between “producers” and “consumers”, the e</w:t>
      </w:r>
      <w:r w:rsidR="001C58B2" w:rsidRPr="00A71FA8">
        <w:rPr>
          <w:rFonts w:cs="Arial"/>
        </w:rPr>
        <w:t>conomy and society’</w:t>
      </w:r>
      <w:r w:rsidRPr="00A71FA8">
        <w:rPr>
          <w:rFonts w:cs="Arial"/>
        </w:rPr>
        <w:t>.</w:t>
      </w:r>
      <w:r w:rsidR="00F16C26" w:rsidRPr="00A71FA8">
        <w:rPr>
          <w:rFonts w:cs="Arial"/>
        </w:rPr>
        <w:t xml:space="preserve"> </w:t>
      </w:r>
      <w:r w:rsidR="003B310D" w:rsidRPr="00A71FA8">
        <w:rPr>
          <w:rFonts w:cs="Arial"/>
        </w:rPr>
        <w:t>The brand offers the consumer a point of connection with the producer</w:t>
      </w:r>
      <w:r w:rsidR="00FA31F3" w:rsidRPr="00A71FA8">
        <w:rPr>
          <w:rFonts w:cs="Arial"/>
        </w:rPr>
        <w:t xml:space="preserve">: it </w:t>
      </w:r>
      <w:r w:rsidR="003B310D" w:rsidRPr="00A71FA8">
        <w:rPr>
          <w:rFonts w:cs="Arial"/>
        </w:rPr>
        <w:t>‘opens up how it is that the economy is organised</w:t>
      </w:r>
      <w:r w:rsidR="00992A9E" w:rsidRPr="00A71FA8">
        <w:rPr>
          <w:rFonts w:cs="Arial"/>
        </w:rPr>
        <w:t>’ (2004, p.</w:t>
      </w:r>
      <w:r w:rsidR="003B310D" w:rsidRPr="00A71FA8">
        <w:rPr>
          <w:rFonts w:cs="Arial"/>
        </w:rPr>
        <w:t>6).</w:t>
      </w:r>
      <w:r w:rsidR="00FA31F3" w:rsidRPr="00A71FA8">
        <w:rPr>
          <w:rFonts w:cs="Arial"/>
        </w:rPr>
        <w:t xml:space="preserve"> Brands have consequently become centra</w:t>
      </w:r>
      <w:r w:rsidR="00C90B59" w:rsidRPr="00A71FA8">
        <w:rPr>
          <w:rFonts w:cs="Arial"/>
        </w:rPr>
        <w:t>l to the critique of the organiz</w:t>
      </w:r>
      <w:r w:rsidR="00FA31F3" w:rsidRPr="00A71FA8">
        <w:rPr>
          <w:rFonts w:cs="Arial"/>
        </w:rPr>
        <w:t>ation of capi</w:t>
      </w:r>
      <w:r w:rsidR="008E7392" w:rsidRPr="00A71FA8">
        <w:rPr>
          <w:rFonts w:cs="Arial"/>
        </w:rPr>
        <w:t>talist economies</w:t>
      </w:r>
      <w:r w:rsidR="00C11C2A" w:rsidRPr="00A71FA8">
        <w:rPr>
          <w:rFonts w:cs="Arial"/>
        </w:rPr>
        <w:t xml:space="preserve"> and to </w:t>
      </w:r>
      <w:r w:rsidR="002E3B93" w:rsidRPr="00A71FA8">
        <w:rPr>
          <w:rFonts w:cs="Arial"/>
        </w:rPr>
        <w:t>attempts</w:t>
      </w:r>
      <w:r w:rsidR="00C11C2A" w:rsidRPr="00A71FA8">
        <w:rPr>
          <w:rFonts w:cs="Arial"/>
        </w:rPr>
        <w:t xml:space="preserve"> to address consumers as activists</w:t>
      </w:r>
      <w:r w:rsidR="008E7392" w:rsidRPr="00A71FA8">
        <w:rPr>
          <w:rFonts w:cs="Arial"/>
        </w:rPr>
        <w:t xml:space="preserve"> (</w:t>
      </w:r>
      <w:r w:rsidR="00C11C2A" w:rsidRPr="00A71FA8">
        <w:rPr>
          <w:rFonts w:cs="Arial"/>
        </w:rPr>
        <w:t>Moor 2007</w:t>
      </w:r>
      <w:r w:rsidR="001C58B2" w:rsidRPr="00A71FA8">
        <w:rPr>
          <w:rFonts w:cs="Arial"/>
        </w:rPr>
        <w:t xml:space="preserve">), and it is no surprise that they </w:t>
      </w:r>
      <w:r w:rsidR="00FC1DD6" w:rsidRPr="00A71FA8">
        <w:rPr>
          <w:rFonts w:cs="Arial"/>
        </w:rPr>
        <w:t>dominate</w:t>
      </w:r>
      <w:r w:rsidR="001C58B2" w:rsidRPr="00A71FA8">
        <w:rPr>
          <w:rFonts w:cs="Arial"/>
        </w:rPr>
        <w:t xml:space="preserve"> the reporting of corporate tax avoidance (Dallyn</w:t>
      </w:r>
      <w:r w:rsidR="00992A9E" w:rsidRPr="00A71FA8">
        <w:rPr>
          <w:rFonts w:cs="Arial"/>
        </w:rPr>
        <w:t xml:space="preserve"> 2017</w:t>
      </w:r>
      <w:r w:rsidR="00AE4BCC" w:rsidRPr="00A71FA8">
        <w:rPr>
          <w:rFonts w:cs="Arial"/>
        </w:rPr>
        <w:t xml:space="preserve">) or that </w:t>
      </w:r>
      <w:r w:rsidR="001C58B2" w:rsidRPr="00A71FA8">
        <w:rPr>
          <w:rFonts w:cs="Arial"/>
        </w:rPr>
        <w:t>NGOs</w:t>
      </w:r>
      <w:r w:rsidR="0019039C" w:rsidRPr="00A71FA8">
        <w:rPr>
          <w:rFonts w:cs="Arial"/>
        </w:rPr>
        <w:t>,</w:t>
      </w:r>
      <w:r w:rsidR="00F319ED" w:rsidRPr="00A71FA8">
        <w:rPr>
          <w:rFonts w:cs="Arial"/>
        </w:rPr>
        <w:t xml:space="preserve"> political institutions</w:t>
      </w:r>
      <w:r w:rsidR="0019039C" w:rsidRPr="00A71FA8">
        <w:rPr>
          <w:rFonts w:cs="Arial"/>
        </w:rPr>
        <w:t xml:space="preserve"> and activist groups</w:t>
      </w:r>
      <w:r w:rsidR="00F319ED" w:rsidRPr="00A71FA8">
        <w:rPr>
          <w:rFonts w:cs="Arial"/>
        </w:rPr>
        <w:t xml:space="preserve"> target</w:t>
      </w:r>
      <w:r w:rsidR="001C58B2" w:rsidRPr="00A71FA8">
        <w:rPr>
          <w:rFonts w:cs="Arial"/>
        </w:rPr>
        <w:t xml:space="preserve"> well-known brands </w:t>
      </w:r>
      <w:r w:rsidR="004609D2" w:rsidRPr="00A71FA8">
        <w:rPr>
          <w:rFonts w:cs="Arial"/>
        </w:rPr>
        <w:t xml:space="preserve">in their </w:t>
      </w:r>
      <w:r w:rsidR="00FC1DD6" w:rsidRPr="00A71FA8">
        <w:rPr>
          <w:rFonts w:cs="Arial"/>
        </w:rPr>
        <w:t xml:space="preserve">campaigns </w:t>
      </w:r>
      <w:r w:rsidR="00992A9E" w:rsidRPr="00A71FA8">
        <w:rPr>
          <w:rFonts w:cs="Arial"/>
        </w:rPr>
        <w:t>(Adams 2016, Olier</w:t>
      </w:r>
      <w:r w:rsidR="001C58B2" w:rsidRPr="00A71FA8">
        <w:rPr>
          <w:rFonts w:cs="Arial"/>
        </w:rPr>
        <w:t xml:space="preserve"> 2017</w:t>
      </w:r>
      <w:r w:rsidR="0019039C" w:rsidRPr="00A71FA8">
        <w:rPr>
          <w:rFonts w:cs="Arial"/>
        </w:rPr>
        <w:t xml:space="preserve">, </w:t>
      </w:r>
      <w:r w:rsidR="00992A9E" w:rsidRPr="00A71FA8">
        <w:rPr>
          <w:rFonts w:cs="Arial"/>
        </w:rPr>
        <w:t>Christians</w:t>
      </w:r>
      <w:r w:rsidR="00BE52C2" w:rsidRPr="00A71FA8">
        <w:rPr>
          <w:rFonts w:cs="Arial"/>
        </w:rPr>
        <w:t xml:space="preserve"> 2013</w:t>
      </w:r>
      <w:r w:rsidR="001C58B2" w:rsidRPr="00A71FA8">
        <w:rPr>
          <w:rFonts w:cs="Arial"/>
        </w:rPr>
        <w:t>).</w:t>
      </w:r>
      <w:r w:rsidR="006A5F7E" w:rsidRPr="00A71FA8">
        <w:rPr>
          <w:rFonts w:cs="Arial"/>
        </w:rPr>
        <w:t xml:space="preserve"> </w:t>
      </w:r>
      <w:r w:rsidR="00681D77" w:rsidRPr="00A71FA8">
        <w:rPr>
          <w:rFonts w:cs="Arial"/>
        </w:rPr>
        <w:t xml:space="preserve">As I have already </w:t>
      </w:r>
      <w:r w:rsidR="007919DE" w:rsidRPr="00A71FA8">
        <w:rPr>
          <w:rFonts w:cs="Arial"/>
        </w:rPr>
        <w:t>explained</w:t>
      </w:r>
      <w:r w:rsidR="00AF7993" w:rsidRPr="00A71FA8">
        <w:rPr>
          <w:rFonts w:cs="Arial"/>
        </w:rPr>
        <w:t xml:space="preserve">, intellectual property </w:t>
      </w:r>
      <w:r w:rsidR="00681D77" w:rsidRPr="00A71FA8">
        <w:rPr>
          <w:rFonts w:cs="Arial"/>
        </w:rPr>
        <w:t>play</w:t>
      </w:r>
      <w:r w:rsidR="00AF7993" w:rsidRPr="00A71FA8">
        <w:rPr>
          <w:rFonts w:cs="Arial"/>
        </w:rPr>
        <w:t>s</w:t>
      </w:r>
      <w:r w:rsidR="00681D77" w:rsidRPr="00A71FA8">
        <w:rPr>
          <w:rFonts w:cs="Arial"/>
        </w:rPr>
        <w:t xml:space="preserve"> a </w:t>
      </w:r>
      <w:r w:rsidR="00FC1DD6" w:rsidRPr="00A71FA8">
        <w:rPr>
          <w:rFonts w:cs="Arial"/>
        </w:rPr>
        <w:t>key</w:t>
      </w:r>
      <w:r w:rsidR="00681D77" w:rsidRPr="00A71FA8">
        <w:rPr>
          <w:rFonts w:cs="Arial"/>
        </w:rPr>
        <w:t xml:space="preserve"> role in profit shifting. This </w:t>
      </w:r>
      <w:r w:rsidR="00E15AD1" w:rsidRPr="00A71FA8">
        <w:rPr>
          <w:rFonts w:cs="Arial"/>
        </w:rPr>
        <w:t>gives</w:t>
      </w:r>
      <w:r w:rsidR="00681D77" w:rsidRPr="00A71FA8">
        <w:rPr>
          <w:rFonts w:cs="Arial"/>
        </w:rPr>
        <w:t xml:space="preserve"> </w:t>
      </w:r>
      <w:r w:rsidR="00AF7993" w:rsidRPr="00A71FA8">
        <w:rPr>
          <w:rFonts w:cs="Arial"/>
        </w:rPr>
        <w:t>brands</w:t>
      </w:r>
      <w:r w:rsidR="00E15AD1" w:rsidRPr="00A71FA8">
        <w:rPr>
          <w:rFonts w:cs="Arial"/>
        </w:rPr>
        <w:t xml:space="preserve"> </w:t>
      </w:r>
      <w:r w:rsidR="00681D77" w:rsidRPr="00A71FA8">
        <w:rPr>
          <w:rFonts w:cs="Arial"/>
        </w:rPr>
        <w:t>an added salience in anti-avoidance discourse: corporate tax behaviour is a source of risk to brand equity, as is any campaigning activity that draws attention to that behaviour</w:t>
      </w:r>
      <w:r w:rsidR="004118B8" w:rsidRPr="00A71FA8">
        <w:rPr>
          <w:rFonts w:cs="Arial"/>
        </w:rPr>
        <w:t xml:space="preserve"> (Sikka</w:t>
      </w:r>
      <w:r w:rsidR="00DB0896" w:rsidRPr="00A71FA8">
        <w:rPr>
          <w:rFonts w:cs="Arial"/>
        </w:rPr>
        <w:t xml:space="preserve"> 2010</w:t>
      </w:r>
      <w:r w:rsidR="00A653F9" w:rsidRPr="00A71FA8">
        <w:rPr>
          <w:rFonts w:cs="Arial"/>
        </w:rPr>
        <w:t>, Christians 2013</w:t>
      </w:r>
      <w:r w:rsidR="00DB0896" w:rsidRPr="00A71FA8">
        <w:rPr>
          <w:rFonts w:cs="Arial"/>
        </w:rPr>
        <w:t>)</w:t>
      </w:r>
      <w:r w:rsidR="00681D77" w:rsidRPr="00A71FA8">
        <w:rPr>
          <w:rFonts w:cs="Arial"/>
        </w:rPr>
        <w:t>.</w:t>
      </w:r>
      <w:r w:rsidR="00805831" w:rsidRPr="00A71FA8">
        <w:rPr>
          <w:rFonts w:cs="Arial"/>
        </w:rPr>
        <w:t xml:space="preserve"> In sum, b</w:t>
      </w:r>
      <w:r w:rsidR="009F24DF" w:rsidRPr="00A71FA8">
        <w:rPr>
          <w:rFonts w:cs="Arial"/>
        </w:rPr>
        <w:t xml:space="preserve">rands </w:t>
      </w:r>
      <w:r w:rsidR="00805831" w:rsidRPr="00A71FA8">
        <w:rPr>
          <w:rFonts w:cs="Arial"/>
        </w:rPr>
        <w:t>are integral to</w:t>
      </w:r>
      <w:r w:rsidR="009F24DF" w:rsidRPr="00A71FA8">
        <w:rPr>
          <w:rFonts w:cs="Arial"/>
        </w:rPr>
        <w:t xml:space="preserve"> the representation, communication and </w:t>
      </w:r>
      <w:r w:rsidR="00346B4E" w:rsidRPr="00A71FA8">
        <w:rPr>
          <w:rFonts w:cs="Arial"/>
        </w:rPr>
        <w:t>valuation</w:t>
      </w:r>
      <w:r w:rsidR="009F24DF" w:rsidRPr="00A71FA8">
        <w:rPr>
          <w:rFonts w:cs="Arial"/>
        </w:rPr>
        <w:t xml:space="preserve"> of corporate tax avoidance</w:t>
      </w:r>
      <w:r w:rsidR="00BD6FF1" w:rsidRPr="00A71FA8">
        <w:rPr>
          <w:rFonts w:cs="Arial"/>
        </w:rPr>
        <w:t xml:space="preserve">. </w:t>
      </w:r>
      <w:r w:rsidR="00AF7993" w:rsidRPr="00A71FA8">
        <w:rPr>
          <w:rFonts w:cs="Arial"/>
        </w:rPr>
        <w:t>It is</w:t>
      </w:r>
      <w:r w:rsidR="00BD6FF1" w:rsidRPr="00A71FA8">
        <w:rPr>
          <w:rFonts w:cs="Arial"/>
        </w:rPr>
        <w:t xml:space="preserve"> therefore </w:t>
      </w:r>
      <w:r w:rsidR="00E15AD1" w:rsidRPr="00A71FA8">
        <w:rPr>
          <w:rFonts w:cs="Arial"/>
        </w:rPr>
        <w:t>vital</w:t>
      </w:r>
      <w:r w:rsidR="00BD6FF1" w:rsidRPr="00A71FA8">
        <w:rPr>
          <w:rFonts w:cs="Arial"/>
        </w:rPr>
        <w:t xml:space="preserve"> to consider the resources that they offer citizen</w:t>
      </w:r>
      <w:r w:rsidR="001E7CA2" w:rsidRPr="00A71FA8">
        <w:rPr>
          <w:rFonts w:cs="Arial"/>
        </w:rPr>
        <w:t>-consumer</w:t>
      </w:r>
      <w:r w:rsidR="00BD6FF1" w:rsidRPr="00A71FA8">
        <w:rPr>
          <w:rFonts w:cs="Arial"/>
        </w:rPr>
        <w:t>s for making sense of corporations’ taxpaying responsibilities.</w:t>
      </w:r>
    </w:p>
    <w:p w14:paraId="46B3CC1C" w14:textId="77777777" w:rsidR="00851150" w:rsidRPr="00A71FA8" w:rsidRDefault="00851150" w:rsidP="00A71FA8">
      <w:pPr>
        <w:rPr>
          <w:rFonts w:cs="Arial"/>
        </w:rPr>
      </w:pPr>
    </w:p>
    <w:p w14:paraId="5AD9FDDE" w14:textId="3DEC24E0" w:rsidR="00945978" w:rsidRPr="00A71FA8" w:rsidRDefault="00393518" w:rsidP="00A71FA8">
      <w:pPr>
        <w:rPr>
          <w:rFonts w:cs="Arial"/>
        </w:rPr>
      </w:pPr>
      <w:r w:rsidRPr="00A71FA8">
        <w:rPr>
          <w:rFonts w:cs="Arial"/>
        </w:rPr>
        <w:t xml:space="preserve">While it has long been recognized that spatial associations are an important source of value to brands, Andy Pike has </w:t>
      </w:r>
      <w:r w:rsidR="0057764E" w:rsidRPr="00A71FA8">
        <w:rPr>
          <w:rFonts w:cs="Arial"/>
        </w:rPr>
        <w:t xml:space="preserve">made the case </w:t>
      </w:r>
      <w:r w:rsidRPr="00A71FA8">
        <w:rPr>
          <w:rFonts w:cs="Arial"/>
        </w:rPr>
        <w:t xml:space="preserve">for more thoroughgoing attention to the geographies of brands through </w:t>
      </w:r>
      <w:r w:rsidR="00FA4C84" w:rsidRPr="00A71FA8">
        <w:rPr>
          <w:rFonts w:cs="Arial"/>
        </w:rPr>
        <w:t>the study</w:t>
      </w:r>
      <w:r w:rsidRPr="00A71FA8">
        <w:rPr>
          <w:rFonts w:cs="Arial"/>
        </w:rPr>
        <w:t xml:space="preserve"> of thei</w:t>
      </w:r>
      <w:r w:rsidR="0057764E" w:rsidRPr="00A71FA8">
        <w:rPr>
          <w:rFonts w:cs="Arial"/>
        </w:rPr>
        <w:t>r ‘geographical entanglements’</w:t>
      </w:r>
      <w:r w:rsidR="004118B8" w:rsidRPr="00A71FA8">
        <w:rPr>
          <w:rFonts w:cs="Arial"/>
        </w:rPr>
        <w:t xml:space="preserve"> (Pike 2009, </w:t>
      </w:r>
      <w:r w:rsidR="00A456D0" w:rsidRPr="00A71FA8">
        <w:rPr>
          <w:rFonts w:cs="Arial"/>
        </w:rPr>
        <w:t>2015</w:t>
      </w:r>
      <w:r w:rsidRPr="00A71FA8">
        <w:rPr>
          <w:rFonts w:cs="Arial"/>
        </w:rPr>
        <w:t>).</w:t>
      </w:r>
      <w:r w:rsidR="0057764E" w:rsidRPr="00A71FA8">
        <w:rPr>
          <w:rFonts w:cs="Arial"/>
        </w:rPr>
        <w:t xml:space="preserve"> </w:t>
      </w:r>
      <w:r w:rsidR="005B3EAD" w:rsidRPr="00A71FA8">
        <w:rPr>
          <w:rFonts w:cs="Arial"/>
        </w:rPr>
        <w:t xml:space="preserve">On </w:t>
      </w:r>
      <w:r w:rsidR="00E15AD1" w:rsidRPr="00A71FA8">
        <w:rPr>
          <w:rFonts w:cs="Arial"/>
        </w:rPr>
        <w:t>this</w:t>
      </w:r>
      <w:r w:rsidR="005B3EAD" w:rsidRPr="00A71FA8">
        <w:rPr>
          <w:rFonts w:cs="Arial"/>
        </w:rPr>
        <w:t xml:space="preserve"> account</w:t>
      </w:r>
      <w:r w:rsidRPr="00A71FA8">
        <w:rPr>
          <w:rFonts w:cs="Arial"/>
        </w:rPr>
        <w:t xml:space="preserve"> </w:t>
      </w:r>
      <w:r w:rsidR="007C191B" w:rsidRPr="00A71FA8">
        <w:rPr>
          <w:rFonts w:cs="Arial"/>
        </w:rPr>
        <w:t>brands have attributes that are</w:t>
      </w:r>
      <w:r w:rsidR="006A49D7" w:rsidRPr="00A71FA8">
        <w:rPr>
          <w:rFonts w:cs="Arial"/>
        </w:rPr>
        <w:t xml:space="preserve"> </w:t>
      </w:r>
      <w:r w:rsidR="00CC20A7" w:rsidRPr="00A71FA8">
        <w:rPr>
          <w:rFonts w:cs="Arial"/>
        </w:rPr>
        <w:t>unavoidably shaped by space and place, and these associations can be used to differentiate</w:t>
      </w:r>
      <w:r w:rsidR="004B6788" w:rsidRPr="00A71FA8">
        <w:rPr>
          <w:rFonts w:cs="Arial"/>
        </w:rPr>
        <w:t xml:space="preserve"> and create value for the brand</w:t>
      </w:r>
      <w:r w:rsidR="00B06768" w:rsidRPr="00A71FA8">
        <w:rPr>
          <w:rFonts w:cs="Arial"/>
        </w:rPr>
        <w:t xml:space="preserve">. </w:t>
      </w:r>
      <w:r w:rsidR="005B3EAD" w:rsidRPr="00A71FA8">
        <w:rPr>
          <w:rFonts w:cs="Arial"/>
        </w:rPr>
        <w:t>While b</w:t>
      </w:r>
      <w:r w:rsidR="0057706A" w:rsidRPr="00A71FA8">
        <w:rPr>
          <w:rFonts w:cs="Arial"/>
        </w:rPr>
        <w:t xml:space="preserve">rand owners may be able to ‘play up </w:t>
      </w:r>
      <w:r w:rsidR="002E4361" w:rsidRPr="00A71FA8">
        <w:rPr>
          <w:rFonts w:cs="Arial"/>
        </w:rPr>
        <w:t xml:space="preserve">or </w:t>
      </w:r>
      <w:r w:rsidR="0057706A" w:rsidRPr="00A71FA8">
        <w:rPr>
          <w:rFonts w:cs="Arial"/>
        </w:rPr>
        <w:t>hide</w:t>
      </w:r>
      <w:r w:rsidR="00EC445F" w:rsidRPr="00A71FA8">
        <w:rPr>
          <w:rFonts w:cs="Arial"/>
        </w:rPr>
        <w:t>’</w:t>
      </w:r>
      <w:r w:rsidR="0057706A" w:rsidRPr="00A71FA8">
        <w:rPr>
          <w:rFonts w:cs="Arial"/>
        </w:rPr>
        <w:t xml:space="preserve"> </w:t>
      </w:r>
      <w:r w:rsidR="00B06768" w:rsidRPr="00A71FA8">
        <w:rPr>
          <w:rFonts w:cs="Arial"/>
        </w:rPr>
        <w:t xml:space="preserve">such </w:t>
      </w:r>
      <w:r w:rsidR="0057706A" w:rsidRPr="00A71FA8">
        <w:rPr>
          <w:rFonts w:cs="Arial"/>
        </w:rPr>
        <w:t>cues (</w:t>
      </w:r>
      <w:r w:rsidR="004B6788" w:rsidRPr="00A71FA8">
        <w:rPr>
          <w:rFonts w:cs="Arial"/>
        </w:rPr>
        <w:t xml:space="preserve">2009, </w:t>
      </w:r>
      <w:r w:rsidR="009D3FD0" w:rsidRPr="00A71FA8">
        <w:rPr>
          <w:rFonts w:cs="Arial"/>
        </w:rPr>
        <w:t>p.</w:t>
      </w:r>
      <w:r w:rsidR="0057706A" w:rsidRPr="00A71FA8">
        <w:rPr>
          <w:rFonts w:cs="Arial"/>
        </w:rPr>
        <w:t>626), Pike understands the geographical entanglements of brands to be ‘sticky and slow-changing’, and as imparting ‘a degree of path dependence’ to the future evolution of the brand (</w:t>
      </w:r>
      <w:r w:rsidR="009D3FD0" w:rsidRPr="00A71FA8">
        <w:rPr>
          <w:rFonts w:cs="Arial"/>
        </w:rPr>
        <w:t>p.</w:t>
      </w:r>
      <w:r w:rsidR="0057706A" w:rsidRPr="00A71FA8">
        <w:rPr>
          <w:rFonts w:cs="Arial"/>
        </w:rPr>
        <w:t>628).</w:t>
      </w:r>
      <w:r w:rsidR="00A456D0" w:rsidRPr="00A71FA8">
        <w:rPr>
          <w:rFonts w:cs="Arial"/>
        </w:rPr>
        <w:t xml:space="preserve"> </w:t>
      </w:r>
      <w:r w:rsidR="00CC20A7" w:rsidRPr="00A71FA8">
        <w:rPr>
          <w:rFonts w:cs="Arial"/>
        </w:rPr>
        <w:t>B</w:t>
      </w:r>
      <w:r w:rsidR="00816381" w:rsidRPr="00A71FA8">
        <w:rPr>
          <w:rFonts w:cs="Arial"/>
        </w:rPr>
        <w:t>rands do not manifest in consistent ways in the spaces that they permeate</w:t>
      </w:r>
      <w:r w:rsidR="004609D2" w:rsidRPr="00A71FA8">
        <w:rPr>
          <w:rFonts w:cs="Arial"/>
        </w:rPr>
        <w:t xml:space="preserve">, and </w:t>
      </w:r>
      <w:r w:rsidR="006A4995" w:rsidRPr="00A71FA8">
        <w:rPr>
          <w:rFonts w:cs="Arial"/>
        </w:rPr>
        <w:t>the</w:t>
      </w:r>
      <w:r w:rsidR="00816381" w:rsidRPr="00A71FA8">
        <w:rPr>
          <w:rFonts w:cs="Arial"/>
        </w:rPr>
        <w:t xml:space="preserve"> </w:t>
      </w:r>
      <w:r w:rsidR="006A4995" w:rsidRPr="00A71FA8">
        <w:rPr>
          <w:rFonts w:cs="Arial"/>
        </w:rPr>
        <w:t xml:space="preserve">subjects who encounter brands </w:t>
      </w:r>
      <w:r w:rsidR="004609D2" w:rsidRPr="00A71FA8">
        <w:rPr>
          <w:rFonts w:cs="Arial"/>
        </w:rPr>
        <w:t xml:space="preserve">are located </w:t>
      </w:r>
      <w:r w:rsidR="00F318D6" w:rsidRPr="00A71FA8">
        <w:rPr>
          <w:rFonts w:cs="Arial"/>
        </w:rPr>
        <w:t xml:space="preserve">in </w:t>
      </w:r>
      <w:r w:rsidR="00BA77DA" w:rsidRPr="00A71FA8">
        <w:rPr>
          <w:rFonts w:cs="Arial"/>
        </w:rPr>
        <w:t>‘spatial circuits of value and meaning’ (</w:t>
      </w:r>
      <w:r w:rsidR="009D3FD0" w:rsidRPr="00A71FA8">
        <w:rPr>
          <w:rFonts w:cs="Arial"/>
        </w:rPr>
        <w:t>p.</w:t>
      </w:r>
      <w:r w:rsidR="00BA77DA" w:rsidRPr="00A71FA8">
        <w:rPr>
          <w:rFonts w:cs="Arial"/>
        </w:rPr>
        <w:t>632)</w:t>
      </w:r>
      <w:r w:rsidR="006A4995" w:rsidRPr="00A71FA8">
        <w:rPr>
          <w:rFonts w:cs="Arial"/>
        </w:rPr>
        <w:t>. For Pike, this differentiation is</w:t>
      </w:r>
      <w:r w:rsidR="00C32D05" w:rsidRPr="00A71FA8">
        <w:rPr>
          <w:rFonts w:cs="Arial"/>
        </w:rPr>
        <w:t xml:space="preserve"> significant because it draws</w:t>
      </w:r>
      <w:r w:rsidR="006A4995" w:rsidRPr="00A71FA8">
        <w:rPr>
          <w:rFonts w:cs="Arial"/>
        </w:rPr>
        <w:t xml:space="preserve"> attention </w:t>
      </w:r>
      <w:r w:rsidR="00C32D05" w:rsidRPr="00A71FA8">
        <w:rPr>
          <w:rFonts w:cs="Arial"/>
        </w:rPr>
        <w:t xml:space="preserve">to </w:t>
      </w:r>
      <w:r w:rsidR="006A4995" w:rsidRPr="00A71FA8">
        <w:rPr>
          <w:rFonts w:cs="Arial"/>
        </w:rPr>
        <w:t xml:space="preserve">the relationship between the geographies of brands and uneven </w:t>
      </w:r>
      <w:r w:rsidR="00945978" w:rsidRPr="00A71FA8">
        <w:rPr>
          <w:rFonts w:cs="Arial"/>
        </w:rPr>
        <w:t xml:space="preserve">economic </w:t>
      </w:r>
      <w:r w:rsidR="00D46FCF" w:rsidRPr="00A71FA8">
        <w:rPr>
          <w:rFonts w:cs="Arial"/>
        </w:rPr>
        <w:t>development</w:t>
      </w:r>
      <w:r w:rsidR="006A4995" w:rsidRPr="00A71FA8">
        <w:rPr>
          <w:rFonts w:cs="Arial"/>
        </w:rPr>
        <w:t>.</w:t>
      </w:r>
    </w:p>
    <w:p w14:paraId="5AC69DC5" w14:textId="77777777" w:rsidR="00945978" w:rsidRPr="00A71FA8" w:rsidRDefault="00945978" w:rsidP="00A71FA8">
      <w:pPr>
        <w:rPr>
          <w:rFonts w:cs="Arial"/>
        </w:rPr>
      </w:pPr>
    </w:p>
    <w:p w14:paraId="3EB5E391" w14:textId="6AD2AECC" w:rsidR="00945978" w:rsidRPr="00A71FA8" w:rsidRDefault="00945978" w:rsidP="00A71FA8">
      <w:pPr>
        <w:rPr>
          <w:rFonts w:cs="Arial"/>
        </w:rPr>
      </w:pPr>
      <w:r w:rsidRPr="00A71FA8">
        <w:rPr>
          <w:rFonts w:cs="Arial"/>
        </w:rPr>
        <w:t>Pi</w:t>
      </w:r>
      <w:r w:rsidR="00F76A61" w:rsidRPr="00A71FA8">
        <w:rPr>
          <w:rFonts w:cs="Arial"/>
        </w:rPr>
        <w:t>ke makes only passing mention of</w:t>
      </w:r>
      <w:r w:rsidR="009D3FD0" w:rsidRPr="00A71FA8">
        <w:rPr>
          <w:rFonts w:cs="Arial"/>
        </w:rPr>
        <w:t xml:space="preserve"> tax issues (2015,</w:t>
      </w:r>
      <w:r w:rsidRPr="00A71FA8">
        <w:rPr>
          <w:rFonts w:cs="Arial"/>
        </w:rPr>
        <w:t xml:space="preserve"> </w:t>
      </w:r>
      <w:r w:rsidR="009D3FD0" w:rsidRPr="00A71FA8">
        <w:rPr>
          <w:rFonts w:cs="Arial"/>
        </w:rPr>
        <w:t>p.</w:t>
      </w:r>
      <w:r w:rsidRPr="00A71FA8">
        <w:rPr>
          <w:rFonts w:cs="Arial"/>
        </w:rPr>
        <w:t xml:space="preserve">50). However, </w:t>
      </w:r>
      <w:r w:rsidR="00627C07" w:rsidRPr="00A71FA8">
        <w:rPr>
          <w:rFonts w:cs="Arial"/>
        </w:rPr>
        <w:t>he recognizes</w:t>
      </w:r>
      <w:r w:rsidRPr="00A71FA8">
        <w:rPr>
          <w:rFonts w:cs="Arial"/>
        </w:rPr>
        <w:t xml:space="preserve"> that ‘spatial dissonance’ can arise when companies act in ways that are not perceived to align with existing geographical associations – for example, when a ‘British’ brand opts to </w:t>
      </w:r>
      <w:r w:rsidR="004609D2" w:rsidRPr="00A71FA8">
        <w:rPr>
          <w:rFonts w:cs="Arial"/>
        </w:rPr>
        <w:t>move manufacturing abroad</w:t>
      </w:r>
      <w:r w:rsidR="009D3FD0" w:rsidRPr="00A71FA8">
        <w:rPr>
          <w:rFonts w:cs="Arial"/>
        </w:rPr>
        <w:t xml:space="preserve"> (2015, p.</w:t>
      </w:r>
      <w:r w:rsidRPr="00A71FA8">
        <w:rPr>
          <w:rFonts w:cs="Arial"/>
        </w:rPr>
        <w:t xml:space="preserve">138) – </w:t>
      </w:r>
      <w:r w:rsidR="00627C07" w:rsidRPr="00A71FA8">
        <w:rPr>
          <w:rFonts w:cs="Arial"/>
        </w:rPr>
        <w:t xml:space="preserve">and this insight </w:t>
      </w:r>
      <w:r w:rsidRPr="00A71FA8">
        <w:rPr>
          <w:rFonts w:cs="Arial"/>
        </w:rPr>
        <w:t xml:space="preserve">can be readily applied to the issue of tax avoidance. </w:t>
      </w:r>
      <w:r w:rsidR="00346B4E" w:rsidRPr="00A71FA8">
        <w:rPr>
          <w:rFonts w:cs="Arial"/>
        </w:rPr>
        <w:t>The</w:t>
      </w:r>
      <w:r w:rsidRPr="00A71FA8">
        <w:rPr>
          <w:rFonts w:cs="Arial"/>
        </w:rPr>
        <w:t xml:space="preserve"> interrogation of dissonance aligns, moreover, with the interests of </w:t>
      </w:r>
      <w:r w:rsidR="00346B4E" w:rsidRPr="00A71FA8">
        <w:rPr>
          <w:rFonts w:cs="Arial"/>
        </w:rPr>
        <w:t>scholars</w:t>
      </w:r>
      <w:r w:rsidRPr="00A71FA8">
        <w:rPr>
          <w:rFonts w:cs="Arial"/>
        </w:rPr>
        <w:t xml:space="preserve"> who have begun to examine the intersection of corporate tax avoidance and corporate social responsibil</w:t>
      </w:r>
      <w:r w:rsidR="00781822" w:rsidRPr="00A71FA8">
        <w:rPr>
          <w:rFonts w:cs="Arial"/>
        </w:rPr>
        <w:t xml:space="preserve">ity </w:t>
      </w:r>
      <w:r w:rsidRPr="00A71FA8">
        <w:rPr>
          <w:rFonts w:cs="Arial"/>
        </w:rPr>
        <w:t>practices</w:t>
      </w:r>
      <w:r w:rsidR="008C25E2" w:rsidRPr="00A71FA8">
        <w:rPr>
          <w:rFonts w:cs="Arial"/>
        </w:rPr>
        <w:t xml:space="preserve">. For example, </w:t>
      </w:r>
      <w:r w:rsidR="00994692" w:rsidRPr="00A71FA8">
        <w:rPr>
          <w:rFonts w:cs="Arial"/>
        </w:rPr>
        <w:t xml:space="preserve">Katherine </w:t>
      </w:r>
      <w:r w:rsidR="008C25E2" w:rsidRPr="00A71FA8">
        <w:rPr>
          <w:rFonts w:cs="Arial"/>
        </w:rPr>
        <w:t xml:space="preserve">Campbell and </w:t>
      </w:r>
      <w:r w:rsidR="00994692" w:rsidRPr="00A71FA8">
        <w:rPr>
          <w:rFonts w:cs="Arial"/>
        </w:rPr>
        <w:t xml:space="preserve">Duane </w:t>
      </w:r>
      <w:r w:rsidR="008C25E2" w:rsidRPr="00A71FA8">
        <w:rPr>
          <w:rFonts w:cs="Arial"/>
        </w:rPr>
        <w:t xml:space="preserve">Helleloid (2016) argue that </w:t>
      </w:r>
      <w:r w:rsidR="004B6788" w:rsidRPr="00A71FA8">
        <w:rPr>
          <w:rFonts w:cs="Arial"/>
        </w:rPr>
        <w:t xml:space="preserve">the </w:t>
      </w:r>
      <w:r w:rsidR="00627C07" w:rsidRPr="00A71FA8">
        <w:rPr>
          <w:rFonts w:cs="Arial"/>
        </w:rPr>
        <w:t xml:space="preserve">coffee chain </w:t>
      </w:r>
      <w:r w:rsidR="008C25E2" w:rsidRPr="00A71FA8">
        <w:rPr>
          <w:rFonts w:cs="Arial"/>
        </w:rPr>
        <w:t xml:space="preserve">Starbucks became a particular target for UK protestors in 2012 because </w:t>
      </w:r>
      <w:r w:rsidR="00C32D05" w:rsidRPr="00A71FA8">
        <w:rPr>
          <w:rFonts w:cs="Arial"/>
        </w:rPr>
        <w:t xml:space="preserve">revelations that the company had avoided tax appeared at odds with </w:t>
      </w:r>
      <w:r w:rsidR="00E15AD1" w:rsidRPr="00A71FA8">
        <w:rPr>
          <w:rFonts w:cs="Arial"/>
        </w:rPr>
        <w:t>a</w:t>
      </w:r>
      <w:r w:rsidR="00C32D05" w:rsidRPr="00A71FA8">
        <w:rPr>
          <w:rFonts w:cs="Arial"/>
        </w:rPr>
        <w:t xml:space="preserve"> public</w:t>
      </w:r>
      <w:r w:rsidR="008C25E2" w:rsidRPr="00A71FA8">
        <w:rPr>
          <w:rFonts w:cs="Arial"/>
        </w:rPr>
        <w:t xml:space="preserve"> commitment to ‘socially responsible’ practices</w:t>
      </w:r>
      <w:r w:rsidR="00C32D05" w:rsidRPr="00A71FA8">
        <w:rPr>
          <w:rFonts w:cs="Arial"/>
        </w:rPr>
        <w:t xml:space="preserve">. </w:t>
      </w:r>
      <w:r w:rsidR="00346B4E" w:rsidRPr="00A71FA8">
        <w:rPr>
          <w:rFonts w:cs="Arial"/>
        </w:rPr>
        <w:t>A</w:t>
      </w:r>
      <w:r w:rsidR="008C25E2" w:rsidRPr="00A71FA8">
        <w:rPr>
          <w:rFonts w:cs="Arial"/>
        </w:rPr>
        <w:t xml:space="preserve"> </w:t>
      </w:r>
      <w:r w:rsidR="00B06D86" w:rsidRPr="00A71FA8">
        <w:rPr>
          <w:rFonts w:cs="Arial"/>
        </w:rPr>
        <w:t>focus</w:t>
      </w:r>
      <w:r w:rsidR="008C25E2" w:rsidRPr="00A71FA8">
        <w:rPr>
          <w:rFonts w:cs="Arial"/>
        </w:rPr>
        <w:t xml:space="preserve"> </w:t>
      </w:r>
      <w:r w:rsidR="00B06D86" w:rsidRPr="00A71FA8">
        <w:rPr>
          <w:rFonts w:cs="Arial"/>
        </w:rPr>
        <w:t xml:space="preserve">on the </w:t>
      </w:r>
      <w:r w:rsidR="00B06D86" w:rsidRPr="00A71FA8">
        <w:rPr>
          <w:rFonts w:cs="Arial"/>
          <w:i/>
        </w:rPr>
        <w:t>spatial</w:t>
      </w:r>
      <w:r w:rsidR="00B06D86" w:rsidRPr="00A71FA8">
        <w:rPr>
          <w:rFonts w:cs="Arial"/>
        </w:rPr>
        <w:t xml:space="preserve"> associations t</w:t>
      </w:r>
      <w:r w:rsidR="00CF735A" w:rsidRPr="00A71FA8">
        <w:rPr>
          <w:rFonts w:cs="Arial"/>
        </w:rPr>
        <w:t xml:space="preserve">hat adhere to brands offers a productive </w:t>
      </w:r>
      <w:r w:rsidR="00B06D86" w:rsidRPr="00A71FA8">
        <w:rPr>
          <w:rFonts w:cs="Arial"/>
        </w:rPr>
        <w:t xml:space="preserve">means of exploring ‘dissonant’ corporate tax behaviour. It provides a means of unpacking how </w:t>
      </w:r>
      <w:r w:rsidR="00E148A9" w:rsidRPr="00A71FA8">
        <w:rPr>
          <w:rFonts w:cs="Arial"/>
        </w:rPr>
        <w:t xml:space="preserve">interested publics might </w:t>
      </w:r>
      <w:r w:rsidR="002F4EC3" w:rsidRPr="00A71FA8">
        <w:rPr>
          <w:rFonts w:cs="Arial"/>
        </w:rPr>
        <w:t>navigate</w:t>
      </w:r>
      <w:r w:rsidR="00E148A9" w:rsidRPr="00A71FA8">
        <w:rPr>
          <w:rFonts w:cs="Arial"/>
        </w:rPr>
        <w:t xml:space="preserve"> geographies of taxation – as </w:t>
      </w:r>
      <w:r w:rsidR="002F4EC3" w:rsidRPr="00A71FA8">
        <w:rPr>
          <w:rFonts w:cs="Arial"/>
        </w:rPr>
        <w:t>communicated</w:t>
      </w:r>
      <w:r w:rsidR="00E148A9" w:rsidRPr="00A71FA8">
        <w:rPr>
          <w:rFonts w:cs="Arial"/>
        </w:rPr>
        <w:t>, for example, in media stories about the flow of corporate profits to low-tax locations.</w:t>
      </w:r>
    </w:p>
    <w:p w14:paraId="1DC4852B" w14:textId="77777777" w:rsidR="00F319ED" w:rsidRPr="00A71FA8" w:rsidRDefault="00F319ED" w:rsidP="00A71FA8">
      <w:pPr>
        <w:rPr>
          <w:rFonts w:cs="Arial"/>
        </w:rPr>
      </w:pPr>
    </w:p>
    <w:p w14:paraId="54800006" w14:textId="7C120AC0" w:rsidR="00794055" w:rsidRPr="00A71FA8" w:rsidRDefault="00F319ED" w:rsidP="00A71FA8">
      <w:pPr>
        <w:rPr>
          <w:rFonts w:cs="Arial"/>
        </w:rPr>
      </w:pPr>
      <w:r w:rsidRPr="00A71FA8">
        <w:rPr>
          <w:rFonts w:cs="Arial"/>
        </w:rPr>
        <w:t>The interrogation of dissonance also aligns with tax scholars’ no</w:t>
      </w:r>
      <w:r w:rsidR="006F2E1E" w:rsidRPr="00A71FA8">
        <w:rPr>
          <w:rFonts w:cs="Arial"/>
        </w:rPr>
        <w:t>table and cross-</w:t>
      </w:r>
      <w:r w:rsidR="007F03E7" w:rsidRPr="00A71FA8">
        <w:rPr>
          <w:rFonts w:cs="Arial"/>
        </w:rPr>
        <w:t xml:space="preserve">disciplinary interest in </w:t>
      </w:r>
      <w:r w:rsidR="00E543C5" w:rsidRPr="00A71FA8">
        <w:rPr>
          <w:rFonts w:cs="Arial"/>
        </w:rPr>
        <w:t xml:space="preserve">corporate </w:t>
      </w:r>
      <w:r w:rsidR="007F03E7" w:rsidRPr="00A71FA8">
        <w:rPr>
          <w:rFonts w:cs="Arial"/>
        </w:rPr>
        <w:t>‘visibility’</w:t>
      </w:r>
      <w:r w:rsidR="00794055" w:rsidRPr="00A71FA8">
        <w:rPr>
          <w:rFonts w:cs="Arial"/>
        </w:rPr>
        <w:t>. This interest has arisen, for example, in the context of accountancy research into the relationship between negative media coverage and tax aggressiveness, where it has been argued</w:t>
      </w:r>
      <w:r w:rsidR="007F03E7" w:rsidRPr="00A71FA8">
        <w:rPr>
          <w:rFonts w:cs="Arial"/>
        </w:rPr>
        <w:t xml:space="preserve"> that certain firms have ‘greater consumer</w:t>
      </w:r>
      <w:r w:rsidR="00794055" w:rsidRPr="00A71FA8">
        <w:rPr>
          <w:rFonts w:cs="Arial"/>
        </w:rPr>
        <w:t xml:space="preserve"> visibility’ (Chen </w:t>
      </w:r>
      <w:r w:rsidR="00E77ED3" w:rsidRPr="00A71FA8">
        <w:rPr>
          <w:rFonts w:cs="Arial"/>
          <w:i/>
        </w:rPr>
        <w:t>et al.</w:t>
      </w:r>
      <w:r w:rsidR="00E77ED3" w:rsidRPr="00A71FA8">
        <w:rPr>
          <w:rFonts w:cs="Arial"/>
        </w:rPr>
        <w:t xml:space="preserve"> 2018</w:t>
      </w:r>
      <w:r w:rsidR="00794055" w:rsidRPr="00A71FA8">
        <w:rPr>
          <w:rFonts w:cs="Arial"/>
        </w:rPr>
        <w:t xml:space="preserve">) than others. In the field of fiscal anthropology, José-María Muñoz </w:t>
      </w:r>
      <w:r w:rsidR="00EC04FC" w:rsidRPr="00A71FA8">
        <w:rPr>
          <w:rFonts w:cs="Arial"/>
        </w:rPr>
        <w:t xml:space="preserve">(2010) </w:t>
      </w:r>
      <w:r w:rsidR="00794055" w:rsidRPr="00A71FA8">
        <w:rPr>
          <w:rFonts w:cs="Arial"/>
        </w:rPr>
        <w:t xml:space="preserve">has </w:t>
      </w:r>
      <w:r w:rsidR="00EC04FC" w:rsidRPr="00A71FA8">
        <w:rPr>
          <w:rFonts w:cs="Arial"/>
        </w:rPr>
        <w:t xml:space="preserve">scrutinized the efforts of the North Cameroonian tax authority to make enterprises ‘visible’, as well as the corresponding efforts by economic actors to remain </w:t>
      </w:r>
      <w:r w:rsidR="00B14C0B" w:rsidRPr="00A71FA8">
        <w:rPr>
          <w:rFonts w:cs="Arial"/>
        </w:rPr>
        <w:t>unseen</w:t>
      </w:r>
      <w:r w:rsidR="00EC04FC" w:rsidRPr="00A71FA8">
        <w:rPr>
          <w:rFonts w:cs="Arial"/>
        </w:rPr>
        <w:t xml:space="preserve">. </w:t>
      </w:r>
      <w:r w:rsidR="006F2E1E" w:rsidRPr="00A71FA8">
        <w:rPr>
          <w:rFonts w:cs="Arial"/>
        </w:rPr>
        <w:t xml:space="preserve">Like the concept of dissonance, this interest in </w:t>
      </w:r>
      <w:r w:rsidR="00E15AD1" w:rsidRPr="00A71FA8">
        <w:rPr>
          <w:rFonts w:cs="Arial"/>
        </w:rPr>
        <w:t xml:space="preserve">the </w:t>
      </w:r>
      <w:r w:rsidR="006F2E1E" w:rsidRPr="00A71FA8">
        <w:rPr>
          <w:rFonts w:cs="Arial"/>
        </w:rPr>
        <w:t>visibility of enterprises provides a clue as to the contribution brands and their geographical ent</w:t>
      </w:r>
      <w:r w:rsidR="00891E2E" w:rsidRPr="00A71FA8">
        <w:rPr>
          <w:rFonts w:cs="Arial"/>
        </w:rPr>
        <w:t>anglements might play in organiz</w:t>
      </w:r>
      <w:r w:rsidR="006F2E1E" w:rsidRPr="00A71FA8">
        <w:rPr>
          <w:rFonts w:cs="Arial"/>
        </w:rPr>
        <w:t>ing hegemonic common sense about taxation.</w:t>
      </w:r>
    </w:p>
    <w:p w14:paraId="197EFDD2" w14:textId="77777777" w:rsidR="00794055" w:rsidRPr="00A71FA8" w:rsidRDefault="00794055" w:rsidP="00A71FA8">
      <w:pPr>
        <w:rPr>
          <w:rFonts w:cs="Arial"/>
        </w:rPr>
      </w:pPr>
    </w:p>
    <w:p w14:paraId="6571F281" w14:textId="3125EB12" w:rsidR="00B91C59" w:rsidRPr="00A71FA8" w:rsidRDefault="009E776C" w:rsidP="00A71FA8">
      <w:pPr>
        <w:rPr>
          <w:rFonts w:cs="Arial"/>
        </w:rPr>
      </w:pPr>
      <w:r w:rsidRPr="00A71FA8">
        <w:rPr>
          <w:rFonts w:cs="Arial"/>
        </w:rPr>
        <w:t>Massey’s (2004) conception of ‘geographies of responsibility’</w:t>
      </w:r>
      <w:r w:rsidR="006F2E1E" w:rsidRPr="00A71FA8">
        <w:rPr>
          <w:rFonts w:cs="Arial"/>
        </w:rPr>
        <w:t xml:space="preserve"> offers a final point of reference</w:t>
      </w:r>
      <w:r w:rsidRPr="00A71FA8">
        <w:rPr>
          <w:rFonts w:cs="Arial"/>
        </w:rPr>
        <w:t xml:space="preserve">. This phrase </w:t>
      </w:r>
      <w:r w:rsidR="00FB5F39" w:rsidRPr="00A71FA8">
        <w:rPr>
          <w:rFonts w:cs="Arial"/>
        </w:rPr>
        <w:t>summarizes Massey’s assertion that</w:t>
      </w:r>
      <w:r w:rsidRPr="00A71FA8">
        <w:rPr>
          <w:rFonts w:cs="Arial"/>
        </w:rPr>
        <w:t xml:space="preserve"> responsibility can be seen to derive from the spatial relations through which place-identity is formed. Taking London’s location within global capitalism as her example, Massey </w:t>
      </w:r>
      <w:r w:rsidR="004B6788" w:rsidRPr="00A71FA8">
        <w:rPr>
          <w:rFonts w:cs="Arial"/>
        </w:rPr>
        <w:t xml:space="preserve">(2004, p.14) </w:t>
      </w:r>
      <w:r w:rsidRPr="00A71FA8">
        <w:rPr>
          <w:rFonts w:cs="Arial"/>
        </w:rPr>
        <w:t xml:space="preserve">draws our attention to ‘the </w:t>
      </w:r>
      <w:proofErr w:type="gramStart"/>
      <w:r w:rsidRPr="00A71FA8">
        <w:rPr>
          <w:rFonts w:cs="Arial"/>
          <w:i/>
        </w:rPr>
        <w:t>responsibilities</w:t>
      </w:r>
      <w:r w:rsidRPr="00A71FA8">
        <w:rPr>
          <w:rFonts w:cs="Arial"/>
        </w:rPr>
        <w:t xml:space="preserve"> which</w:t>
      </w:r>
      <w:proofErr w:type="gramEnd"/>
      <w:r w:rsidRPr="00A71FA8">
        <w:rPr>
          <w:rFonts w:cs="Arial"/>
        </w:rPr>
        <w:t xml:space="preserve"> attach to those relations and aspects of our identity – including those of our places </w:t>
      </w:r>
      <w:r w:rsidRPr="00A71FA8">
        <w:rPr>
          <w:rFonts w:cs="Arial"/>
        </w:rPr>
        <w:softHyphen/>
        <w:t>– through which we, and our</w:t>
      </w:r>
      <w:r w:rsidR="004B6788" w:rsidRPr="00A71FA8">
        <w:rPr>
          <w:rFonts w:cs="Arial"/>
        </w:rPr>
        <w:t xml:space="preserve"> places, have been constructed’. </w:t>
      </w:r>
      <w:r w:rsidR="006B499A" w:rsidRPr="00A71FA8">
        <w:rPr>
          <w:rFonts w:cs="Arial"/>
        </w:rPr>
        <w:t xml:space="preserve">The brand identities </w:t>
      </w:r>
      <w:r w:rsidR="00636594" w:rsidRPr="00A71FA8">
        <w:rPr>
          <w:rFonts w:cs="Arial"/>
        </w:rPr>
        <w:t>of corporations are, to borrow Massey’s</w:t>
      </w:r>
      <w:r w:rsidR="00F437A9" w:rsidRPr="00A71FA8">
        <w:rPr>
          <w:rFonts w:cs="Arial"/>
        </w:rPr>
        <w:t xml:space="preserve"> terms and align them with </w:t>
      </w:r>
      <w:r w:rsidR="006B499A" w:rsidRPr="00A71FA8">
        <w:rPr>
          <w:rFonts w:cs="Arial"/>
        </w:rPr>
        <w:t xml:space="preserve">Pike’s contribution, constructed through the </w:t>
      </w:r>
      <w:r w:rsidR="00B579C9" w:rsidRPr="00A71FA8">
        <w:rPr>
          <w:rFonts w:cs="Arial"/>
        </w:rPr>
        <w:t xml:space="preserve">spaces and </w:t>
      </w:r>
      <w:r w:rsidR="006B499A" w:rsidRPr="00A71FA8">
        <w:rPr>
          <w:rFonts w:cs="Arial"/>
        </w:rPr>
        <w:t xml:space="preserve">places </w:t>
      </w:r>
      <w:r w:rsidR="00B579C9" w:rsidRPr="00A71FA8">
        <w:rPr>
          <w:rFonts w:cs="Arial"/>
        </w:rPr>
        <w:t xml:space="preserve">with which they are associated. Responsibilities (perhaps, responsibilities </w:t>
      </w:r>
      <w:r w:rsidR="00B579C9" w:rsidRPr="00A71FA8">
        <w:rPr>
          <w:rFonts w:cs="Arial"/>
          <w:i/>
        </w:rPr>
        <w:t xml:space="preserve">for </w:t>
      </w:r>
      <w:r w:rsidR="00B579C9" w:rsidRPr="00A71FA8">
        <w:rPr>
          <w:rFonts w:cs="Arial"/>
        </w:rPr>
        <w:t>certain places or territories)</w:t>
      </w:r>
      <w:r w:rsidR="002E3792" w:rsidRPr="00A71FA8">
        <w:rPr>
          <w:rFonts w:cs="Arial"/>
        </w:rPr>
        <w:t xml:space="preserve"> can</w:t>
      </w:r>
      <w:r w:rsidR="00B579C9" w:rsidRPr="00A71FA8">
        <w:rPr>
          <w:rFonts w:cs="Arial"/>
          <w:i/>
        </w:rPr>
        <w:t xml:space="preserve"> </w:t>
      </w:r>
      <w:r w:rsidR="00B579C9" w:rsidRPr="00A71FA8">
        <w:rPr>
          <w:rFonts w:cs="Arial"/>
        </w:rPr>
        <w:t xml:space="preserve">become attached to these spatial relations; these may be animated by the brand owner or ascribed by other social actors. </w:t>
      </w:r>
      <w:r w:rsidR="00AA4059" w:rsidRPr="00A71FA8">
        <w:rPr>
          <w:rFonts w:cs="Arial"/>
        </w:rPr>
        <w:t>My interest</w:t>
      </w:r>
      <w:r w:rsidR="00B433EB" w:rsidRPr="00A71FA8">
        <w:rPr>
          <w:rFonts w:cs="Arial"/>
        </w:rPr>
        <w:t xml:space="preserve"> </w:t>
      </w:r>
      <w:r w:rsidR="00AA4059" w:rsidRPr="00A71FA8">
        <w:rPr>
          <w:rFonts w:cs="Arial"/>
        </w:rPr>
        <w:t xml:space="preserve">is in exploring how these imputed responsibilities might inform </w:t>
      </w:r>
      <w:r w:rsidR="00C26D8E" w:rsidRPr="00A71FA8">
        <w:rPr>
          <w:rFonts w:cs="Arial"/>
        </w:rPr>
        <w:t>common sense</w:t>
      </w:r>
      <w:r w:rsidR="00AA4059" w:rsidRPr="00A71FA8">
        <w:rPr>
          <w:rFonts w:cs="Arial"/>
        </w:rPr>
        <w:t xml:space="preserve"> engagement wi</w:t>
      </w:r>
      <w:r w:rsidR="00B433EB" w:rsidRPr="00A71FA8">
        <w:rPr>
          <w:rFonts w:cs="Arial"/>
        </w:rPr>
        <w:t xml:space="preserve">th the problem of </w:t>
      </w:r>
      <w:r w:rsidR="00EC445F" w:rsidRPr="00A71FA8">
        <w:rPr>
          <w:rFonts w:cs="Arial"/>
        </w:rPr>
        <w:t xml:space="preserve">corporate </w:t>
      </w:r>
      <w:r w:rsidR="00B433EB" w:rsidRPr="00A71FA8">
        <w:rPr>
          <w:rFonts w:cs="Arial"/>
        </w:rPr>
        <w:t>tax avoidance</w:t>
      </w:r>
      <w:r w:rsidR="00AA4059" w:rsidRPr="00A71FA8">
        <w:rPr>
          <w:rFonts w:cs="Arial"/>
        </w:rPr>
        <w:t>. How might brands</w:t>
      </w:r>
      <w:r w:rsidR="00EF434F" w:rsidRPr="00A71FA8">
        <w:rPr>
          <w:rFonts w:cs="Arial"/>
        </w:rPr>
        <w:t>’</w:t>
      </w:r>
      <w:r w:rsidR="00AA4059" w:rsidRPr="00A71FA8">
        <w:rPr>
          <w:rFonts w:cs="Arial"/>
        </w:rPr>
        <w:t xml:space="preserve"> geographical entanglements </w:t>
      </w:r>
      <w:r w:rsidR="00C26D8E" w:rsidRPr="00A71FA8">
        <w:rPr>
          <w:rFonts w:cs="Arial"/>
        </w:rPr>
        <w:t xml:space="preserve">generate </w:t>
      </w:r>
      <w:r w:rsidR="0028372A" w:rsidRPr="00A71FA8">
        <w:rPr>
          <w:rFonts w:cs="Arial"/>
        </w:rPr>
        <w:t xml:space="preserve">visibility, produce spatial dissonance, and </w:t>
      </w:r>
      <w:r w:rsidR="00AA4059" w:rsidRPr="00A71FA8">
        <w:rPr>
          <w:rFonts w:cs="Arial"/>
        </w:rPr>
        <w:t>infer geographies of responsibility?</w:t>
      </w:r>
    </w:p>
    <w:p w14:paraId="40421FCD" w14:textId="77777777" w:rsidR="00C26D8E" w:rsidRPr="00A71FA8" w:rsidRDefault="00C26D8E" w:rsidP="00A71FA8">
      <w:pPr>
        <w:rPr>
          <w:rFonts w:cs="Arial"/>
          <w:b/>
        </w:rPr>
      </w:pPr>
    </w:p>
    <w:p w14:paraId="45F37041" w14:textId="39271975" w:rsidR="00F80828" w:rsidRPr="00A71FA8" w:rsidRDefault="008F4CF6" w:rsidP="00A71FA8">
      <w:pPr>
        <w:rPr>
          <w:rFonts w:cs="Arial"/>
          <w:b/>
        </w:rPr>
      </w:pPr>
      <w:r w:rsidRPr="00A71FA8">
        <w:rPr>
          <w:rFonts w:cs="Arial"/>
          <w:b/>
        </w:rPr>
        <w:t>Forms of entanglement</w:t>
      </w:r>
    </w:p>
    <w:p w14:paraId="28253940" w14:textId="619A9598" w:rsidR="00441701" w:rsidRPr="00A71FA8" w:rsidRDefault="003B2F04" w:rsidP="00A71FA8">
      <w:pPr>
        <w:rPr>
          <w:rFonts w:cs="Arial"/>
        </w:rPr>
      </w:pPr>
      <w:r w:rsidRPr="00A71FA8">
        <w:rPr>
          <w:rFonts w:cs="Arial"/>
        </w:rPr>
        <w:t xml:space="preserve">Through an analysis of </w:t>
      </w:r>
      <w:r w:rsidR="00D46FCF" w:rsidRPr="00A71FA8">
        <w:rPr>
          <w:rFonts w:cs="Arial"/>
        </w:rPr>
        <w:t>a range of materials that document corporate tax avoidance</w:t>
      </w:r>
      <w:r w:rsidR="00C26D8E" w:rsidRPr="00A71FA8">
        <w:rPr>
          <w:rFonts w:cs="Arial"/>
        </w:rPr>
        <w:t xml:space="preserve"> </w:t>
      </w:r>
      <w:r w:rsidR="00430E58" w:rsidRPr="00A71FA8">
        <w:rPr>
          <w:rFonts w:cs="Arial"/>
        </w:rPr>
        <w:t xml:space="preserve">I </w:t>
      </w:r>
      <w:r w:rsidRPr="00A71FA8">
        <w:rPr>
          <w:rFonts w:cs="Arial"/>
        </w:rPr>
        <w:t>have identified</w:t>
      </w:r>
      <w:r w:rsidR="00441701" w:rsidRPr="00A71FA8">
        <w:rPr>
          <w:rFonts w:cs="Arial"/>
        </w:rPr>
        <w:t xml:space="preserve"> </w:t>
      </w:r>
      <w:r w:rsidR="00787441" w:rsidRPr="00A71FA8">
        <w:rPr>
          <w:rFonts w:cs="Arial"/>
        </w:rPr>
        <w:t>three</w:t>
      </w:r>
      <w:r w:rsidR="00441701" w:rsidRPr="00A71FA8">
        <w:rPr>
          <w:rFonts w:cs="Arial"/>
        </w:rPr>
        <w:t xml:space="preserve"> </w:t>
      </w:r>
      <w:r w:rsidR="00214040" w:rsidRPr="00A71FA8">
        <w:rPr>
          <w:rFonts w:cs="Arial"/>
        </w:rPr>
        <w:t>forms</w:t>
      </w:r>
      <w:r w:rsidR="00441701" w:rsidRPr="00A71FA8">
        <w:rPr>
          <w:rFonts w:cs="Arial"/>
        </w:rPr>
        <w:t xml:space="preserve"> of geographical entanglement that </w:t>
      </w:r>
      <w:r w:rsidR="00441701" w:rsidRPr="00A71FA8">
        <w:rPr>
          <w:rFonts w:cs="Arial"/>
          <w:color w:val="000000" w:themeColor="text1"/>
        </w:rPr>
        <w:t xml:space="preserve">afford significant resources for </w:t>
      </w:r>
      <w:proofErr w:type="gramStart"/>
      <w:r w:rsidR="00441701" w:rsidRPr="00A71FA8">
        <w:rPr>
          <w:rFonts w:cs="Arial"/>
          <w:color w:val="000000" w:themeColor="text1"/>
        </w:rPr>
        <w:t>meaning-making</w:t>
      </w:r>
      <w:proofErr w:type="gramEnd"/>
      <w:r w:rsidR="0028372A" w:rsidRPr="00A71FA8">
        <w:rPr>
          <w:rFonts w:cs="Arial"/>
          <w:color w:val="000000" w:themeColor="text1"/>
        </w:rPr>
        <w:t>.</w:t>
      </w:r>
      <w:r w:rsidR="0028372A" w:rsidRPr="00A71FA8">
        <w:rPr>
          <w:rFonts w:cs="Arial"/>
        </w:rPr>
        <w:t xml:space="preserve"> While the identification of these entanglements has arisen</w:t>
      </w:r>
      <w:r w:rsidR="00B14C0B" w:rsidRPr="00A71FA8">
        <w:rPr>
          <w:rFonts w:cs="Arial"/>
        </w:rPr>
        <w:t xml:space="preserve"> inductively</w:t>
      </w:r>
      <w:r w:rsidR="0028372A" w:rsidRPr="00A71FA8">
        <w:rPr>
          <w:rFonts w:cs="Arial"/>
        </w:rPr>
        <w:t xml:space="preserve"> from the discourse analysis, it is informed by the concepts of presence</w:t>
      </w:r>
      <w:r w:rsidR="00FB5F39" w:rsidRPr="00A71FA8">
        <w:rPr>
          <w:rFonts w:cs="Arial"/>
        </w:rPr>
        <w:t xml:space="preserve"> (or ‘nexus’)</w:t>
      </w:r>
      <w:r w:rsidR="0028372A" w:rsidRPr="00A71FA8">
        <w:rPr>
          <w:rFonts w:cs="Arial"/>
        </w:rPr>
        <w:t xml:space="preserve">, visibility, and spatial dissonance discussed earlier in this article. </w:t>
      </w:r>
      <w:r w:rsidR="00A26538" w:rsidRPr="00A71FA8">
        <w:rPr>
          <w:rFonts w:cs="Arial"/>
        </w:rPr>
        <w:t xml:space="preserve">I define these </w:t>
      </w:r>
      <w:r w:rsidR="008F4CF6" w:rsidRPr="00A71FA8">
        <w:rPr>
          <w:rFonts w:cs="Arial"/>
        </w:rPr>
        <w:t xml:space="preserve">forms of </w:t>
      </w:r>
      <w:r w:rsidR="00D46FCF" w:rsidRPr="00A71FA8">
        <w:rPr>
          <w:rFonts w:cs="Arial"/>
        </w:rPr>
        <w:t xml:space="preserve">brand </w:t>
      </w:r>
      <w:r w:rsidR="008F4CF6" w:rsidRPr="00A71FA8">
        <w:rPr>
          <w:rFonts w:cs="Arial"/>
        </w:rPr>
        <w:t>entanglement</w:t>
      </w:r>
      <w:r w:rsidR="00A26538" w:rsidRPr="00A71FA8">
        <w:rPr>
          <w:rFonts w:cs="Arial"/>
        </w:rPr>
        <w:t xml:space="preserve"> as: origination in the space of the nation; imbrication in </w:t>
      </w:r>
      <w:r w:rsidR="00674458" w:rsidRPr="00A71FA8">
        <w:rPr>
          <w:rFonts w:cs="Arial"/>
        </w:rPr>
        <w:t xml:space="preserve">‘publicness’; </w:t>
      </w:r>
      <w:r w:rsidR="00A26538" w:rsidRPr="00A71FA8">
        <w:rPr>
          <w:rFonts w:cs="Arial"/>
        </w:rPr>
        <w:t>and territori</w:t>
      </w:r>
      <w:r w:rsidR="00FB5F39" w:rsidRPr="00A71FA8">
        <w:rPr>
          <w:rFonts w:cs="Arial"/>
        </w:rPr>
        <w:t xml:space="preserve">alization of economic activity. </w:t>
      </w:r>
      <w:r w:rsidR="00747573" w:rsidRPr="00A71FA8">
        <w:rPr>
          <w:rFonts w:cs="Arial"/>
        </w:rPr>
        <w:t>Common sense is composed of sedimented ideas that are the legacies of different poli</w:t>
      </w:r>
      <w:r w:rsidR="009704D8" w:rsidRPr="00A71FA8">
        <w:rPr>
          <w:rFonts w:cs="Arial"/>
        </w:rPr>
        <w:t>tical projects (Hall and O’Shea</w:t>
      </w:r>
      <w:r w:rsidR="00747573" w:rsidRPr="00A71FA8">
        <w:rPr>
          <w:rFonts w:cs="Arial"/>
        </w:rPr>
        <w:t xml:space="preserve"> 2013). In the same way, these forms </w:t>
      </w:r>
      <w:r w:rsidR="00DD7229" w:rsidRPr="00A71FA8">
        <w:rPr>
          <w:rFonts w:cs="Arial"/>
        </w:rPr>
        <w:t xml:space="preserve">of </w:t>
      </w:r>
      <w:r w:rsidR="005B3753" w:rsidRPr="00A71FA8">
        <w:rPr>
          <w:rFonts w:cs="Arial"/>
        </w:rPr>
        <w:t>entanglement</w:t>
      </w:r>
      <w:r w:rsidR="00F80828" w:rsidRPr="00A71FA8">
        <w:rPr>
          <w:rFonts w:cs="Arial"/>
        </w:rPr>
        <w:t xml:space="preserve"> are not simply geographical but are also historical, both in the sense that they are the outcome of associations that have been established over time, and because they can be understood as the legacies o</w:t>
      </w:r>
      <w:r w:rsidR="002D48A4" w:rsidRPr="00A71FA8">
        <w:rPr>
          <w:rFonts w:cs="Arial"/>
        </w:rPr>
        <w:t>f particular political</w:t>
      </w:r>
      <w:r w:rsidR="00180EAA" w:rsidRPr="00A71FA8">
        <w:rPr>
          <w:rFonts w:cs="Arial"/>
        </w:rPr>
        <w:t>-economic</w:t>
      </w:r>
      <w:r w:rsidR="002D48A4" w:rsidRPr="00A71FA8">
        <w:rPr>
          <w:rFonts w:cs="Arial"/>
        </w:rPr>
        <w:t xml:space="preserve"> projects effected since the b</w:t>
      </w:r>
      <w:r w:rsidR="00781822" w:rsidRPr="00A71FA8">
        <w:rPr>
          <w:rFonts w:cs="Arial"/>
        </w:rPr>
        <w:t xml:space="preserve">irth of the modern fiscal state, including industrial </w:t>
      </w:r>
      <w:r w:rsidR="00385402" w:rsidRPr="00A71FA8">
        <w:rPr>
          <w:rFonts w:cs="Arial"/>
        </w:rPr>
        <w:t xml:space="preserve">and welfare </w:t>
      </w:r>
      <w:r w:rsidR="00781822" w:rsidRPr="00A71FA8">
        <w:rPr>
          <w:rFonts w:cs="Arial"/>
        </w:rPr>
        <w:t>capitalism.</w:t>
      </w:r>
    </w:p>
    <w:p w14:paraId="6C65D04A" w14:textId="77777777" w:rsidR="00F409EC" w:rsidRPr="00A71FA8" w:rsidRDefault="00F409EC" w:rsidP="00A71FA8">
      <w:pPr>
        <w:rPr>
          <w:rFonts w:cs="Arial"/>
        </w:rPr>
      </w:pPr>
    </w:p>
    <w:p w14:paraId="5D16494A" w14:textId="744356A7" w:rsidR="00A26538" w:rsidRPr="00A71FA8" w:rsidRDefault="00B60CDC" w:rsidP="00A71FA8">
      <w:pPr>
        <w:rPr>
          <w:rFonts w:cs="Arial"/>
          <w:i/>
        </w:rPr>
      </w:pPr>
      <w:r w:rsidRPr="00A71FA8">
        <w:rPr>
          <w:rFonts w:cs="Arial"/>
          <w:i/>
        </w:rPr>
        <w:t>National origins</w:t>
      </w:r>
    </w:p>
    <w:p w14:paraId="2819D3C6" w14:textId="72CC4430" w:rsidR="008D4EA2" w:rsidRPr="00A71FA8" w:rsidRDefault="001B363B" w:rsidP="00A71FA8">
      <w:pPr>
        <w:rPr>
          <w:rFonts w:cs="Arial"/>
        </w:rPr>
      </w:pPr>
      <w:r w:rsidRPr="00A71FA8">
        <w:rPr>
          <w:rFonts w:cs="Arial"/>
        </w:rPr>
        <w:t xml:space="preserve">Pike’s </w:t>
      </w:r>
      <w:r w:rsidR="009704D8" w:rsidRPr="00A71FA8">
        <w:rPr>
          <w:rFonts w:cs="Arial"/>
        </w:rPr>
        <w:t xml:space="preserve">(2015, p.17) </w:t>
      </w:r>
      <w:r w:rsidRPr="00A71FA8">
        <w:rPr>
          <w:rFonts w:cs="Arial"/>
        </w:rPr>
        <w:t xml:space="preserve">analysis of ‘origination’ </w:t>
      </w:r>
      <w:r w:rsidR="008D4EA2" w:rsidRPr="00A71FA8">
        <w:rPr>
          <w:rFonts w:cs="Arial"/>
        </w:rPr>
        <w:t>identifies</w:t>
      </w:r>
      <w:r w:rsidRPr="00A71FA8">
        <w:rPr>
          <w:rFonts w:cs="Arial"/>
        </w:rPr>
        <w:t xml:space="preserve"> ‘the attempts by actors </w:t>
      </w:r>
      <w:r w:rsidR="00D46FCF" w:rsidRPr="00A71FA8">
        <w:rPr>
          <w:rFonts w:cs="Arial"/>
        </w:rPr>
        <w:t>[…]</w:t>
      </w:r>
      <w:r w:rsidRPr="00A71FA8">
        <w:rPr>
          <w:rFonts w:cs="Arial"/>
        </w:rPr>
        <w:t xml:space="preserve"> to construct geographical associations for goods and </w:t>
      </w:r>
      <w:r w:rsidR="009704D8" w:rsidRPr="00A71FA8">
        <w:rPr>
          <w:rFonts w:cs="Arial"/>
        </w:rPr>
        <w:t>services commodities’</w:t>
      </w:r>
      <w:r w:rsidRPr="00A71FA8">
        <w:rPr>
          <w:rFonts w:cs="Arial"/>
        </w:rPr>
        <w:t xml:space="preserve">. </w:t>
      </w:r>
      <w:r w:rsidR="008D4EA2" w:rsidRPr="00A71FA8">
        <w:rPr>
          <w:rFonts w:cs="Arial"/>
        </w:rPr>
        <w:t>How might origin cues</w:t>
      </w:r>
      <w:r w:rsidR="00FC3EB3" w:rsidRPr="00A71FA8">
        <w:rPr>
          <w:rFonts w:cs="Arial"/>
        </w:rPr>
        <w:t xml:space="preserve"> </w:t>
      </w:r>
      <w:r w:rsidR="008D4EA2" w:rsidRPr="00A71FA8">
        <w:rPr>
          <w:rFonts w:cs="Arial"/>
        </w:rPr>
        <w:t>constitute a resource for common sense engagement with stories about corporate tax avoidance?</w:t>
      </w:r>
      <w:r w:rsidR="00FC3EB3" w:rsidRPr="00A71FA8">
        <w:rPr>
          <w:rFonts w:cs="Arial"/>
        </w:rPr>
        <w:t xml:space="preserve"> Just as a brand’s association with a particular place may appear at odds with a decision to outsource production to another location, an alignment with a particular country of origin can generate dissonance when that company’s tax affairs are exposed. Brands that cultivate origin cues </w:t>
      </w:r>
      <w:r w:rsidR="006B500D" w:rsidRPr="00A71FA8">
        <w:rPr>
          <w:rFonts w:cs="Arial"/>
        </w:rPr>
        <w:t xml:space="preserve">manifestly derive differentiated value from that </w:t>
      </w:r>
      <w:r w:rsidR="00FB0339" w:rsidRPr="00A71FA8">
        <w:rPr>
          <w:rFonts w:cs="Arial"/>
        </w:rPr>
        <w:t>place (</w:t>
      </w:r>
      <w:r w:rsidR="00297EDD" w:rsidRPr="00A71FA8">
        <w:rPr>
          <w:rFonts w:cs="Arial"/>
        </w:rPr>
        <w:t>Moor</w:t>
      </w:r>
      <w:r w:rsidR="008526CB" w:rsidRPr="00A71FA8">
        <w:rPr>
          <w:rFonts w:cs="Arial"/>
        </w:rPr>
        <w:t xml:space="preserve"> 2007, </w:t>
      </w:r>
      <w:r w:rsidR="00C673F5" w:rsidRPr="00A71FA8">
        <w:rPr>
          <w:rFonts w:cs="Arial"/>
        </w:rPr>
        <w:t xml:space="preserve">Sinclair 2008, </w:t>
      </w:r>
      <w:r w:rsidR="008526CB" w:rsidRPr="00A71FA8">
        <w:rPr>
          <w:rFonts w:cs="Arial"/>
        </w:rPr>
        <w:t>Pike 2009</w:t>
      </w:r>
      <w:r w:rsidR="006B500D" w:rsidRPr="00A71FA8">
        <w:rPr>
          <w:rFonts w:cs="Arial"/>
        </w:rPr>
        <w:t xml:space="preserve">), and so they </w:t>
      </w:r>
      <w:r w:rsidR="005A1051" w:rsidRPr="00A71FA8">
        <w:rPr>
          <w:rFonts w:cs="Arial"/>
        </w:rPr>
        <w:t xml:space="preserve">deliver a particular resource for the attribution of corporate taxpaying responsibility </w:t>
      </w:r>
      <w:r w:rsidR="006B500D" w:rsidRPr="00A71FA8">
        <w:rPr>
          <w:rFonts w:cs="Arial"/>
        </w:rPr>
        <w:t xml:space="preserve">in that territory. </w:t>
      </w:r>
      <w:r w:rsidR="00FC3EB3" w:rsidRPr="00A71FA8">
        <w:rPr>
          <w:rFonts w:cs="Arial"/>
        </w:rPr>
        <w:t>To re</w:t>
      </w:r>
      <w:r w:rsidR="00AA7B3F" w:rsidRPr="00A71FA8">
        <w:rPr>
          <w:rFonts w:cs="Arial"/>
        </w:rPr>
        <w:t>iterate</w:t>
      </w:r>
      <w:r w:rsidR="00FC3EB3" w:rsidRPr="00A71FA8">
        <w:rPr>
          <w:rFonts w:cs="Arial"/>
        </w:rPr>
        <w:t xml:space="preserve"> this point using Massey’s terms of reference, corporate responsibilities </w:t>
      </w:r>
      <w:r w:rsidR="006B500D" w:rsidRPr="00A71FA8">
        <w:rPr>
          <w:rFonts w:cs="Arial"/>
        </w:rPr>
        <w:t>can</w:t>
      </w:r>
      <w:r w:rsidR="00FC3EB3" w:rsidRPr="00A71FA8">
        <w:rPr>
          <w:rFonts w:cs="Arial"/>
        </w:rPr>
        <w:t xml:space="preserve"> be understood to attach themselves to places that have been integral to the </w:t>
      </w:r>
      <w:r w:rsidR="00132D03" w:rsidRPr="00A71FA8">
        <w:rPr>
          <w:rFonts w:cs="Arial"/>
        </w:rPr>
        <w:t>origination and development</w:t>
      </w:r>
      <w:r w:rsidR="00FC3EB3" w:rsidRPr="00A71FA8">
        <w:rPr>
          <w:rFonts w:cs="Arial"/>
        </w:rPr>
        <w:t xml:space="preserve"> of brand identities. </w:t>
      </w:r>
    </w:p>
    <w:p w14:paraId="22CF6D9D" w14:textId="77777777" w:rsidR="008D4EA2" w:rsidRPr="00A71FA8" w:rsidRDefault="008D4EA2" w:rsidP="00A71FA8">
      <w:pPr>
        <w:rPr>
          <w:rFonts w:cs="Arial"/>
        </w:rPr>
      </w:pPr>
    </w:p>
    <w:p w14:paraId="7E13FF56" w14:textId="79B2A972" w:rsidR="00DD4E91" w:rsidRPr="00A71FA8" w:rsidRDefault="001B363B" w:rsidP="00A71FA8">
      <w:pPr>
        <w:rPr>
          <w:rFonts w:cs="Arial"/>
        </w:rPr>
      </w:pPr>
      <w:r w:rsidRPr="00A71FA8">
        <w:rPr>
          <w:rFonts w:cs="Arial"/>
        </w:rPr>
        <w:t xml:space="preserve">The case of </w:t>
      </w:r>
      <w:r w:rsidR="008D4EA2" w:rsidRPr="00A71FA8">
        <w:rPr>
          <w:rFonts w:cs="Arial"/>
        </w:rPr>
        <w:t xml:space="preserve">the furniture retailer </w:t>
      </w:r>
      <w:r w:rsidR="00F061D3" w:rsidRPr="00A71FA8">
        <w:rPr>
          <w:rFonts w:cs="Arial"/>
        </w:rPr>
        <w:t>IKEA is i</w:t>
      </w:r>
      <w:r w:rsidR="00FC3EB3" w:rsidRPr="00A71FA8">
        <w:rPr>
          <w:rFonts w:cs="Arial"/>
        </w:rPr>
        <w:t>llustrative</w:t>
      </w:r>
      <w:r w:rsidRPr="00A71FA8">
        <w:rPr>
          <w:rFonts w:cs="Arial"/>
        </w:rPr>
        <w:t xml:space="preserve">. </w:t>
      </w:r>
      <w:r w:rsidR="008D4EA2" w:rsidRPr="00A71FA8">
        <w:rPr>
          <w:rFonts w:cs="Arial"/>
        </w:rPr>
        <w:t>IKEA ‘has long sought to associate itself with the positive aspects of Swedish life</w:t>
      </w:r>
      <w:r w:rsidR="00FB0339" w:rsidRPr="00A71FA8">
        <w:rPr>
          <w:rFonts w:cs="Arial"/>
        </w:rPr>
        <w:t>’ (Kristoffersson 2014,</w:t>
      </w:r>
      <w:r w:rsidR="008D4EA2" w:rsidRPr="00A71FA8">
        <w:rPr>
          <w:rFonts w:cs="Arial"/>
        </w:rPr>
        <w:t xml:space="preserve"> </w:t>
      </w:r>
      <w:r w:rsidR="00FB0339" w:rsidRPr="00A71FA8">
        <w:rPr>
          <w:rFonts w:cs="Arial"/>
        </w:rPr>
        <w:t>p.</w:t>
      </w:r>
      <w:r w:rsidR="008D4EA2" w:rsidRPr="00A71FA8">
        <w:rPr>
          <w:rFonts w:cs="Arial"/>
        </w:rPr>
        <w:t xml:space="preserve">119). As such, its brand owners fall into the category of those who cultivate strong origin cues, seeking to benefit from </w:t>
      </w:r>
      <w:r w:rsidR="00D46FCF" w:rsidRPr="00A71FA8">
        <w:rPr>
          <w:rFonts w:cs="Arial"/>
        </w:rPr>
        <w:t xml:space="preserve">the ‘country of origin effect’ </w:t>
      </w:r>
      <w:r w:rsidR="00FB0339" w:rsidRPr="00A71FA8">
        <w:rPr>
          <w:rFonts w:cs="Arial"/>
        </w:rPr>
        <w:t>(Pike 2015, p.</w:t>
      </w:r>
      <w:r w:rsidR="008D4EA2" w:rsidRPr="00A71FA8">
        <w:rPr>
          <w:rFonts w:cs="Arial"/>
        </w:rPr>
        <w:t>3).</w:t>
      </w:r>
      <w:r w:rsidR="00F061D3" w:rsidRPr="00A71FA8">
        <w:rPr>
          <w:rFonts w:cs="Arial"/>
        </w:rPr>
        <w:t xml:space="preserve"> IKEA derive</w:t>
      </w:r>
      <w:r w:rsidR="00CE150D" w:rsidRPr="00A71FA8">
        <w:rPr>
          <w:rFonts w:cs="Arial"/>
        </w:rPr>
        <w:t>s</w:t>
      </w:r>
      <w:r w:rsidR="00F061D3" w:rsidRPr="00A71FA8">
        <w:rPr>
          <w:rFonts w:cs="Arial"/>
        </w:rPr>
        <w:t xml:space="preserve"> value from a close asso</w:t>
      </w:r>
      <w:r w:rsidR="005A1051" w:rsidRPr="00A71FA8">
        <w:rPr>
          <w:rFonts w:cs="Arial"/>
        </w:rPr>
        <w:t xml:space="preserve">ciation with both Swedish design and the </w:t>
      </w:r>
      <w:r w:rsidR="00F061D3" w:rsidRPr="00A71FA8">
        <w:rPr>
          <w:rFonts w:cs="Arial"/>
        </w:rPr>
        <w:t>welfare state</w:t>
      </w:r>
      <w:r w:rsidR="005A1051" w:rsidRPr="00A71FA8">
        <w:rPr>
          <w:rFonts w:cs="Arial"/>
        </w:rPr>
        <w:t>, presenting</w:t>
      </w:r>
      <w:r w:rsidR="00F061D3" w:rsidRPr="00A71FA8">
        <w:rPr>
          <w:rFonts w:cs="Arial"/>
        </w:rPr>
        <w:t xml:space="preserve"> a ‘picture of Sweden as a harmonious model country’ in which the IKEA-furnished home is ‘a hub around which the welfare state [is] constructed’ (</w:t>
      </w:r>
      <w:r w:rsidR="00FB0339" w:rsidRPr="00A71FA8">
        <w:rPr>
          <w:rFonts w:cs="Arial"/>
        </w:rPr>
        <w:t>Kristoffersson 2014, p</w:t>
      </w:r>
      <w:r w:rsidR="001A4466" w:rsidRPr="00A71FA8">
        <w:rPr>
          <w:rFonts w:cs="Arial"/>
        </w:rPr>
        <w:t>.</w:t>
      </w:r>
      <w:r w:rsidR="00FB0339" w:rsidRPr="00A71FA8">
        <w:rPr>
          <w:rFonts w:cs="Arial"/>
        </w:rPr>
        <w:t>57-</w:t>
      </w:r>
      <w:r w:rsidR="00F061D3" w:rsidRPr="00A71FA8">
        <w:rPr>
          <w:rFonts w:cs="Arial"/>
        </w:rPr>
        <w:t xml:space="preserve">8). </w:t>
      </w:r>
      <w:r w:rsidR="00CE150D" w:rsidRPr="00A71FA8">
        <w:rPr>
          <w:rFonts w:cs="Arial"/>
        </w:rPr>
        <w:t xml:space="preserve">Furthermore, successive Swedish governments have regarded IKEA’s global success as a form of soft power </w:t>
      </w:r>
      <w:r w:rsidR="005A1051" w:rsidRPr="00A71FA8">
        <w:rPr>
          <w:rFonts w:cs="Arial"/>
        </w:rPr>
        <w:t xml:space="preserve">for </w:t>
      </w:r>
      <w:r w:rsidR="00FB0339" w:rsidRPr="00A71FA8">
        <w:rPr>
          <w:rFonts w:cs="Arial"/>
        </w:rPr>
        <w:t>the country (</w:t>
      </w:r>
      <w:r w:rsidR="00CE150D" w:rsidRPr="00A71FA8">
        <w:rPr>
          <w:rFonts w:cs="Arial"/>
        </w:rPr>
        <w:t>Kristoffers</w:t>
      </w:r>
      <w:r w:rsidR="00FB0339" w:rsidRPr="00A71FA8">
        <w:rPr>
          <w:rFonts w:cs="Arial"/>
        </w:rPr>
        <w:t>son</w:t>
      </w:r>
      <w:r w:rsidR="00CE150D" w:rsidRPr="00A71FA8">
        <w:rPr>
          <w:rFonts w:cs="Arial"/>
        </w:rPr>
        <w:t xml:space="preserve"> 2014). </w:t>
      </w:r>
      <w:r w:rsidR="00FC3EB3" w:rsidRPr="00A71FA8">
        <w:rPr>
          <w:rFonts w:cs="Arial"/>
        </w:rPr>
        <w:t xml:space="preserve">At the same time, </w:t>
      </w:r>
      <w:r w:rsidR="00F061D3" w:rsidRPr="00A71FA8">
        <w:rPr>
          <w:rFonts w:cs="Arial"/>
        </w:rPr>
        <w:t>IKEA has a co</w:t>
      </w:r>
      <w:r w:rsidR="00CE150D" w:rsidRPr="00A71FA8">
        <w:rPr>
          <w:rFonts w:cs="Arial"/>
        </w:rPr>
        <w:t>mplex corporate structure that is alleged to f</w:t>
      </w:r>
      <w:r w:rsidR="00F061D3" w:rsidRPr="00A71FA8">
        <w:rPr>
          <w:rFonts w:cs="Arial"/>
        </w:rPr>
        <w:t>aci</w:t>
      </w:r>
      <w:r w:rsidR="005A1051" w:rsidRPr="00A71FA8">
        <w:rPr>
          <w:rFonts w:cs="Arial"/>
        </w:rPr>
        <w:t>litate tax avoidance</w:t>
      </w:r>
      <w:r w:rsidR="00FB0339" w:rsidRPr="00A71FA8">
        <w:rPr>
          <w:rFonts w:cs="Arial"/>
        </w:rPr>
        <w:t xml:space="preserve"> (Auerbach 2016)</w:t>
      </w:r>
      <w:r w:rsidR="005A1051" w:rsidRPr="00A71FA8">
        <w:rPr>
          <w:rFonts w:cs="Arial"/>
        </w:rPr>
        <w:t>, and t</w:t>
      </w:r>
      <w:r w:rsidR="00FC3EB3" w:rsidRPr="00A71FA8">
        <w:rPr>
          <w:rFonts w:cs="Arial"/>
        </w:rPr>
        <w:t>he inconsistency of this positio</w:t>
      </w:r>
      <w:r w:rsidR="005A1051" w:rsidRPr="00A71FA8">
        <w:rPr>
          <w:rFonts w:cs="Arial"/>
        </w:rPr>
        <w:t xml:space="preserve">n has been widely remarked upon: </w:t>
      </w:r>
      <w:r w:rsidR="001A4466" w:rsidRPr="00A71FA8">
        <w:rPr>
          <w:rFonts w:cs="Arial"/>
        </w:rPr>
        <w:t>IKEA</w:t>
      </w:r>
      <w:r w:rsidR="00CE150D" w:rsidRPr="00A71FA8">
        <w:rPr>
          <w:rFonts w:cs="Arial"/>
        </w:rPr>
        <w:t> </w:t>
      </w:r>
      <w:r w:rsidR="00D96F65" w:rsidRPr="00A71FA8">
        <w:rPr>
          <w:rFonts w:cs="Arial"/>
        </w:rPr>
        <w:t>is said to contribute</w:t>
      </w:r>
      <w:r w:rsidR="00CE150D" w:rsidRPr="00A71FA8">
        <w:rPr>
          <w:rFonts w:cs="Arial"/>
        </w:rPr>
        <w:t xml:space="preserve"> </w:t>
      </w:r>
      <w:r w:rsidR="005A1051" w:rsidRPr="00A71FA8">
        <w:rPr>
          <w:rFonts w:cs="Arial"/>
        </w:rPr>
        <w:t>‘</w:t>
      </w:r>
      <w:r w:rsidR="00CE150D" w:rsidRPr="00A71FA8">
        <w:rPr>
          <w:rFonts w:cs="Arial"/>
        </w:rPr>
        <w:t>next to nothing</w:t>
      </w:r>
      <w:r w:rsidR="005A1051" w:rsidRPr="00A71FA8">
        <w:rPr>
          <w:rFonts w:cs="Arial"/>
        </w:rPr>
        <w:t>’</w:t>
      </w:r>
      <w:r w:rsidR="00CE150D" w:rsidRPr="00A71FA8">
        <w:rPr>
          <w:rFonts w:cs="Arial"/>
        </w:rPr>
        <w:t xml:space="preserve"> to Sweden</w:t>
      </w:r>
      <w:r w:rsidR="005A1051" w:rsidRPr="00A71FA8">
        <w:rPr>
          <w:rFonts w:cs="Arial"/>
        </w:rPr>
        <w:t>,</w:t>
      </w:r>
      <w:r w:rsidR="00CE150D" w:rsidRPr="00A71FA8">
        <w:rPr>
          <w:rFonts w:eastAsia="Times New Roman" w:cs="Arial"/>
        </w:rPr>
        <w:t xml:space="preserve"> while </w:t>
      </w:r>
      <w:r w:rsidR="005A1051" w:rsidRPr="00A71FA8">
        <w:rPr>
          <w:rFonts w:eastAsia="Times New Roman" w:cs="Arial"/>
        </w:rPr>
        <w:t>‘</w:t>
      </w:r>
      <w:r w:rsidR="00CE150D" w:rsidRPr="00A71FA8">
        <w:rPr>
          <w:rFonts w:eastAsia="Times New Roman" w:cs="Arial"/>
        </w:rPr>
        <w:t>making bi</w:t>
      </w:r>
      <w:r w:rsidR="005A1051" w:rsidRPr="00A71FA8">
        <w:rPr>
          <w:rFonts w:eastAsia="Times New Roman" w:cs="Arial"/>
        </w:rPr>
        <w:t>llions’ from its Swedish image</w:t>
      </w:r>
      <w:r w:rsidR="00FB0339" w:rsidRPr="00A71FA8">
        <w:rPr>
          <w:rFonts w:eastAsia="Times New Roman" w:cs="Arial"/>
        </w:rPr>
        <w:t xml:space="preserve"> (Christensen</w:t>
      </w:r>
      <w:r w:rsidR="003037CF" w:rsidRPr="00A71FA8">
        <w:rPr>
          <w:rFonts w:eastAsia="Times New Roman" w:cs="Arial"/>
        </w:rPr>
        <w:t xml:space="preserve"> 2014</w:t>
      </w:r>
      <w:r w:rsidR="00AA7B3F" w:rsidRPr="00A71FA8">
        <w:rPr>
          <w:rFonts w:eastAsia="Times New Roman" w:cs="Arial"/>
        </w:rPr>
        <w:t xml:space="preserve">, </w:t>
      </w:r>
      <w:r w:rsidR="00AA7B3F" w:rsidRPr="00A71FA8">
        <w:rPr>
          <w:rFonts w:cs="Arial"/>
          <w:bCs/>
          <w:i/>
          <w:lang w:val="en-GB"/>
        </w:rPr>
        <w:t>Made in Sweden - IKEA</w:t>
      </w:r>
      <w:r w:rsidR="00AA7B3F" w:rsidRPr="00A71FA8">
        <w:rPr>
          <w:rFonts w:cs="Arial"/>
          <w:bCs/>
          <w:lang w:val="en-GB"/>
        </w:rPr>
        <w:t>, 2011</w:t>
      </w:r>
      <w:r w:rsidR="003037CF" w:rsidRPr="00A71FA8">
        <w:rPr>
          <w:rFonts w:eastAsia="Times New Roman" w:cs="Arial"/>
        </w:rPr>
        <w:t>).</w:t>
      </w:r>
      <w:r w:rsidR="003037CF" w:rsidRPr="00A71FA8">
        <w:rPr>
          <w:rFonts w:cs="Arial"/>
        </w:rPr>
        <w:t xml:space="preserve"> </w:t>
      </w:r>
    </w:p>
    <w:p w14:paraId="7B93BE6B" w14:textId="77777777" w:rsidR="00DD4E91" w:rsidRPr="00A71FA8" w:rsidRDefault="00DD4E91" w:rsidP="00A71FA8">
      <w:pPr>
        <w:rPr>
          <w:rFonts w:cs="Arial"/>
        </w:rPr>
      </w:pPr>
    </w:p>
    <w:p w14:paraId="2A2BCF9E" w14:textId="61F229D4" w:rsidR="00F053F0" w:rsidRPr="00A71FA8" w:rsidRDefault="00CF0884" w:rsidP="00A71FA8">
      <w:pPr>
        <w:rPr>
          <w:rFonts w:cs="Arial"/>
        </w:rPr>
      </w:pPr>
      <w:r w:rsidRPr="00A71FA8">
        <w:rPr>
          <w:rFonts w:cs="Arial"/>
        </w:rPr>
        <w:t xml:space="preserve">Geographical </w:t>
      </w:r>
      <w:r w:rsidR="008526CB" w:rsidRPr="00A71FA8">
        <w:rPr>
          <w:rFonts w:cs="Arial"/>
        </w:rPr>
        <w:t>affiliations</w:t>
      </w:r>
      <w:r w:rsidRPr="00A71FA8">
        <w:rPr>
          <w:rFonts w:cs="Arial"/>
        </w:rPr>
        <w:t xml:space="preserve"> can be fashioned at different scales, </w:t>
      </w:r>
      <w:r w:rsidR="003037CF" w:rsidRPr="00A71FA8">
        <w:rPr>
          <w:rFonts w:cs="Arial"/>
        </w:rPr>
        <w:t>from the very local or regional, through t</w:t>
      </w:r>
      <w:r w:rsidRPr="00A71FA8">
        <w:rPr>
          <w:rFonts w:cs="Arial"/>
        </w:rPr>
        <w:t>o th</w:t>
      </w:r>
      <w:r w:rsidR="00FB0339" w:rsidRPr="00A71FA8">
        <w:rPr>
          <w:rFonts w:cs="Arial"/>
        </w:rPr>
        <w:t xml:space="preserve">e national </w:t>
      </w:r>
      <w:r w:rsidR="008526CB" w:rsidRPr="00A71FA8">
        <w:rPr>
          <w:rFonts w:cs="Arial"/>
        </w:rPr>
        <w:t>and the global (Pike 2009</w:t>
      </w:r>
      <w:r w:rsidRPr="00A71FA8">
        <w:rPr>
          <w:rFonts w:cs="Arial"/>
        </w:rPr>
        <w:t>)</w:t>
      </w:r>
      <w:r w:rsidR="003037CF" w:rsidRPr="00A71FA8">
        <w:rPr>
          <w:rFonts w:cs="Arial"/>
        </w:rPr>
        <w:t xml:space="preserve">. </w:t>
      </w:r>
      <w:r w:rsidR="00132D03" w:rsidRPr="00A71FA8">
        <w:rPr>
          <w:rFonts w:cs="Arial"/>
        </w:rPr>
        <w:t>However,</w:t>
      </w:r>
      <w:r w:rsidRPr="00A71FA8">
        <w:rPr>
          <w:rFonts w:cs="Arial"/>
        </w:rPr>
        <w:t xml:space="preserve"> brands such as IKEA that cultivate strong origin cues at </w:t>
      </w:r>
      <w:r w:rsidR="00D46FCF" w:rsidRPr="00A71FA8">
        <w:rPr>
          <w:rFonts w:cs="Arial"/>
        </w:rPr>
        <w:t>a national</w:t>
      </w:r>
      <w:r w:rsidRPr="00A71FA8">
        <w:rPr>
          <w:rFonts w:cs="Arial"/>
        </w:rPr>
        <w:t xml:space="preserve"> scale </w:t>
      </w:r>
      <w:r w:rsidR="00132D03" w:rsidRPr="00A71FA8">
        <w:rPr>
          <w:rFonts w:cs="Arial"/>
        </w:rPr>
        <w:t xml:space="preserve">may </w:t>
      </w:r>
      <w:r w:rsidR="00D96F65" w:rsidRPr="00A71FA8">
        <w:rPr>
          <w:rFonts w:cs="Arial"/>
        </w:rPr>
        <w:t>afford</w:t>
      </w:r>
      <w:r w:rsidRPr="00A71FA8">
        <w:rPr>
          <w:rFonts w:cs="Arial"/>
        </w:rPr>
        <w:t xml:space="preserve"> particularly </w:t>
      </w:r>
      <w:r w:rsidR="00D96F65" w:rsidRPr="00A71FA8">
        <w:rPr>
          <w:rFonts w:cs="Arial"/>
        </w:rPr>
        <w:t>potent</w:t>
      </w:r>
      <w:r w:rsidRPr="00A71FA8">
        <w:rPr>
          <w:rFonts w:cs="Arial"/>
        </w:rPr>
        <w:t xml:space="preserve"> resources when it comes to the formation of hegemonic common sense about taxation.</w:t>
      </w:r>
      <w:r w:rsidR="00132D03" w:rsidRPr="00A71FA8">
        <w:rPr>
          <w:rFonts w:cs="Arial"/>
        </w:rPr>
        <w:t xml:space="preserve"> As I have already discussed, taxation has played a</w:t>
      </w:r>
      <w:r w:rsidR="00944E05" w:rsidRPr="00A71FA8">
        <w:rPr>
          <w:rFonts w:cs="Arial"/>
        </w:rPr>
        <w:t xml:space="preserve"> crucial </w:t>
      </w:r>
      <w:r w:rsidR="00132D03" w:rsidRPr="00A71FA8">
        <w:rPr>
          <w:rFonts w:cs="Arial"/>
        </w:rPr>
        <w:t xml:space="preserve">role in the </w:t>
      </w:r>
      <w:r w:rsidR="00846F43" w:rsidRPr="00A71FA8">
        <w:rPr>
          <w:rFonts w:cs="Arial"/>
        </w:rPr>
        <w:t>production of the nation state.</w:t>
      </w:r>
      <w:r w:rsidRPr="00A71FA8">
        <w:rPr>
          <w:rFonts w:cs="Arial"/>
        </w:rPr>
        <w:t xml:space="preserve"> </w:t>
      </w:r>
      <w:r w:rsidR="0032558D" w:rsidRPr="00A71FA8">
        <w:rPr>
          <w:rFonts w:cs="Arial"/>
        </w:rPr>
        <w:t xml:space="preserve">When a brand </w:t>
      </w:r>
      <w:r w:rsidR="00180EAA" w:rsidRPr="00A71FA8">
        <w:rPr>
          <w:rFonts w:cs="Arial"/>
        </w:rPr>
        <w:t>develops</w:t>
      </w:r>
      <w:r w:rsidR="0032558D" w:rsidRPr="00A71FA8">
        <w:rPr>
          <w:rFonts w:cs="Arial"/>
        </w:rPr>
        <w:t xml:space="preserve"> origin cues at the s</w:t>
      </w:r>
      <w:r w:rsidR="00BB5816" w:rsidRPr="00A71FA8">
        <w:rPr>
          <w:rFonts w:cs="Arial"/>
        </w:rPr>
        <w:t>cale of the nation-state, it aligns</w:t>
      </w:r>
      <w:r w:rsidR="0032558D" w:rsidRPr="00A71FA8">
        <w:rPr>
          <w:rFonts w:cs="Arial"/>
        </w:rPr>
        <w:t xml:space="preserve"> itself with the territory that dominates fiscal imaginaries. </w:t>
      </w:r>
      <w:r w:rsidR="00360047" w:rsidRPr="00A71FA8">
        <w:rPr>
          <w:rFonts w:cs="Arial"/>
        </w:rPr>
        <w:t xml:space="preserve">It also aligns itself with those </w:t>
      </w:r>
      <w:r w:rsidR="0032558D" w:rsidRPr="00A71FA8">
        <w:rPr>
          <w:rFonts w:cs="Arial"/>
        </w:rPr>
        <w:t xml:space="preserve">(legally, rather than semiotically) </w:t>
      </w:r>
      <w:r w:rsidR="00360047" w:rsidRPr="00A71FA8">
        <w:rPr>
          <w:rFonts w:cs="Arial"/>
        </w:rPr>
        <w:t xml:space="preserve">domestic </w:t>
      </w:r>
      <w:r w:rsidR="0032558D" w:rsidRPr="00A71FA8">
        <w:rPr>
          <w:rFonts w:cs="Arial"/>
        </w:rPr>
        <w:t xml:space="preserve">companies who </w:t>
      </w:r>
      <w:r w:rsidR="00F600CD" w:rsidRPr="00A71FA8">
        <w:rPr>
          <w:rFonts w:cs="Arial"/>
        </w:rPr>
        <w:t xml:space="preserve">are unable to take advantage of techniques such as </w:t>
      </w:r>
      <w:r w:rsidR="00360347" w:rsidRPr="00A71FA8">
        <w:rPr>
          <w:rFonts w:cs="Arial"/>
        </w:rPr>
        <w:t>profit shifting</w:t>
      </w:r>
      <w:r w:rsidR="00F600CD" w:rsidRPr="00A71FA8">
        <w:rPr>
          <w:rFonts w:cs="Arial"/>
        </w:rPr>
        <w:t xml:space="preserve">, and </w:t>
      </w:r>
      <w:r w:rsidR="0032558D" w:rsidRPr="00A71FA8">
        <w:rPr>
          <w:rFonts w:cs="Arial"/>
        </w:rPr>
        <w:t xml:space="preserve">have </w:t>
      </w:r>
      <w:r w:rsidR="00F600CD" w:rsidRPr="00A71FA8">
        <w:rPr>
          <w:rFonts w:cs="Arial"/>
        </w:rPr>
        <w:t xml:space="preserve">thus </w:t>
      </w:r>
      <w:r w:rsidR="0032558D" w:rsidRPr="00A71FA8">
        <w:rPr>
          <w:rFonts w:cs="Arial"/>
        </w:rPr>
        <w:t>shouldered a growing proportion of taxation</w:t>
      </w:r>
      <w:r w:rsidR="00767F0A" w:rsidRPr="00A71FA8">
        <w:rPr>
          <w:rFonts w:cs="Arial"/>
        </w:rPr>
        <w:t xml:space="preserve"> (</w:t>
      </w:r>
      <w:r w:rsidR="00DB5BF9" w:rsidRPr="00A71FA8">
        <w:rPr>
          <w:rFonts w:cs="Arial"/>
        </w:rPr>
        <w:t>Blakeley 2018</w:t>
      </w:r>
      <w:r w:rsidR="00F600CD" w:rsidRPr="00A71FA8">
        <w:rPr>
          <w:rFonts w:cs="Arial"/>
        </w:rPr>
        <w:t xml:space="preserve">). </w:t>
      </w:r>
      <w:r w:rsidR="0032558D" w:rsidRPr="00A71FA8">
        <w:rPr>
          <w:rFonts w:cs="Arial"/>
        </w:rPr>
        <w:t xml:space="preserve">In </w:t>
      </w:r>
      <w:r w:rsidR="00360347" w:rsidRPr="00A71FA8">
        <w:rPr>
          <w:rFonts w:cs="Arial"/>
        </w:rPr>
        <w:t>associating</w:t>
      </w:r>
      <w:r w:rsidR="0032558D" w:rsidRPr="00A71FA8">
        <w:rPr>
          <w:rFonts w:cs="Arial"/>
        </w:rPr>
        <w:t xml:space="preserve"> the company’s </w:t>
      </w:r>
      <w:r w:rsidR="00360347" w:rsidRPr="00A71FA8">
        <w:rPr>
          <w:rFonts w:cs="Arial"/>
        </w:rPr>
        <w:t>identity with</w:t>
      </w:r>
      <w:r w:rsidR="0032558D" w:rsidRPr="00A71FA8">
        <w:rPr>
          <w:rFonts w:cs="Arial"/>
        </w:rPr>
        <w:t xml:space="preserve"> a particular national space, </w:t>
      </w:r>
      <w:r w:rsidR="00360047" w:rsidRPr="00A71FA8">
        <w:rPr>
          <w:rFonts w:cs="Arial"/>
        </w:rPr>
        <w:t>this mode of</w:t>
      </w:r>
      <w:r w:rsidR="0032558D" w:rsidRPr="00A71FA8">
        <w:rPr>
          <w:rFonts w:cs="Arial"/>
        </w:rPr>
        <w:t xml:space="preserve"> origination reconfirms dominant fiscal spatiality. In simple terms, </w:t>
      </w:r>
      <w:r w:rsidR="00360347" w:rsidRPr="00A71FA8">
        <w:rPr>
          <w:rFonts w:cs="Arial"/>
        </w:rPr>
        <w:t>its</w:t>
      </w:r>
      <w:r w:rsidR="0032558D" w:rsidRPr="00A71FA8">
        <w:rPr>
          <w:rFonts w:cs="Arial"/>
        </w:rPr>
        <w:t xml:space="preserve"> </w:t>
      </w:r>
      <w:r w:rsidR="00766B0F" w:rsidRPr="00A71FA8">
        <w:rPr>
          <w:rFonts w:cs="Arial"/>
        </w:rPr>
        <w:t xml:space="preserve">brand identity positions that company in the purview of that </w:t>
      </w:r>
      <w:r w:rsidR="00360347" w:rsidRPr="00A71FA8">
        <w:rPr>
          <w:rFonts w:cs="Arial"/>
        </w:rPr>
        <w:t>nation’s tax authority</w:t>
      </w:r>
      <w:r w:rsidR="0032558D" w:rsidRPr="00A71FA8">
        <w:rPr>
          <w:rFonts w:cs="Arial"/>
        </w:rPr>
        <w:t>.</w:t>
      </w:r>
      <w:r w:rsidR="00F053F0" w:rsidRPr="00A71FA8">
        <w:rPr>
          <w:rFonts w:cs="Arial"/>
        </w:rPr>
        <w:t xml:space="preserve"> </w:t>
      </w:r>
      <w:r w:rsidR="00E31A08" w:rsidRPr="00A71FA8">
        <w:rPr>
          <w:rFonts w:cs="Arial"/>
        </w:rPr>
        <w:t>I</w:t>
      </w:r>
      <w:r w:rsidR="00F053F0" w:rsidRPr="00A71FA8">
        <w:rPr>
          <w:rFonts w:cs="Arial"/>
        </w:rPr>
        <w:t xml:space="preserve">n a context of </w:t>
      </w:r>
      <w:r w:rsidR="00E31A08" w:rsidRPr="00A71FA8">
        <w:rPr>
          <w:rFonts w:cs="Arial"/>
        </w:rPr>
        <w:t>rising</w:t>
      </w:r>
      <w:r w:rsidR="00F053F0" w:rsidRPr="00A71FA8">
        <w:rPr>
          <w:rFonts w:cs="Arial"/>
        </w:rPr>
        <w:t xml:space="preserve"> economic nationalism</w:t>
      </w:r>
      <w:r w:rsidR="00AB4026" w:rsidRPr="00A71FA8">
        <w:rPr>
          <w:rFonts w:cs="Arial"/>
        </w:rPr>
        <w:t xml:space="preserve"> </w:t>
      </w:r>
      <w:r w:rsidR="001B0F15" w:rsidRPr="00A71FA8">
        <w:rPr>
          <w:rFonts w:cs="Arial"/>
        </w:rPr>
        <w:t>(Rantanen 2012</w:t>
      </w:r>
      <w:r w:rsidR="00AB4026" w:rsidRPr="00A71FA8">
        <w:rPr>
          <w:rFonts w:cs="Arial"/>
        </w:rPr>
        <w:t>)</w:t>
      </w:r>
      <w:r w:rsidR="00F053F0" w:rsidRPr="00A71FA8">
        <w:rPr>
          <w:rFonts w:cs="Arial"/>
        </w:rPr>
        <w:t>,</w:t>
      </w:r>
      <w:r w:rsidR="00F053F0" w:rsidRPr="00A71FA8">
        <w:rPr>
          <w:rFonts w:cs="Arial"/>
          <w:color w:val="FF0000"/>
        </w:rPr>
        <w:t xml:space="preserve"> </w:t>
      </w:r>
      <w:r w:rsidR="00F053F0" w:rsidRPr="00A71FA8">
        <w:rPr>
          <w:rFonts w:cs="Arial"/>
        </w:rPr>
        <w:t xml:space="preserve">the activities of corporations whose brands </w:t>
      </w:r>
      <w:r w:rsidR="00AB4026" w:rsidRPr="00A71FA8">
        <w:rPr>
          <w:rFonts w:cs="Arial"/>
        </w:rPr>
        <w:t>cultivate</w:t>
      </w:r>
      <w:r w:rsidR="00F053F0" w:rsidRPr="00A71FA8">
        <w:rPr>
          <w:rFonts w:cs="Arial"/>
        </w:rPr>
        <w:t xml:space="preserve"> national origin cues are likely to be highly visible to </w:t>
      </w:r>
      <w:r w:rsidR="006871B2" w:rsidRPr="00A71FA8">
        <w:rPr>
          <w:rFonts w:cs="Arial"/>
        </w:rPr>
        <w:t xml:space="preserve">citizen-consumers </w:t>
      </w:r>
      <w:r w:rsidR="001B0F15" w:rsidRPr="00A71FA8">
        <w:rPr>
          <w:rFonts w:cs="Arial"/>
        </w:rPr>
        <w:t>(Frank</w:t>
      </w:r>
      <w:r w:rsidR="00944E05" w:rsidRPr="00A71FA8">
        <w:rPr>
          <w:rFonts w:cs="Arial"/>
        </w:rPr>
        <w:t xml:space="preserve"> 1999</w:t>
      </w:r>
      <w:r w:rsidR="001B0F15" w:rsidRPr="00A71FA8">
        <w:rPr>
          <w:rFonts w:cs="Arial"/>
        </w:rPr>
        <w:t>, Lekakis 2017</w:t>
      </w:r>
      <w:r w:rsidR="00944E05" w:rsidRPr="00A71FA8">
        <w:rPr>
          <w:rFonts w:cs="Arial"/>
        </w:rPr>
        <w:t>)</w:t>
      </w:r>
      <w:r w:rsidR="00F053F0" w:rsidRPr="00A71FA8">
        <w:rPr>
          <w:rFonts w:cs="Arial"/>
        </w:rPr>
        <w:t xml:space="preserve">. </w:t>
      </w:r>
    </w:p>
    <w:p w14:paraId="67CB475A" w14:textId="77777777" w:rsidR="00BC38EB" w:rsidRPr="00A71FA8" w:rsidRDefault="00BC38EB" w:rsidP="00A71FA8">
      <w:pPr>
        <w:rPr>
          <w:rFonts w:cs="Arial"/>
          <w:u w:val="single"/>
        </w:rPr>
      </w:pPr>
    </w:p>
    <w:p w14:paraId="4326D5F6" w14:textId="7F128838" w:rsidR="005C0147" w:rsidRPr="00A71FA8" w:rsidRDefault="00CE6C05" w:rsidP="00A71FA8">
      <w:pPr>
        <w:rPr>
          <w:rFonts w:cs="Arial"/>
          <w:i/>
        </w:rPr>
      </w:pPr>
      <w:r w:rsidRPr="00A71FA8">
        <w:rPr>
          <w:rFonts w:cs="Arial"/>
          <w:i/>
        </w:rPr>
        <w:t>Imbrication in ‘p</w:t>
      </w:r>
      <w:r w:rsidR="005C0147" w:rsidRPr="00A71FA8">
        <w:rPr>
          <w:rFonts w:cs="Arial"/>
          <w:i/>
        </w:rPr>
        <w:t>ublicness</w:t>
      </w:r>
      <w:r w:rsidRPr="00A71FA8">
        <w:rPr>
          <w:rFonts w:cs="Arial"/>
          <w:i/>
        </w:rPr>
        <w:t>’</w:t>
      </w:r>
    </w:p>
    <w:p w14:paraId="5FC01361" w14:textId="17636512" w:rsidR="00864DD3" w:rsidRPr="00A71FA8" w:rsidRDefault="00482AF5" w:rsidP="00A71FA8">
      <w:pPr>
        <w:rPr>
          <w:rFonts w:eastAsia="Times New Roman" w:cs="Arial"/>
        </w:rPr>
      </w:pPr>
      <w:r w:rsidRPr="00A71FA8">
        <w:rPr>
          <w:rFonts w:cs="Arial"/>
        </w:rPr>
        <w:t xml:space="preserve">The second form of geographical entanglement I have identified is the imbrication of brands in ‘publicness’, </w:t>
      </w:r>
      <w:r w:rsidRPr="00A71FA8">
        <w:rPr>
          <w:rFonts w:eastAsia="Times New Roman" w:cs="Arial"/>
        </w:rPr>
        <w:t>or the layering of an idea of the ‘public’ into a brand’s identity and value</w:t>
      </w:r>
      <w:r w:rsidRPr="00A71FA8">
        <w:rPr>
          <w:rFonts w:cs="Arial"/>
        </w:rPr>
        <w:t xml:space="preserve">. </w:t>
      </w:r>
      <w:r w:rsidR="00864DD3" w:rsidRPr="00A71FA8">
        <w:rPr>
          <w:rFonts w:eastAsia="Times New Roman" w:cs="Arial"/>
        </w:rPr>
        <w:t xml:space="preserve">Although this form of entanglement is intimately related with </w:t>
      </w:r>
      <w:r w:rsidR="00F318D6" w:rsidRPr="00A71FA8">
        <w:rPr>
          <w:rFonts w:eastAsia="Times New Roman" w:cs="Arial"/>
        </w:rPr>
        <w:t>the form I have already discussed</w:t>
      </w:r>
      <w:r w:rsidR="00864DD3" w:rsidRPr="00A71FA8">
        <w:rPr>
          <w:rFonts w:eastAsia="Times New Roman" w:cs="Arial"/>
        </w:rPr>
        <w:t>, it presents a different set of resources for common sense engagement with corporate tax avoidance. Brands may possess a strong association with a particular national spa</w:t>
      </w:r>
      <w:r w:rsidR="00B12650" w:rsidRPr="00A71FA8">
        <w:rPr>
          <w:rFonts w:eastAsia="Times New Roman" w:cs="Arial"/>
        </w:rPr>
        <w:t>ce without being imbricated in ‘publicness’</w:t>
      </w:r>
      <w:r w:rsidR="00864DD3" w:rsidRPr="00A71FA8">
        <w:rPr>
          <w:rFonts w:eastAsia="Times New Roman" w:cs="Arial"/>
        </w:rPr>
        <w:t xml:space="preserve">. Likewise, an idea of the ‘public’ can be layered into the identity and value of a brand without it being originated in the nation. </w:t>
      </w:r>
      <w:r w:rsidRPr="00A71FA8">
        <w:rPr>
          <w:rFonts w:eastAsia="Times New Roman" w:cs="Arial"/>
        </w:rPr>
        <w:t xml:space="preserve">Multiple discursive chains </w:t>
      </w:r>
      <w:r w:rsidR="00864DD3" w:rsidRPr="00A71FA8">
        <w:rPr>
          <w:rFonts w:eastAsia="Times New Roman" w:cs="Arial"/>
        </w:rPr>
        <w:t>generate meaning for</w:t>
      </w:r>
      <w:r w:rsidR="00B12650" w:rsidRPr="00A71FA8">
        <w:rPr>
          <w:rFonts w:eastAsia="Times New Roman" w:cs="Arial"/>
        </w:rPr>
        <w:t xml:space="preserve"> ‘publicness’</w:t>
      </w:r>
      <w:r w:rsidRPr="00A71FA8">
        <w:rPr>
          <w:rFonts w:cs="Arial"/>
        </w:rPr>
        <w:t xml:space="preserve"> (</w:t>
      </w:r>
      <w:r w:rsidR="00864DD3" w:rsidRPr="00A71FA8">
        <w:rPr>
          <w:rFonts w:cs="Arial"/>
        </w:rPr>
        <w:t xml:space="preserve">Newman and Clarke </w:t>
      </w:r>
      <w:r w:rsidRPr="00A71FA8">
        <w:rPr>
          <w:rFonts w:cs="Arial"/>
        </w:rPr>
        <w:t>2009, p.13), giving rise, for example, to</w:t>
      </w:r>
      <w:r w:rsidRPr="00A71FA8">
        <w:rPr>
          <w:rFonts w:eastAsia="Times New Roman" w:cs="Arial"/>
        </w:rPr>
        <w:t xml:space="preserve"> ‘the notion of a people united in a shared national citizenship [which] forms the basis for collective belongings and identifications’. </w:t>
      </w:r>
      <w:r w:rsidR="00864DD3" w:rsidRPr="00A71FA8">
        <w:rPr>
          <w:rFonts w:eastAsia="Times New Roman" w:cs="Arial"/>
        </w:rPr>
        <w:t xml:space="preserve">Cameron </w:t>
      </w:r>
      <w:r w:rsidR="00784846" w:rsidRPr="00A71FA8">
        <w:rPr>
          <w:rFonts w:eastAsia="Times New Roman" w:cs="Arial"/>
        </w:rPr>
        <w:t>(</w:t>
      </w:r>
      <w:r w:rsidR="008B2F2D" w:rsidRPr="00A71FA8">
        <w:rPr>
          <w:rFonts w:eastAsia="Times New Roman" w:cs="Arial"/>
        </w:rPr>
        <w:t>2006, p.252)</w:t>
      </w:r>
      <w:r w:rsidR="00784846" w:rsidRPr="00A71FA8">
        <w:rPr>
          <w:rFonts w:eastAsia="Times New Roman" w:cs="Arial"/>
        </w:rPr>
        <w:t xml:space="preserve"> </w:t>
      </w:r>
      <w:r w:rsidR="00864DD3" w:rsidRPr="00A71FA8">
        <w:rPr>
          <w:rFonts w:eastAsia="Times New Roman" w:cs="Arial"/>
        </w:rPr>
        <w:t>contends</w:t>
      </w:r>
      <w:r w:rsidR="00B12650" w:rsidRPr="00A71FA8">
        <w:rPr>
          <w:rFonts w:eastAsia="Times New Roman" w:cs="Arial"/>
        </w:rPr>
        <w:t xml:space="preserve"> more precisely</w:t>
      </w:r>
      <w:r w:rsidR="00864DD3" w:rsidRPr="00A71FA8">
        <w:rPr>
          <w:rFonts w:eastAsia="Times New Roman" w:cs="Arial"/>
        </w:rPr>
        <w:t xml:space="preserve"> that the public domain is ‘a legal construct articulated through specific institutions […] and </w:t>
      </w:r>
      <w:r w:rsidR="00864DD3" w:rsidRPr="00A71FA8">
        <w:rPr>
          <w:rFonts w:eastAsia="Times New Roman" w:cs="Arial"/>
          <w:i/>
        </w:rPr>
        <w:t>funded through some form of redistributive taxation</w:t>
      </w:r>
      <w:r w:rsidR="00864DD3" w:rsidRPr="00A71FA8">
        <w:rPr>
          <w:rFonts w:eastAsia="Times New Roman" w:cs="Arial"/>
        </w:rPr>
        <w:t>. Put simply, no taxation, no state, no public domain’</w:t>
      </w:r>
      <w:r w:rsidR="00784846" w:rsidRPr="00A71FA8">
        <w:rPr>
          <w:rFonts w:eastAsia="Times New Roman" w:cs="Arial"/>
        </w:rPr>
        <w:t xml:space="preserve">. </w:t>
      </w:r>
      <w:r w:rsidR="00F318D6" w:rsidRPr="00A71FA8">
        <w:rPr>
          <w:rFonts w:eastAsia="Times New Roman" w:cs="Arial"/>
        </w:rPr>
        <w:t>This idea of ‘</w:t>
      </w:r>
      <w:r w:rsidR="00B12650" w:rsidRPr="00A71FA8">
        <w:rPr>
          <w:rFonts w:eastAsia="Times New Roman" w:cs="Arial"/>
        </w:rPr>
        <w:t>public</w:t>
      </w:r>
      <w:r w:rsidR="00F318D6" w:rsidRPr="00A71FA8">
        <w:rPr>
          <w:rFonts w:eastAsia="Times New Roman" w:cs="Arial"/>
        </w:rPr>
        <w:t>ness’</w:t>
      </w:r>
      <w:r w:rsidR="00B12650" w:rsidRPr="00A71FA8">
        <w:rPr>
          <w:rFonts w:eastAsia="Times New Roman" w:cs="Arial"/>
        </w:rPr>
        <w:t xml:space="preserve"> as fundamentally contingent upon taxation is </w:t>
      </w:r>
      <w:r w:rsidR="00F318D6" w:rsidRPr="00A71FA8">
        <w:rPr>
          <w:rFonts w:eastAsia="Times New Roman" w:cs="Arial"/>
        </w:rPr>
        <w:t>particularly pertinent to the present</w:t>
      </w:r>
      <w:r w:rsidR="00B12650" w:rsidRPr="00A71FA8">
        <w:rPr>
          <w:rFonts w:eastAsia="Times New Roman" w:cs="Arial"/>
        </w:rPr>
        <w:t xml:space="preserve"> discussion</w:t>
      </w:r>
      <w:r w:rsidR="00F318D6" w:rsidRPr="00A71FA8">
        <w:rPr>
          <w:rFonts w:eastAsia="Times New Roman" w:cs="Arial"/>
        </w:rPr>
        <w:t>.</w:t>
      </w:r>
    </w:p>
    <w:p w14:paraId="691D80EC" w14:textId="77777777" w:rsidR="00111E6F" w:rsidRPr="00A71FA8" w:rsidRDefault="00111E6F" w:rsidP="00A71FA8">
      <w:pPr>
        <w:rPr>
          <w:rFonts w:eastAsia="Times New Roman" w:cs="Arial"/>
        </w:rPr>
      </w:pPr>
    </w:p>
    <w:p w14:paraId="7ACE8EFA" w14:textId="024CBE62" w:rsidR="00E73D0A" w:rsidRPr="00A71FA8" w:rsidRDefault="00111E6F" w:rsidP="00A71FA8">
      <w:pPr>
        <w:rPr>
          <w:rFonts w:eastAsia="Times New Roman" w:cs="Arial"/>
        </w:rPr>
      </w:pPr>
      <w:r w:rsidRPr="00A71FA8">
        <w:rPr>
          <w:rFonts w:eastAsia="Times New Roman" w:cs="Arial"/>
        </w:rPr>
        <w:t xml:space="preserve">There are </w:t>
      </w:r>
      <w:r w:rsidR="00784846" w:rsidRPr="00A71FA8">
        <w:rPr>
          <w:rFonts w:eastAsia="Times New Roman" w:cs="Arial"/>
        </w:rPr>
        <w:t>various</w:t>
      </w:r>
      <w:r w:rsidRPr="00A71FA8">
        <w:rPr>
          <w:rFonts w:eastAsia="Times New Roman" w:cs="Arial"/>
        </w:rPr>
        <w:t xml:space="preserve"> ways in which brands can incor</w:t>
      </w:r>
      <w:r w:rsidR="009B70B3" w:rsidRPr="00A71FA8">
        <w:rPr>
          <w:rFonts w:eastAsia="Times New Roman" w:cs="Arial"/>
        </w:rPr>
        <w:t>porate, be dependent upon, or get</w:t>
      </w:r>
      <w:r w:rsidRPr="00A71FA8">
        <w:rPr>
          <w:rFonts w:eastAsia="Times New Roman" w:cs="Arial"/>
        </w:rPr>
        <w:t xml:space="preserve"> </w:t>
      </w:r>
      <w:r w:rsidR="009B70B3" w:rsidRPr="00A71FA8">
        <w:rPr>
          <w:rFonts w:eastAsia="Times New Roman" w:cs="Arial"/>
        </w:rPr>
        <w:t>caught up in,</w:t>
      </w:r>
      <w:r w:rsidRPr="00A71FA8">
        <w:rPr>
          <w:rFonts w:eastAsia="Times New Roman" w:cs="Arial"/>
        </w:rPr>
        <w:t xml:space="preserve"> an idea of the public. The pharmacy chain Boots</w:t>
      </w:r>
      <w:r w:rsidR="00DC3414" w:rsidRPr="00A71FA8">
        <w:rPr>
          <w:rFonts w:eastAsia="Times New Roman" w:cs="Arial"/>
        </w:rPr>
        <w:t xml:space="preserve"> UK</w:t>
      </w:r>
      <w:r w:rsidR="009F0329" w:rsidRPr="00A71FA8">
        <w:rPr>
          <w:rFonts w:eastAsia="Times New Roman" w:cs="Arial"/>
        </w:rPr>
        <w:t xml:space="preserve"> </w:t>
      </w:r>
      <w:r w:rsidRPr="00A71FA8">
        <w:rPr>
          <w:rFonts w:eastAsia="Times New Roman" w:cs="Arial"/>
        </w:rPr>
        <w:t>was founded in Nottingham</w:t>
      </w:r>
      <w:r w:rsidR="00C705B1" w:rsidRPr="00A71FA8">
        <w:rPr>
          <w:rFonts w:eastAsia="Times New Roman" w:cs="Arial"/>
        </w:rPr>
        <w:t xml:space="preserve"> in 1849</w:t>
      </w:r>
      <w:r w:rsidR="009F0329" w:rsidRPr="00A71FA8">
        <w:rPr>
          <w:rFonts w:eastAsia="Times New Roman" w:cs="Arial"/>
        </w:rPr>
        <w:t xml:space="preserve">, merged with a European pharmacy group in 2006 to become Alliance Boots, and was </w:t>
      </w:r>
      <w:r w:rsidR="00665387" w:rsidRPr="00A71FA8">
        <w:rPr>
          <w:rFonts w:eastAsia="Times New Roman" w:cs="Arial"/>
        </w:rPr>
        <w:t xml:space="preserve">subsequently </w:t>
      </w:r>
      <w:r w:rsidR="009F0329" w:rsidRPr="00A71FA8">
        <w:rPr>
          <w:rFonts w:eastAsia="Times New Roman" w:cs="Arial"/>
        </w:rPr>
        <w:t xml:space="preserve">relocated to Zug, Switzerland following a private equity buy-out (War on Want, 2013). It is currently </w:t>
      </w:r>
      <w:r w:rsidR="00C705B1" w:rsidRPr="00A71FA8">
        <w:rPr>
          <w:rFonts w:eastAsia="Times New Roman" w:cs="Arial"/>
        </w:rPr>
        <w:t>headquartered in the US</w:t>
      </w:r>
      <w:r w:rsidR="002631D0" w:rsidRPr="00A71FA8">
        <w:rPr>
          <w:rFonts w:eastAsia="Times New Roman" w:cs="Arial"/>
        </w:rPr>
        <w:t>A</w:t>
      </w:r>
      <w:r w:rsidR="00C705B1" w:rsidRPr="00A71FA8">
        <w:rPr>
          <w:rFonts w:eastAsia="Times New Roman" w:cs="Arial"/>
        </w:rPr>
        <w:t xml:space="preserve"> </w:t>
      </w:r>
      <w:r w:rsidRPr="00A71FA8">
        <w:rPr>
          <w:rFonts w:eastAsia="Times New Roman" w:cs="Arial"/>
        </w:rPr>
        <w:t>a</w:t>
      </w:r>
      <w:r w:rsidR="00C705B1" w:rsidRPr="00A71FA8">
        <w:rPr>
          <w:rFonts w:eastAsia="Times New Roman" w:cs="Arial"/>
        </w:rPr>
        <w:t>s</w:t>
      </w:r>
      <w:r w:rsidRPr="00A71FA8">
        <w:rPr>
          <w:rFonts w:eastAsia="Times New Roman" w:cs="Arial"/>
        </w:rPr>
        <w:t xml:space="preserve"> </w:t>
      </w:r>
      <w:r w:rsidR="00C705B1" w:rsidRPr="00A71FA8">
        <w:rPr>
          <w:rFonts w:eastAsia="Times New Roman" w:cs="Arial"/>
        </w:rPr>
        <w:t xml:space="preserve">a </w:t>
      </w:r>
      <w:r w:rsidRPr="00A71FA8">
        <w:rPr>
          <w:rFonts w:eastAsia="Times New Roman" w:cs="Arial"/>
        </w:rPr>
        <w:t>subsid</w:t>
      </w:r>
      <w:r w:rsidR="00FC351A" w:rsidRPr="00A71FA8">
        <w:rPr>
          <w:rFonts w:eastAsia="Times New Roman" w:cs="Arial"/>
        </w:rPr>
        <w:t>i</w:t>
      </w:r>
      <w:r w:rsidRPr="00A71FA8">
        <w:rPr>
          <w:rFonts w:eastAsia="Times New Roman" w:cs="Arial"/>
        </w:rPr>
        <w:t>ary of</w:t>
      </w:r>
      <w:r w:rsidR="00DC3414" w:rsidRPr="00A71FA8">
        <w:rPr>
          <w:rFonts w:eastAsia="Times New Roman" w:cs="Arial"/>
        </w:rPr>
        <w:t xml:space="preserve"> the American holding company Walgreen Boots Alliance</w:t>
      </w:r>
      <w:r w:rsidR="00665387" w:rsidRPr="00A71FA8">
        <w:rPr>
          <w:rFonts w:eastAsia="Times New Roman" w:cs="Arial"/>
        </w:rPr>
        <w:t>.</w:t>
      </w:r>
      <w:r w:rsidR="009F0329" w:rsidRPr="00A71FA8">
        <w:rPr>
          <w:rFonts w:eastAsia="Times New Roman" w:cs="Arial"/>
        </w:rPr>
        <w:t xml:space="preserve"> </w:t>
      </w:r>
      <w:r w:rsidR="00C95F9D" w:rsidRPr="00A71FA8">
        <w:rPr>
          <w:rFonts w:eastAsia="Times New Roman" w:cs="Arial"/>
        </w:rPr>
        <w:t xml:space="preserve">The National Health Service (NHS) is one of the collective institutions that UK citizens associate most strongly with the public domain: there continues to be strong support for the principle that the NHS should be primarily funded through taxation (Evans and Wellings 2018). </w:t>
      </w:r>
      <w:r w:rsidR="00665387" w:rsidRPr="00A71FA8">
        <w:rPr>
          <w:rFonts w:eastAsia="Times New Roman" w:cs="Arial"/>
        </w:rPr>
        <w:t xml:space="preserve">The Boots brand is entangled </w:t>
      </w:r>
      <w:r w:rsidR="00C95F9D" w:rsidRPr="00A71FA8">
        <w:rPr>
          <w:rFonts w:eastAsia="Times New Roman" w:cs="Arial"/>
        </w:rPr>
        <w:t xml:space="preserve">with </w:t>
      </w:r>
      <w:r w:rsidR="00665387" w:rsidRPr="00A71FA8">
        <w:rPr>
          <w:rFonts w:eastAsia="Times New Roman" w:cs="Arial"/>
        </w:rPr>
        <w:t xml:space="preserve">the </w:t>
      </w:r>
      <w:r w:rsidR="003C1FFC" w:rsidRPr="00A71FA8">
        <w:rPr>
          <w:rFonts w:eastAsia="Times New Roman" w:cs="Arial"/>
        </w:rPr>
        <w:t>NHS</w:t>
      </w:r>
      <w:r w:rsidR="00665387" w:rsidRPr="00A71FA8">
        <w:rPr>
          <w:rFonts w:eastAsia="Times New Roman" w:cs="Arial"/>
        </w:rPr>
        <w:t xml:space="preserve"> </w:t>
      </w:r>
      <w:r w:rsidR="00C95F9D" w:rsidRPr="00A71FA8">
        <w:rPr>
          <w:rFonts w:eastAsia="Times New Roman" w:cs="Arial"/>
        </w:rPr>
        <w:t>in multiple ways.</w:t>
      </w:r>
      <w:r w:rsidR="00665387" w:rsidRPr="00A71FA8">
        <w:rPr>
          <w:rFonts w:eastAsia="Times New Roman" w:cs="Arial"/>
        </w:rPr>
        <w:t xml:space="preserve"> For instance, Boots UK operates</w:t>
      </w:r>
      <w:r w:rsidR="00DC3414" w:rsidRPr="00A71FA8">
        <w:rPr>
          <w:rFonts w:eastAsia="Times New Roman" w:cs="Arial"/>
        </w:rPr>
        <w:t xml:space="preserve"> </w:t>
      </w:r>
      <w:r w:rsidR="00665387" w:rsidRPr="00A71FA8">
        <w:rPr>
          <w:rFonts w:eastAsia="Times New Roman" w:cs="Arial"/>
        </w:rPr>
        <w:t xml:space="preserve">a </w:t>
      </w:r>
      <w:r w:rsidR="00DC3414" w:rsidRPr="00A71FA8">
        <w:rPr>
          <w:rFonts w:eastAsia="Times New Roman" w:cs="Arial"/>
        </w:rPr>
        <w:t xml:space="preserve">range of contracts for the NHS, including the </w:t>
      </w:r>
      <w:r w:rsidR="009B70B3" w:rsidRPr="00A71FA8">
        <w:rPr>
          <w:rFonts w:eastAsia="Times New Roman" w:cs="Arial"/>
        </w:rPr>
        <w:t>management</w:t>
      </w:r>
      <w:r w:rsidR="00DC3414" w:rsidRPr="00A71FA8">
        <w:rPr>
          <w:rFonts w:eastAsia="Times New Roman" w:cs="Arial"/>
        </w:rPr>
        <w:t xml:space="preserve"> of over 25 outsourced pharmacies in hospitals. The company is moreover known to derive extensive profits from the NHS – estimated at 40% of the revenues for its UK-based business </w:t>
      </w:r>
      <w:r w:rsidR="001D1A76" w:rsidRPr="00A71FA8">
        <w:rPr>
          <w:rFonts w:eastAsia="Times New Roman" w:cs="Arial"/>
        </w:rPr>
        <w:t xml:space="preserve">(Chakrabortty </w:t>
      </w:r>
      <w:r w:rsidR="00DC3414" w:rsidRPr="00A71FA8">
        <w:rPr>
          <w:rFonts w:eastAsia="Times New Roman" w:cs="Arial"/>
        </w:rPr>
        <w:t xml:space="preserve">2016). </w:t>
      </w:r>
      <w:r w:rsidR="008B35D2" w:rsidRPr="00A71FA8">
        <w:rPr>
          <w:rFonts w:eastAsia="Times New Roman" w:cs="Arial"/>
        </w:rPr>
        <w:t xml:space="preserve">A close association with </w:t>
      </w:r>
      <w:r w:rsidR="009B70B3" w:rsidRPr="00A71FA8">
        <w:rPr>
          <w:rFonts w:eastAsia="Times New Roman" w:cs="Arial"/>
        </w:rPr>
        <w:t xml:space="preserve">the public domain </w:t>
      </w:r>
      <w:r w:rsidR="008B35D2" w:rsidRPr="00A71FA8">
        <w:rPr>
          <w:rFonts w:eastAsia="Times New Roman" w:cs="Arial"/>
        </w:rPr>
        <w:t>is thus essential both to the Boots business mo</w:t>
      </w:r>
      <w:r w:rsidR="007B2B42" w:rsidRPr="00A71FA8">
        <w:rPr>
          <w:rFonts w:eastAsia="Times New Roman" w:cs="Arial"/>
        </w:rPr>
        <w:t xml:space="preserve">del and its brand value, but this </w:t>
      </w:r>
      <w:r w:rsidR="003C1FFC" w:rsidRPr="00A71FA8">
        <w:rPr>
          <w:rFonts w:eastAsia="Times New Roman" w:cs="Arial"/>
        </w:rPr>
        <w:t>entanglement</w:t>
      </w:r>
      <w:r w:rsidR="007B2B42" w:rsidRPr="00A71FA8">
        <w:rPr>
          <w:rFonts w:eastAsia="Times New Roman" w:cs="Arial"/>
        </w:rPr>
        <w:t xml:space="preserve"> </w:t>
      </w:r>
      <w:r w:rsidR="0061600D" w:rsidRPr="00A71FA8">
        <w:rPr>
          <w:rFonts w:eastAsia="Times New Roman" w:cs="Arial"/>
        </w:rPr>
        <w:t>has the potential to create</w:t>
      </w:r>
      <w:r w:rsidR="007B2B42" w:rsidRPr="00A71FA8">
        <w:rPr>
          <w:rFonts w:eastAsia="Times New Roman" w:cs="Arial"/>
        </w:rPr>
        <w:t xml:space="preserve"> dissonance when </w:t>
      </w:r>
      <w:r w:rsidR="003C1FFC" w:rsidRPr="00A71FA8">
        <w:rPr>
          <w:rFonts w:eastAsia="Times New Roman" w:cs="Arial"/>
        </w:rPr>
        <w:t>the company’s</w:t>
      </w:r>
      <w:r w:rsidR="007B2B42" w:rsidRPr="00A71FA8">
        <w:rPr>
          <w:rFonts w:eastAsia="Times New Roman" w:cs="Arial"/>
        </w:rPr>
        <w:t xml:space="preserve"> tax affairs are framed as a ‘public health issue’</w:t>
      </w:r>
      <w:r w:rsidR="00870F23" w:rsidRPr="00A71FA8">
        <w:rPr>
          <w:rFonts w:eastAsia="Times New Roman" w:cs="Arial"/>
        </w:rPr>
        <w:t>. ‘There is something not right about companies like Boots profiting from the NHS whilst contributing to the country’s public deficit through tax avoidance</w:t>
      </w:r>
      <w:r w:rsidR="00187129" w:rsidRPr="00A71FA8">
        <w:rPr>
          <w:rFonts w:eastAsia="Times New Roman" w:cs="Arial"/>
        </w:rPr>
        <w:t>’, campaigning organiz</w:t>
      </w:r>
      <w:r w:rsidR="00870F23" w:rsidRPr="00A71FA8">
        <w:rPr>
          <w:rFonts w:eastAsia="Times New Roman" w:cs="Arial"/>
        </w:rPr>
        <w:t>ation Medact (2017) have claimed.</w:t>
      </w:r>
    </w:p>
    <w:p w14:paraId="5544859E" w14:textId="77777777" w:rsidR="00E73D0A" w:rsidRPr="00A71FA8" w:rsidRDefault="00E73D0A" w:rsidP="00A71FA8">
      <w:pPr>
        <w:rPr>
          <w:rFonts w:eastAsia="Times New Roman" w:cs="Arial"/>
        </w:rPr>
      </w:pPr>
    </w:p>
    <w:p w14:paraId="2F59D466" w14:textId="31C66C1D" w:rsidR="009F26C1" w:rsidRPr="00A71FA8" w:rsidRDefault="008B35D2" w:rsidP="00A71FA8">
      <w:pPr>
        <w:rPr>
          <w:rFonts w:eastAsia="Times New Roman" w:cs="Arial"/>
        </w:rPr>
      </w:pPr>
      <w:r w:rsidRPr="00A71FA8">
        <w:rPr>
          <w:rFonts w:eastAsia="Times New Roman" w:cs="Arial"/>
        </w:rPr>
        <w:t xml:space="preserve">By contrast, </w:t>
      </w:r>
      <w:r w:rsidR="00464A45" w:rsidRPr="00A71FA8">
        <w:rPr>
          <w:rFonts w:eastAsia="Times New Roman" w:cs="Arial"/>
        </w:rPr>
        <w:t xml:space="preserve">Thames Water, </w:t>
      </w:r>
      <w:r w:rsidR="00BF17C9" w:rsidRPr="00A71FA8">
        <w:rPr>
          <w:rFonts w:eastAsia="Times New Roman" w:cs="Arial"/>
        </w:rPr>
        <w:t>the UK’</w:t>
      </w:r>
      <w:r w:rsidR="003452F5" w:rsidRPr="00A71FA8">
        <w:rPr>
          <w:rFonts w:eastAsia="Times New Roman" w:cs="Arial"/>
        </w:rPr>
        <w:t>s largest water servic</w:t>
      </w:r>
      <w:r w:rsidR="00AA0C3C" w:rsidRPr="00A71FA8">
        <w:rPr>
          <w:rFonts w:eastAsia="Times New Roman" w:cs="Arial"/>
        </w:rPr>
        <w:t>es provider</w:t>
      </w:r>
      <w:r w:rsidRPr="00A71FA8">
        <w:rPr>
          <w:rFonts w:eastAsia="Times New Roman" w:cs="Arial"/>
        </w:rPr>
        <w:t>,</w:t>
      </w:r>
      <w:r w:rsidR="003452F5" w:rsidRPr="00A71FA8">
        <w:rPr>
          <w:rFonts w:eastAsia="Times New Roman" w:cs="Arial"/>
        </w:rPr>
        <w:t xml:space="preserve"> </w:t>
      </w:r>
      <w:r w:rsidR="00C62970" w:rsidRPr="00A71FA8">
        <w:rPr>
          <w:rFonts w:eastAsia="Times New Roman" w:cs="Arial"/>
        </w:rPr>
        <w:t xml:space="preserve">has a </w:t>
      </w:r>
      <w:r w:rsidRPr="00A71FA8">
        <w:rPr>
          <w:rFonts w:eastAsia="Times New Roman" w:cs="Arial"/>
        </w:rPr>
        <w:t xml:space="preserve">historical </w:t>
      </w:r>
      <w:r w:rsidR="00C62970" w:rsidRPr="00A71FA8">
        <w:rPr>
          <w:rFonts w:eastAsia="Times New Roman" w:cs="Arial"/>
        </w:rPr>
        <w:t>association</w:t>
      </w:r>
      <w:r w:rsidRPr="00A71FA8">
        <w:rPr>
          <w:rFonts w:eastAsia="Times New Roman" w:cs="Arial"/>
        </w:rPr>
        <w:t xml:space="preserve"> with the public domain</w:t>
      </w:r>
      <w:r w:rsidR="00C62970" w:rsidRPr="00A71FA8">
        <w:rPr>
          <w:rFonts w:eastAsia="Times New Roman" w:cs="Arial"/>
        </w:rPr>
        <w:t xml:space="preserve"> that exemplifies the </w:t>
      </w:r>
      <w:r w:rsidR="00C62970" w:rsidRPr="00A71FA8">
        <w:rPr>
          <w:rFonts w:cs="Arial"/>
        </w:rPr>
        <w:t>‘sticky</w:t>
      </w:r>
      <w:r w:rsidR="00740020" w:rsidRPr="00A71FA8">
        <w:rPr>
          <w:rFonts w:cs="Arial"/>
        </w:rPr>
        <w:t>’</w:t>
      </w:r>
      <w:r w:rsidR="00C62970" w:rsidRPr="00A71FA8">
        <w:rPr>
          <w:rFonts w:cs="Arial"/>
        </w:rPr>
        <w:t xml:space="preserve"> nature of </w:t>
      </w:r>
      <w:r w:rsidR="00AA0C3C" w:rsidRPr="00A71FA8">
        <w:rPr>
          <w:rFonts w:cs="Arial"/>
        </w:rPr>
        <w:t xml:space="preserve">spatial </w:t>
      </w:r>
      <w:r w:rsidR="009C1437" w:rsidRPr="00A71FA8">
        <w:rPr>
          <w:rFonts w:cs="Arial"/>
        </w:rPr>
        <w:t>entanglement</w:t>
      </w:r>
      <w:r w:rsidRPr="00A71FA8">
        <w:rPr>
          <w:rFonts w:eastAsia="Times New Roman" w:cs="Arial"/>
        </w:rPr>
        <w:t>. F</w:t>
      </w:r>
      <w:r w:rsidR="00BF17C9" w:rsidRPr="00A71FA8">
        <w:rPr>
          <w:rFonts w:eastAsia="Times New Roman" w:cs="Arial"/>
        </w:rPr>
        <w:t>ormerly a public uti</w:t>
      </w:r>
      <w:r w:rsidR="00C90B59" w:rsidRPr="00A71FA8">
        <w:rPr>
          <w:rFonts w:eastAsia="Times New Roman" w:cs="Arial"/>
        </w:rPr>
        <w:t>lity, it was privatiz</w:t>
      </w:r>
      <w:r w:rsidR="001C56BD" w:rsidRPr="00A71FA8">
        <w:rPr>
          <w:rFonts w:eastAsia="Times New Roman" w:cs="Arial"/>
        </w:rPr>
        <w:t>ed in 1989</w:t>
      </w:r>
      <w:r w:rsidR="00BF17C9" w:rsidRPr="00A71FA8">
        <w:rPr>
          <w:rFonts w:eastAsia="Times New Roman" w:cs="Arial"/>
        </w:rPr>
        <w:t xml:space="preserve"> and is now </w:t>
      </w:r>
      <w:r w:rsidR="002515D8" w:rsidRPr="00A71FA8">
        <w:rPr>
          <w:rFonts w:eastAsia="Times New Roman" w:cs="Arial"/>
        </w:rPr>
        <w:t>owned by Kemble Water Holdings</w:t>
      </w:r>
      <w:r w:rsidRPr="00A71FA8">
        <w:rPr>
          <w:rFonts w:eastAsia="Times New Roman" w:cs="Arial"/>
        </w:rPr>
        <w:t xml:space="preserve"> on behalf of its </w:t>
      </w:r>
      <w:r w:rsidR="001C56BD" w:rsidRPr="00A71FA8">
        <w:rPr>
          <w:rFonts w:eastAsia="Times New Roman" w:cs="Arial"/>
        </w:rPr>
        <w:t>investment fund shareholders</w:t>
      </w:r>
      <w:r w:rsidR="00BB5816" w:rsidRPr="00A71FA8">
        <w:rPr>
          <w:rFonts w:eastAsia="Times New Roman" w:cs="Arial"/>
        </w:rPr>
        <w:t xml:space="preserve">. </w:t>
      </w:r>
      <w:r w:rsidR="003C1FFC" w:rsidRPr="00A71FA8">
        <w:rPr>
          <w:rFonts w:eastAsia="Times New Roman" w:cs="Arial"/>
        </w:rPr>
        <w:t>Th</w:t>
      </w:r>
      <w:r w:rsidR="007F59C6" w:rsidRPr="00A71FA8">
        <w:rPr>
          <w:rFonts w:eastAsia="Times New Roman" w:cs="Arial"/>
        </w:rPr>
        <w:t xml:space="preserve">anks to the nature of its business, Thames Water is also implicated in an </w:t>
      </w:r>
      <w:r w:rsidR="003C1FFC" w:rsidRPr="00A71FA8">
        <w:rPr>
          <w:rFonts w:eastAsia="Times New Roman" w:cs="Arial"/>
        </w:rPr>
        <w:t xml:space="preserve">ongoing struggle over the status of water as </w:t>
      </w:r>
      <w:r w:rsidR="009F26C1" w:rsidRPr="00A71FA8">
        <w:rPr>
          <w:rFonts w:eastAsia="Times New Roman" w:cs="Arial"/>
        </w:rPr>
        <w:t xml:space="preserve">a source of profit as opposed to </w:t>
      </w:r>
      <w:r w:rsidR="008B2F2D" w:rsidRPr="00A71FA8">
        <w:rPr>
          <w:rFonts w:eastAsia="Times New Roman" w:cs="Arial"/>
        </w:rPr>
        <w:t>a public good (Watson 2019</w:t>
      </w:r>
      <w:r w:rsidR="003C1FFC" w:rsidRPr="00A71FA8">
        <w:rPr>
          <w:rFonts w:eastAsia="Times New Roman" w:cs="Arial"/>
        </w:rPr>
        <w:t xml:space="preserve">). </w:t>
      </w:r>
      <w:r w:rsidR="0096721A" w:rsidRPr="00A71FA8">
        <w:rPr>
          <w:rFonts w:eastAsia="Times New Roman" w:cs="Arial"/>
        </w:rPr>
        <w:t>In a rare instance of politicization of the financialization of water (Allen and Pryke 2013), t</w:t>
      </w:r>
      <w:r w:rsidR="007F59C6" w:rsidRPr="00A71FA8">
        <w:rPr>
          <w:rFonts w:eastAsia="Times New Roman" w:cs="Arial"/>
        </w:rPr>
        <w:t xml:space="preserve">he company’s tax affairs – </w:t>
      </w:r>
      <w:r w:rsidR="008E7C33" w:rsidRPr="00A71FA8">
        <w:rPr>
          <w:rFonts w:eastAsia="Times New Roman" w:cs="Arial"/>
        </w:rPr>
        <w:t>and in particular its use</w:t>
      </w:r>
      <w:r w:rsidR="00EB399A" w:rsidRPr="00A71FA8">
        <w:rPr>
          <w:rFonts w:eastAsia="Times New Roman" w:cs="Arial"/>
        </w:rPr>
        <w:t xml:space="preserve"> of subsidiaries in the Cayman I</w:t>
      </w:r>
      <w:r w:rsidR="008E7C33" w:rsidRPr="00A71FA8">
        <w:rPr>
          <w:rFonts w:eastAsia="Times New Roman" w:cs="Arial"/>
        </w:rPr>
        <w:t>slands</w:t>
      </w:r>
      <w:r w:rsidR="007F59C6" w:rsidRPr="00A71FA8">
        <w:rPr>
          <w:rFonts w:eastAsia="Times New Roman" w:cs="Arial"/>
        </w:rPr>
        <w:t xml:space="preserve"> – </w:t>
      </w:r>
      <w:r w:rsidR="00EB399A" w:rsidRPr="00A71FA8">
        <w:rPr>
          <w:rFonts w:eastAsia="Times New Roman" w:cs="Arial"/>
        </w:rPr>
        <w:t xml:space="preserve">emerged as </w:t>
      </w:r>
      <w:r w:rsidR="008E7C33" w:rsidRPr="00A71FA8">
        <w:rPr>
          <w:rFonts w:eastAsia="Times New Roman" w:cs="Arial"/>
        </w:rPr>
        <w:t xml:space="preserve">the object of considerable </w:t>
      </w:r>
      <w:r w:rsidR="001B08E5" w:rsidRPr="00A71FA8">
        <w:rPr>
          <w:rFonts w:eastAsia="Times New Roman" w:cs="Arial"/>
        </w:rPr>
        <w:t xml:space="preserve">political </w:t>
      </w:r>
      <w:r w:rsidR="008E7C33" w:rsidRPr="00A71FA8">
        <w:rPr>
          <w:rFonts w:eastAsia="Times New Roman" w:cs="Arial"/>
        </w:rPr>
        <w:t>interest</w:t>
      </w:r>
      <w:r w:rsidR="001B08E5" w:rsidRPr="00A71FA8">
        <w:rPr>
          <w:rFonts w:eastAsia="Times New Roman" w:cs="Arial"/>
        </w:rPr>
        <w:t xml:space="preserve"> and media coverage</w:t>
      </w:r>
      <w:r w:rsidR="00FF5524" w:rsidRPr="00A71FA8">
        <w:rPr>
          <w:rFonts w:eastAsia="Times New Roman" w:cs="Arial"/>
        </w:rPr>
        <w:t xml:space="preserve"> in 2017</w:t>
      </w:r>
      <w:r w:rsidR="0096721A" w:rsidRPr="00A71FA8">
        <w:rPr>
          <w:rFonts w:eastAsia="Times New Roman" w:cs="Arial"/>
        </w:rPr>
        <w:t>.</w:t>
      </w:r>
      <w:r w:rsidR="009C2DC5" w:rsidRPr="00A71FA8">
        <w:rPr>
          <w:rFonts w:eastAsia="Times New Roman" w:cs="Arial"/>
        </w:rPr>
        <w:t xml:space="preserve"> </w:t>
      </w:r>
      <w:r w:rsidR="000453D8" w:rsidRPr="00A71FA8">
        <w:rPr>
          <w:rFonts w:eastAsia="Times New Roman" w:cs="Arial"/>
        </w:rPr>
        <w:t>In a</w:t>
      </w:r>
      <w:r w:rsidR="009F26C1" w:rsidRPr="00A71FA8">
        <w:rPr>
          <w:rFonts w:eastAsia="Times New Roman" w:cs="Arial"/>
        </w:rPr>
        <w:t xml:space="preserve"> comment </w:t>
      </w:r>
      <w:r w:rsidR="000453D8" w:rsidRPr="00A71FA8">
        <w:rPr>
          <w:rFonts w:eastAsia="Times New Roman" w:cs="Arial"/>
        </w:rPr>
        <w:t xml:space="preserve">widely reported in the press, </w:t>
      </w:r>
      <w:r w:rsidR="009F26C1" w:rsidRPr="00A71FA8">
        <w:rPr>
          <w:rFonts w:eastAsia="Times New Roman" w:cs="Arial"/>
        </w:rPr>
        <w:t xml:space="preserve">the serving Environment Secretary acknowledged </w:t>
      </w:r>
      <w:r w:rsidR="003D6BDF" w:rsidRPr="00A71FA8">
        <w:rPr>
          <w:rFonts w:eastAsia="Times New Roman" w:cs="Arial"/>
        </w:rPr>
        <w:t>a</w:t>
      </w:r>
      <w:r w:rsidR="008E5323" w:rsidRPr="00A71FA8">
        <w:rPr>
          <w:rFonts w:eastAsia="Times New Roman" w:cs="Arial"/>
        </w:rPr>
        <w:t xml:space="preserve"> contradiction between involvement in the public domain and the avoidance of tax</w:t>
      </w:r>
      <w:r w:rsidR="000453D8" w:rsidRPr="00A71FA8">
        <w:rPr>
          <w:rFonts w:eastAsia="Times New Roman" w:cs="Arial"/>
        </w:rPr>
        <w:t xml:space="preserve">, </w:t>
      </w:r>
      <w:r w:rsidR="009F26C1" w:rsidRPr="00A71FA8">
        <w:rPr>
          <w:rFonts w:eastAsia="Times New Roman" w:cs="Arial"/>
        </w:rPr>
        <w:t>stating that ‘I don’t think it’s right that privatized utilities […] should use offshore tax structures’ (Shipman 2018).</w:t>
      </w:r>
    </w:p>
    <w:p w14:paraId="0E658EC4" w14:textId="77777777" w:rsidR="00EA0CEB" w:rsidRPr="00A71FA8" w:rsidRDefault="00EA0CEB" w:rsidP="00A71FA8">
      <w:pPr>
        <w:rPr>
          <w:rFonts w:eastAsia="Times New Roman" w:cs="Arial"/>
        </w:rPr>
      </w:pPr>
    </w:p>
    <w:p w14:paraId="3AA6064B" w14:textId="47241346" w:rsidR="00EA0CEB" w:rsidRPr="00A71FA8" w:rsidRDefault="00EA0CEB" w:rsidP="00A71FA8">
      <w:pPr>
        <w:rPr>
          <w:rFonts w:eastAsia="Times New Roman" w:cs="Arial"/>
        </w:rPr>
      </w:pPr>
      <w:r w:rsidRPr="00A71FA8">
        <w:rPr>
          <w:rFonts w:eastAsia="Times New Roman" w:cs="Arial"/>
        </w:rPr>
        <w:t xml:space="preserve">The </w:t>
      </w:r>
      <w:r w:rsidR="0019467D" w:rsidRPr="00A71FA8">
        <w:rPr>
          <w:rFonts w:eastAsia="Times New Roman" w:cs="Arial"/>
        </w:rPr>
        <w:t>case</w:t>
      </w:r>
      <w:r w:rsidRPr="00A71FA8">
        <w:rPr>
          <w:rFonts w:eastAsia="Times New Roman" w:cs="Arial"/>
        </w:rPr>
        <w:t xml:space="preserve">s of Boots UK and Thames Water </w:t>
      </w:r>
      <w:r w:rsidR="0019467D" w:rsidRPr="00A71FA8">
        <w:rPr>
          <w:rFonts w:eastAsia="Times New Roman" w:cs="Arial"/>
        </w:rPr>
        <w:t>exemplify some</w:t>
      </w:r>
      <w:r w:rsidRPr="00A71FA8">
        <w:rPr>
          <w:rFonts w:eastAsia="Times New Roman" w:cs="Arial"/>
        </w:rPr>
        <w:t xml:space="preserve"> </w:t>
      </w:r>
      <w:r w:rsidR="0019467D" w:rsidRPr="00A71FA8">
        <w:rPr>
          <w:rFonts w:eastAsia="Times New Roman" w:cs="Arial"/>
        </w:rPr>
        <w:t xml:space="preserve">of </w:t>
      </w:r>
      <w:r w:rsidRPr="00A71FA8">
        <w:rPr>
          <w:rFonts w:eastAsia="Times New Roman" w:cs="Arial"/>
        </w:rPr>
        <w:t xml:space="preserve">the ways in which </w:t>
      </w:r>
      <w:r w:rsidR="000453D8" w:rsidRPr="00A71FA8">
        <w:rPr>
          <w:rFonts w:eastAsia="Times New Roman" w:cs="Arial"/>
        </w:rPr>
        <w:t xml:space="preserve">brands can become entangled with </w:t>
      </w:r>
      <w:r w:rsidR="0019467D" w:rsidRPr="00A71FA8">
        <w:rPr>
          <w:rFonts w:eastAsia="Times New Roman" w:cs="Arial"/>
        </w:rPr>
        <w:t>publicness</w:t>
      </w:r>
      <w:r w:rsidR="000453D8" w:rsidRPr="00A71FA8">
        <w:rPr>
          <w:rFonts w:eastAsia="Times New Roman" w:cs="Arial"/>
        </w:rPr>
        <w:t>. When corporate brand owners are revealed to be avoiding tax in the jur</w:t>
      </w:r>
      <w:r w:rsidR="003D6BDF" w:rsidRPr="00A71FA8">
        <w:rPr>
          <w:rFonts w:eastAsia="Times New Roman" w:cs="Arial"/>
        </w:rPr>
        <w:t>isdiction associated with that public</w:t>
      </w:r>
      <w:r w:rsidR="000453D8" w:rsidRPr="00A71FA8">
        <w:rPr>
          <w:rFonts w:eastAsia="Times New Roman" w:cs="Arial"/>
        </w:rPr>
        <w:t>, these associations can</w:t>
      </w:r>
      <w:r w:rsidR="0019467D" w:rsidRPr="00A71FA8">
        <w:rPr>
          <w:rFonts w:eastAsia="Times New Roman" w:cs="Arial"/>
        </w:rPr>
        <w:t xml:space="preserve"> </w:t>
      </w:r>
      <w:r w:rsidRPr="00A71FA8">
        <w:rPr>
          <w:rFonts w:eastAsia="Times New Roman" w:cs="Arial"/>
        </w:rPr>
        <w:t>generate dissonance</w:t>
      </w:r>
      <w:r w:rsidR="000453D8" w:rsidRPr="00A71FA8">
        <w:rPr>
          <w:rFonts w:eastAsia="Times New Roman" w:cs="Arial"/>
        </w:rPr>
        <w:t xml:space="preserve"> and</w:t>
      </w:r>
      <w:r w:rsidR="0019467D" w:rsidRPr="00A71FA8">
        <w:rPr>
          <w:rFonts w:eastAsia="Times New Roman" w:cs="Arial"/>
        </w:rPr>
        <w:t xml:space="preserve"> support the attribution of taxpaying responsibilities to</w:t>
      </w:r>
      <w:r w:rsidR="009F26C1" w:rsidRPr="00A71FA8">
        <w:rPr>
          <w:rFonts w:eastAsia="Times New Roman" w:cs="Arial"/>
        </w:rPr>
        <w:t xml:space="preserve"> </w:t>
      </w:r>
      <w:r w:rsidR="000453D8" w:rsidRPr="00A71FA8">
        <w:rPr>
          <w:rFonts w:eastAsia="Times New Roman" w:cs="Arial"/>
        </w:rPr>
        <w:t>those private companies.</w:t>
      </w:r>
    </w:p>
    <w:p w14:paraId="53EE66AF" w14:textId="77777777" w:rsidR="00F409EC" w:rsidRPr="00A71FA8" w:rsidRDefault="00F409EC" w:rsidP="00A71FA8">
      <w:pPr>
        <w:rPr>
          <w:rFonts w:cs="Arial"/>
          <w:u w:val="single"/>
        </w:rPr>
      </w:pPr>
    </w:p>
    <w:p w14:paraId="0A3AE0D4" w14:textId="44565248" w:rsidR="00AE6394" w:rsidRPr="00A71FA8" w:rsidRDefault="00B60CDC" w:rsidP="00A71FA8">
      <w:pPr>
        <w:rPr>
          <w:rFonts w:cs="Arial"/>
          <w:b/>
          <w:i/>
        </w:rPr>
      </w:pPr>
      <w:r w:rsidRPr="00A71FA8">
        <w:rPr>
          <w:rFonts w:cs="Arial"/>
          <w:i/>
        </w:rPr>
        <w:t>Territorialization of e</w:t>
      </w:r>
      <w:r w:rsidR="00AE6394" w:rsidRPr="00A71FA8">
        <w:rPr>
          <w:rFonts w:cs="Arial"/>
          <w:i/>
        </w:rPr>
        <w:t>conomic activity</w:t>
      </w:r>
    </w:p>
    <w:p w14:paraId="635FBE7F" w14:textId="124060FA" w:rsidR="009722AA" w:rsidRPr="00A71FA8" w:rsidRDefault="009E72F6" w:rsidP="00A71FA8">
      <w:pPr>
        <w:rPr>
          <w:rFonts w:eastAsia="Times New Roman" w:cs="Arial"/>
          <w:lang w:val="en-GB"/>
        </w:rPr>
      </w:pPr>
      <w:r w:rsidRPr="00A71FA8">
        <w:rPr>
          <w:rFonts w:eastAsia="Times New Roman" w:cs="Arial"/>
          <w:lang w:val="en-GB"/>
        </w:rPr>
        <w:t>Brands also become geogra</w:t>
      </w:r>
      <w:r w:rsidR="0012429C" w:rsidRPr="00A71FA8">
        <w:rPr>
          <w:rFonts w:eastAsia="Times New Roman" w:cs="Arial"/>
          <w:lang w:val="en-GB"/>
        </w:rPr>
        <w:t>phically entangled through the territorialization of their</w:t>
      </w:r>
      <w:r w:rsidRPr="00A71FA8">
        <w:rPr>
          <w:rFonts w:eastAsia="Times New Roman" w:cs="Arial"/>
          <w:lang w:val="en-GB"/>
        </w:rPr>
        <w:t xml:space="preserve"> economic activity</w:t>
      </w:r>
      <w:r w:rsidR="0012429C" w:rsidRPr="00A71FA8">
        <w:rPr>
          <w:rFonts w:eastAsia="Times New Roman" w:cs="Arial"/>
          <w:lang w:val="en-GB"/>
        </w:rPr>
        <w:t xml:space="preserve">. </w:t>
      </w:r>
      <w:r w:rsidR="000C094E" w:rsidRPr="00A71FA8">
        <w:rPr>
          <w:rFonts w:eastAsia="Times New Roman" w:cs="Arial"/>
          <w:lang w:val="en-GB"/>
        </w:rPr>
        <w:t>The ‘high street’</w:t>
      </w:r>
      <w:r w:rsidR="009F39BF" w:rsidRPr="00A71FA8">
        <w:rPr>
          <w:rFonts w:eastAsia="Times New Roman" w:cs="Arial"/>
          <w:vertAlign w:val="superscript"/>
          <w:lang w:val="en-GB"/>
        </w:rPr>
        <w:t>4</w:t>
      </w:r>
      <w:r w:rsidR="000C094E" w:rsidRPr="00A71FA8">
        <w:rPr>
          <w:rFonts w:eastAsia="Times New Roman" w:cs="Arial"/>
          <w:lang w:val="en-GB"/>
        </w:rPr>
        <w:t xml:space="preserve"> </w:t>
      </w:r>
      <w:r w:rsidR="00741AD1" w:rsidRPr="00A71FA8">
        <w:rPr>
          <w:rFonts w:eastAsia="Times New Roman" w:cs="Arial"/>
          <w:lang w:val="en-GB"/>
        </w:rPr>
        <w:t>features heavily in</w:t>
      </w:r>
      <w:r w:rsidR="000C094E" w:rsidRPr="00A71FA8">
        <w:rPr>
          <w:rFonts w:eastAsia="Times New Roman" w:cs="Arial"/>
          <w:lang w:val="en-GB"/>
        </w:rPr>
        <w:t xml:space="preserve"> press reporting of corporate tax avoidance, but this is a contested space </w:t>
      </w:r>
      <w:r w:rsidR="001E4103" w:rsidRPr="00A71FA8">
        <w:rPr>
          <w:rFonts w:eastAsia="Times New Roman" w:cs="Arial"/>
          <w:lang w:val="en-GB"/>
        </w:rPr>
        <w:t>that</w:t>
      </w:r>
      <w:r w:rsidR="000C094E" w:rsidRPr="00A71FA8">
        <w:rPr>
          <w:rFonts w:eastAsia="Times New Roman" w:cs="Arial"/>
          <w:lang w:val="en-GB"/>
        </w:rPr>
        <w:t xml:space="preserve"> </w:t>
      </w:r>
      <w:r w:rsidR="008F1C77" w:rsidRPr="00A71FA8">
        <w:rPr>
          <w:rFonts w:eastAsia="Times New Roman" w:cs="Arial"/>
          <w:lang w:val="en-GB"/>
        </w:rPr>
        <w:t>can mean</w:t>
      </w:r>
      <w:r w:rsidR="000C094E" w:rsidRPr="00A71FA8">
        <w:rPr>
          <w:rFonts w:eastAsia="Times New Roman" w:cs="Arial"/>
          <w:lang w:val="en-GB"/>
        </w:rPr>
        <w:t xml:space="preserve"> one of (at least) </w:t>
      </w:r>
      <w:r w:rsidR="008F1C77" w:rsidRPr="00A71FA8">
        <w:rPr>
          <w:rFonts w:eastAsia="Times New Roman" w:cs="Arial"/>
          <w:lang w:val="en-GB"/>
        </w:rPr>
        <w:t>two</w:t>
      </w:r>
      <w:r w:rsidR="000C094E" w:rsidRPr="00A71FA8">
        <w:rPr>
          <w:rFonts w:eastAsia="Times New Roman" w:cs="Arial"/>
          <w:lang w:val="en-GB"/>
        </w:rPr>
        <w:t xml:space="preserve"> different things. First, the high street is used to describe the retail space where con</w:t>
      </w:r>
      <w:r w:rsidR="00FE6B41" w:rsidRPr="00A71FA8">
        <w:rPr>
          <w:rFonts w:eastAsia="Times New Roman" w:cs="Arial"/>
          <w:lang w:val="en-GB"/>
        </w:rPr>
        <w:t xml:space="preserve">sumers encounter major </w:t>
      </w:r>
      <w:r w:rsidR="00D93ED7" w:rsidRPr="00A71FA8">
        <w:rPr>
          <w:rFonts w:eastAsia="Times New Roman" w:cs="Arial"/>
          <w:lang w:val="en-GB"/>
        </w:rPr>
        <w:t xml:space="preserve">brands, and </w:t>
      </w:r>
      <w:r w:rsidR="0012429C" w:rsidRPr="00A71FA8">
        <w:rPr>
          <w:rFonts w:eastAsia="Times New Roman" w:cs="Arial"/>
          <w:lang w:val="en-GB"/>
        </w:rPr>
        <w:t xml:space="preserve">so it has also become the space </w:t>
      </w:r>
      <w:r w:rsidR="00BC419D" w:rsidRPr="00A71FA8">
        <w:rPr>
          <w:rFonts w:eastAsia="Times New Roman" w:cs="Arial"/>
          <w:lang w:val="en-GB"/>
        </w:rPr>
        <w:t xml:space="preserve">where consumers </w:t>
      </w:r>
      <w:r w:rsidR="003D6BDF" w:rsidRPr="00A71FA8">
        <w:rPr>
          <w:rFonts w:eastAsia="Times New Roman" w:cs="Arial"/>
          <w:lang w:val="en-GB"/>
        </w:rPr>
        <w:t>confront</w:t>
      </w:r>
      <w:r w:rsidR="00BC419D" w:rsidRPr="00A71FA8">
        <w:rPr>
          <w:rFonts w:eastAsia="Times New Roman" w:cs="Arial"/>
          <w:lang w:val="en-GB"/>
        </w:rPr>
        <w:t xml:space="preserve"> tax-avoiding corporations. </w:t>
      </w:r>
      <w:r w:rsidR="00D93ED7" w:rsidRPr="00A71FA8">
        <w:rPr>
          <w:rFonts w:eastAsia="Times New Roman" w:cs="Arial"/>
          <w:lang w:val="en-GB"/>
        </w:rPr>
        <w:t xml:space="preserve">A story in </w:t>
      </w:r>
      <w:r w:rsidR="009C1437" w:rsidRPr="00A71FA8">
        <w:rPr>
          <w:rFonts w:eastAsia="Times New Roman" w:cs="Arial"/>
          <w:lang w:val="en-GB"/>
        </w:rPr>
        <w:t xml:space="preserve">the </w:t>
      </w:r>
      <w:r w:rsidR="00D93ED7" w:rsidRPr="00A71FA8">
        <w:rPr>
          <w:rFonts w:eastAsia="Times New Roman" w:cs="Arial"/>
          <w:lang w:val="en-GB"/>
        </w:rPr>
        <w:t>British newspaper the</w:t>
      </w:r>
      <w:r w:rsidR="00BC419D" w:rsidRPr="00A71FA8">
        <w:rPr>
          <w:rFonts w:eastAsia="Times New Roman" w:cs="Arial"/>
          <w:lang w:val="en-GB"/>
        </w:rPr>
        <w:t xml:space="preserve"> </w:t>
      </w:r>
      <w:r w:rsidR="00BC419D" w:rsidRPr="00A71FA8">
        <w:rPr>
          <w:rFonts w:eastAsia="Times New Roman" w:cs="Arial"/>
          <w:i/>
          <w:lang w:val="en-GB"/>
        </w:rPr>
        <w:t>Daily Mail</w:t>
      </w:r>
      <w:r w:rsidR="00D93ED7" w:rsidRPr="00A71FA8">
        <w:rPr>
          <w:rFonts w:eastAsia="Times New Roman" w:cs="Arial"/>
          <w:lang w:val="en-GB"/>
        </w:rPr>
        <w:t xml:space="preserve"> </w:t>
      </w:r>
      <w:r w:rsidR="00BC419D" w:rsidRPr="00A71FA8">
        <w:rPr>
          <w:rFonts w:eastAsia="Times New Roman" w:cs="Arial"/>
          <w:lang w:val="en-GB"/>
        </w:rPr>
        <w:t>reported that ‘some of the biggest names on the High Street are not paying a penny’, taking ‘London’s Oxford Circus’ as its definitive example</w:t>
      </w:r>
      <w:r w:rsidR="00795971" w:rsidRPr="00A71FA8">
        <w:rPr>
          <w:rFonts w:eastAsia="Times New Roman" w:cs="Arial"/>
          <w:lang w:val="en-GB"/>
        </w:rPr>
        <w:t xml:space="preserve"> of such a location (Sunderland</w:t>
      </w:r>
      <w:r w:rsidR="00BC419D" w:rsidRPr="00A71FA8">
        <w:rPr>
          <w:rFonts w:eastAsia="Times New Roman" w:cs="Arial"/>
          <w:lang w:val="en-GB"/>
        </w:rPr>
        <w:t xml:space="preserve"> 2017). </w:t>
      </w:r>
      <w:r w:rsidR="008F1C77" w:rsidRPr="00A71FA8">
        <w:rPr>
          <w:rFonts w:eastAsia="Times New Roman" w:cs="Arial"/>
          <w:lang w:val="en-GB"/>
        </w:rPr>
        <w:t>This</w:t>
      </w:r>
      <w:r w:rsidR="00BC419D" w:rsidRPr="00A71FA8">
        <w:rPr>
          <w:rFonts w:eastAsia="Times New Roman" w:cs="Arial"/>
          <w:lang w:val="en-GB"/>
        </w:rPr>
        <w:t xml:space="preserve"> sense of the high street as a space of encounter is undoubtedly informed by its demarcation as an</w:t>
      </w:r>
      <w:r w:rsidR="008F1C77" w:rsidRPr="00A71FA8">
        <w:rPr>
          <w:rFonts w:eastAsia="Times New Roman" w:cs="Arial"/>
          <w:lang w:val="en-GB"/>
        </w:rPr>
        <w:t xml:space="preserve"> </w:t>
      </w:r>
      <w:r w:rsidR="008F1C77" w:rsidRPr="00A71FA8">
        <w:rPr>
          <w:rFonts w:eastAsia="Times New Roman" w:cs="Arial"/>
          <w:i/>
          <w:lang w:val="en-GB"/>
        </w:rPr>
        <w:t>adversarial</w:t>
      </w:r>
      <w:r w:rsidR="008F1C77" w:rsidRPr="00A71FA8">
        <w:rPr>
          <w:rFonts w:eastAsia="Times New Roman" w:cs="Arial"/>
          <w:lang w:val="en-GB"/>
        </w:rPr>
        <w:t xml:space="preserve"> space where protests against corporate tax avoidance</w:t>
      </w:r>
      <w:r w:rsidR="00BC419D" w:rsidRPr="00A71FA8">
        <w:rPr>
          <w:rFonts w:eastAsia="Times New Roman" w:cs="Arial"/>
          <w:lang w:val="en-GB"/>
        </w:rPr>
        <w:t xml:space="preserve"> have been conducted</w:t>
      </w:r>
      <w:r w:rsidR="00740020" w:rsidRPr="00A71FA8">
        <w:rPr>
          <w:rFonts w:eastAsia="Times New Roman" w:cs="Arial"/>
          <w:lang w:val="en-GB"/>
        </w:rPr>
        <w:t>, including</w:t>
      </w:r>
      <w:r w:rsidR="00BC419D" w:rsidRPr="00A71FA8">
        <w:rPr>
          <w:rFonts w:eastAsia="Times New Roman" w:cs="Arial"/>
          <w:lang w:val="en-GB"/>
        </w:rPr>
        <w:t xml:space="preserve"> the </w:t>
      </w:r>
      <w:r w:rsidR="00476DDD" w:rsidRPr="00A71FA8">
        <w:rPr>
          <w:rFonts w:eastAsia="Times New Roman" w:cs="Arial"/>
          <w:lang w:val="en-GB"/>
        </w:rPr>
        <w:t>demonstrations</w:t>
      </w:r>
      <w:r w:rsidR="008F1C77" w:rsidRPr="00A71FA8">
        <w:rPr>
          <w:rFonts w:eastAsia="Times New Roman" w:cs="Arial"/>
          <w:lang w:val="en-GB"/>
        </w:rPr>
        <w:t xml:space="preserve"> led by UK Uncut in </w:t>
      </w:r>
      <w:r w:rsidR="00BC419D" w:rsidRPr="00A71FA8">
        <w:rPr>
          <w:rFonts w:eastAsia="Times New Roman" w:cs="Arial"/>
          <w:lang w:val="en-GB"/>
        </w:rPr>
        <w:t xml:space="preserve">UK cities in </w:t>
      </w:r>
      <w:r w:rsidR="008F1C77" w:rsidRPr="00A71FA8">
        <w:rPr>
          <w:rFonts w:eastAsia="Times New Roman" w:cs="Arial"/>
          <w:lang w:val="en-GB"/>
        </w:rPr>
        <w:t xml:space="preserve">2010 </w:t>
      </w:r>
      <w:r w:rsidR="00BC419D" w:rsidRPr="00A71FA8">
        <w:rPr>
          <w:rFonts w:eastAsia="Times New Roman" w:cs="Arial"/>
          <w:lang w:val="en-GB"/>
        </w:rPr>
        <w:t xml:space="preserve">and 2011, and those staged by </w:t>
      </w:r>
      <w:r w:rsidR="001B7552" w:rsidRPr="00A71FA8">
        <w:rPr>
          <w:rFonts w:eastAsia="Times New Roman" w:cs="Arial"/>
          <w:lang w:val="en-GB"/>
        </w:rPr>
        <w:t xml:space="preserve">Attac </w:t>
      </w:r>
      <w:r w:rsidR="00BC419D" w:rsidRPr="00A71FA8">
        <w:rPr>
          <w:rFonts w:eastAsia="Times New Roman" w:cs="Arial"/>
          <w:lang w:val="en-GB"/>
        </w:rPr>
        <w:t xml:space="preserve">France </w:t>
      </w:r>
      <w:r w:rsidR="001B7552" w:rsidRPr="00A71FA8">
        <w:rPr>
          <w:rFonts w:eastAsia="Times New Roman" w:cs="Arial"/>
          <w:lang w:val="en-GB"/>
        </w:rPr>
        <w:t>in Apple store</w:t>
      </w:r>
      <w:r w:rsidR="00BC419D" w:rsidRPr="00A71FA8">
        <w:rPr>
          <w:rFonts w:eastAsia="Times New Roman" w:cs="Arial"/>
          <w:lang w:val="en-GB"/>
        </w:rPr>
        <w:t xml:space="preserve">s in Paris </w:t>
      </w:r>
      <w:r w:rsidR="009F39BF" w:rsidRPr="00A71FA8">
        <w:rPr>
          <w:rFonts w:eastAsia="Times New Roman" w:cs="Arial"/>
          <w:lang w:val="en-GB"/>
        </w:rPr>
        <w:t>and Aix-en-Provence since 2016.</w:t>
      </w:r>
      <w:r w:rsidR="00205D76" w:rsidRPr="00A71FA8">
        <w:rPr>
          <w:rFonts w:eastAsia="Times New Roman" w:cs="Arial"/>
          <w:lang w:val="en-GB"/>
        </w:rPr>
        <w:t xml:space="preserve"> </w:t>
      </w:r>
    </w:p>
    <w:p w14:paraId="2A2621E8" w14:textId="77777777" w:rsidR="009722AA" w:rsidRPr="00A71FA8" w:rsidRDefault="009722AA" w:rsidP="00A71FA8">
      <w:pPr>
        <w:rPr>
          <w:rFonts w:eastAsia="Times New Roman" w:cs="Arial"/>
          <w:lang w:val="en-GB"/>
        </w:rPr>
      </w:pPr>
    </w:p>
    <w:p w14:paraId="2E9260F9" w14:textId="590C6F94" w:rsidR="003B6F40" w:rsidRPr="00A71FA8" w:rsidRDefault="000E5CDF" w:rsidP="00A71FA8">
      <w:pPr>
        <w:rPr>
          <w:rFonts w:eastAsia="Times New Roman" w:cs="Arial"/>
          <w:bCs/>
          <w:lang w:val="en-GB"/>
        </w:rPr>
      </w:pPr>
      <w:r w:rsidRPr="00A71FA8">
        <w:rPr>
          <w:rFonts w:eastAsia="Times New Roman" w:cs="Arial"/>
          <w:lang w:val="en-GB"/>
        </w:rPr>
        <w:t xml:space="preserve">By contrast, the ‘high street’ is also figured as </w:t>
      </w:r>
      <w:r w:rsidR="009722AA" w:rsidRPr="00A71FA8">
        <w:rPr>
          <w:rFonts w:eastAsia="Times New Roman" w:cs="Arial"/>
          <w:lang w:val="en-GB"/>
        </w:rPr>
        <w:t>the location</w:t>
      </w:r>
      <w:r w:rsidR="00205D76" w:rsidRPr="00A71FA8">
        <w:rPr>
          <w:rFonts w:eastAsia="Times New Roman" w:cs="Arial"/>
          <w:lang w:val="en-GB"/>
        </w:rPr>
        <w:t xml:space="preserve"> </w:t>
      </w:r>
      <w:r w:rsidR="009722AA" w:rsidRPr="00A71FA8">
        <w:rPr>
          <w:rFonts w:eastAsia="Times New Roman" w:cs="Arial"/>
          <w:lang w:val="en-GB"/>
        </w:rPr>
        <w:t>of</w:t>
      </w:r>
      <w:r w:rsidR="00205D76" w:rsidRPr="00A71FA8">
        <w:rPr>
          <w:rFonts w:eastAsia="Times New Roman" w:cs="Arial"/>
          <w:lang w:val="en-GB"/>
        </w:rPr>
        <w:t xml:space="preserve"> </w:t>
      </w:r>
      <w:r w:rsidR="00F50B66" w:rsidRPr="00A71FA8">
        <w:rPr>
          <w:rFonts w:eastAsia="Times New Roman" w:cs="Arial"/>
          <w:lang w:val="en-GB"/>
        </w:rPr>
        <w:t>small,</w:t>
      </w:r>
      <w:r w:rsidR="009722AA" w:rsidRPr="00A71FA8">
        <w:rPr>
          <w:rFonts w:eastAsia="Times New Roman" w:cs="Arial"/>
          <w:lang w:val="en-GB"/>
        </w:rPr>
        <w:t xml:space="preserve"> domestic,</w:t>
      </w:r>
      <w:r w:rsidRPr="00A71FA8">
        <w:rPr>
          <w:rFonts w:eastAsia="Times New Roman" w:cs="Arial"/>
          <w:lang w:val="en-GB"/>
        </w:rPr>
        <w:t xml:space="preserve"> ‘bricks</w:t>
      </w:r>
      <w:r w:rsidR="00A150E7" w:rsidRPr="00A71FA8">
        <w:rPr>
          <w:rFonts w:eastAsia="Times New Roman" w:cs="Arial"/>
          <w:lang w:val="en-GB"/>
        </w:rPr>
        <w:t xml:space="preserve"> and mortar’ businesses </w:t>
      </w:r>
      <w:r w:rsidR="009722AA" w:rsidRPr="00A71FA8">
        <w:rPr>
          <w:rFonts w:eastAsia="Times New Roman" w:cs="Arial"/>
          <w:lang w:val="en-GB"/>
        </w:rPr>
        <w:t>who</w:t>
      </w:r>
      <w:r w:rsidR="00A150E7" w:rsidRPr="00A71FA8">
        <w:rPr>
          <w:rFonts w:eastAsia="Times New Roman" w:cs="Arial"/>
          <w:lang w:val="en-GB"/>
        </w:rPr>
        <w:t xml:space="preserve"> are negatively impacted by the tax arrangements of </w:t>
      </w:r>
      <w:r w:rsidR="003B6F40" w:rsidRPr="00A71FA8">
        <w:rPr>
          <w:rFonts w:eastAsia="Times New Roman" w:cs="Arial"/>
          <w:lang w:val="en-GB"/>
        </w:rPr>
        <w:t>multinati</w:t>
      </w:r>
      <w:r w:rsidR="009F39BF" w:rsidRPr="00A71FA8">
        <w:rPr>
          <w:rFonts w:eastAsia="Times New Roman" w:cs="Arial"/>
          <w:lang w:val="en-GB"/>
        </w:rPr>
        <w:t xml:space="preserve">onal retailers who operate </w:t>
      </w:r>
      <w:r w:rsidR="00A150E7" w:rsidRPr="00A71FA8">
        <w:rPr>
          <w:rFonts w:eastAsia="Times New Roman" w:cs="Arial"/>
          <w:lang w:val="en-GB"/>
        </w:rPr>
        <w:t>online</w:t>
      </w:r>
      <w:r w:rsidR="003B6F40" w:rsidRPr="00A71FA8">
        <w:rPr>
          <w:rFonts w:eastAsia="Times New Roman" w:cs="Arial"/>
          <w:lang w:val="en-GB"/>
        </w:rPr>
        <w:t xml:space="preserve"> – for example, independent booksellers versus Amazon (Flood 2017)</w:t>
      </w:r>
      <w:r w:rsidRPr="00A71FA8">
        <w:rPr>
          <w:rFonts w:eastAsia="Times New Roman" w:cs="Arial"/>
          <w:lang w:val="en-GB"/>
        </w:rPr>
        <w:t xml:space="preserve">. </w:t>
      </w:r>
      <w:r w:rsidR="003B6F40" w:rsidRPr="00A71FA8">
        <w:rPr>
          <w:rFonts w:eastAsia="Times New Roman" w:cs="Arial"/>
          <w:lang w:val="en-GB"/>
        </w:rPr>
        <w:t xml:space="preserve">A </w:t>
      </w:r>
      <w:r w:rsidR="00D723FA" w:rsidRPr="00A71FA8">
        <w:rPr>
          <w:rFonts w:eastAsia="Times New Roman" w:cs="Arial"/>
          <w:bCs/>
          <w:lang w:val="en-GB"/>
        </w:rPr>
        <w:t xml:space="preserve">conception of the high street as a site where ‘local traders’ take on ‘multinational rivals’ was integral to the narrative of the </w:t>
      </w:r>
      <w:r w:rsidR="00975E71" w:rsidRPr="00A71FA8">
        <w:rPr>
          <w:rFonts w:eastAsia="Times New Roman" w:cs="Arial"/>
          <w:bCs/>
          <w:lang w:val="en-GB"/>
        </w:rPr>
        <w:t xml:space="preserve">BBC </w:t>
      </w:r>
      <w:r w:rsidR="0012429C" w:rsidRPr="00A71FA8">
        <w:rPr>
          <w:rFonts w:eastAsia="Times New Roman" w:cs="Arial"/>
          <w:bCs/>
          <w:lang w:val="en-GB"/>
        </w:rPr>
        <w:t xml:space="preserve">Two </w:t>
      </w:r>
      <w:r w:rsidR="00D723FA" w:rsidRPr="00A71FA8">
        <w:rPr>
          <w:rFonts w:eastAsia="Times New Roman" w:cs="Arial"/>
          <w:bCs/>
          <w:lang w:val="en-GB"/>
        </w:rPr>
        <w:t xml:space="preserve">television documentary </w:t>
      </w:r>
      <w:r w:rsidR="00D723FA" w:rsidRPr="00A71FA8">
        <w:rPr>
          <w:rFonts w:eastAsia="Times New Roman" w:cs="Arial"/>
          <w:bCs/>
          <w:i/>
          <w:lang w:val="en-GB"/>
        </w:rPr>
        <w:t>The Town That Took on the Taxman</w:t>
      </w:r>
      <w:r w:rsidR="00D723FA" w:rsidRPr="00A71FA8">
        <w:rPr>
          <w:rFonts w:eastAsia="Times New Roman" w:cs="Arial"/>
          <w:bCs/>
          <w:lang w:val="en-GB"/>
        </w:rPr>
        <w:t xml:space="preserve"> (</w:t>
      </w:r>
      <w:r w:rsidR="0012429C" w:rsidRPr="00A71FA8">
        <w:rPr>
          <w:rFonts w:eastAsia="Times New Roman" w:cs="Arial"/>
          <w:bCs/>
          <w:lang w:val="en-GB"/>
        </w:rPr>
        <w:t>2016</w:t>
      </w:r>
      <w:r w:rsidR="00D723FA" w:rsidRPr="00A71FA8">
        <w:rPr>
          <w:rFonts w:eastAsia="Times New Roman" w:cs="Arial"/>
          <w:bCs/>
          <w:lang w:val="en-GB"/>
        </w:rPr>
        <w:t>).</w:t>
      </w:r>
      <w:r w:rsidR="00D723FA" w:rsidRPr="00A71FA8">
        <w:rPr>
          <w:rFonts w:eastAsia="Times New Roman" w:cs="Arial"/>
          <w:bCs/>
          <w:i/>
          <w:lang w:val="en-GB"/>
        </w:rPr>
        <w:t xml:space="preserve"> </w:t>
      </w:r>
      <w:r w:rsidR="003B6F40" w:rsidRPr="00A71FA8">
        <w:rPr>
          <w:rFonts w:eastAsia="Times New Roman" w:cs="Arial"/>
          <w:bCs/>
          <w:lang w:val="en-GB"/>
        </w:rPr>
        <w:t xml:space="preserve">These examples indicate that the </w:t>
      </w:r>
      <w:r w:rsidR="009722AA" w:rsidRPr="00A71FA8">
        <w:rPr>
          <w:rFonts w:eastAsia="Times New Roman" w:cs="Arial"/>
          <w:bCs/>
          <w:lang w:val="en-GB"/>
        </w:rPr>
        <w:t>embedding</w:t>
      </w:r>
      <w:r w:rsidR="003B6F40" w:rsidRPr="00A71FA8">
        <w:rPr>
          <w:rFonts w:eastAsia="Times New Roman" w:cs="Arial"/>
          <w:bCs/>
          <w:lang w:val="en-GB"/>
        </w:rPr>
        <w:t xml:space="preserve"> of brands in our shopping streets </w:t>
      </w:r>
      <w:r w:rsidR="00747D7B" w:rsidRPr="00A71FA8">
        <w:rPr>
          <w:rFonts w:eastAsia="Times New Roman" w:cs="Arial"/>
          <w:bCs/>
          <w:lang w:val="en-GB"/>
        </w:rPr>
        <w:t>– their ‘</w:t>
      </w:r>
      <w:r w:rsidR="00747D7B" w:rsidRPr="00A71FA8">
        <w:rPr>
          <w:rFonts w:eastAsia="Times New Roman" w:cs="Arial"/>
        </w:rPr>
        <w:t xml:space="preserve">bricks-and-mortar </w:t>
      </w:r>
      <w:r w:rsidR="00747D7B" w:rsidRPr="00A71FA8">
        <w:rPr>
          <w:rFonts w:eastAsia="Times New Roman" w:cs="Arial"/>
          <w:bCs/>
          <w:lang w:val="en-GB"/>
        </w:rPr>
        <w:t>presence’ –</w:t>
      </w:r>
      <w:r w:rsidR="009722AA" w:rsidRPr="00A71FA8">
        <w:rPr>
          <w:rFonts w:eastAsia="Times New Roman" w:cs="Arial"/>
          <w:bCs/>
          <w:lang w:val="en-GB"/>
        </w:rPr>
        <w:t xml:space="preserve"> </w:t>
      </w:r>
      <w:r w:rsidR="00205D76" w:rsidRPr="00A71FA8">
        <w:rPr>
          <w:rFonts w:eastAsia="Times New Roman" w:cs="Arial"/>
          <w:bCs/>
          <w:lang w:val="en-GB"/>
        </w:rPr>
        <w:t>generate geographical</w:t>
      </w:r>
      <w:r w:rsidR="00747D7B" w:rsidRPr="00A71FA8">
        <w:rPr>
          <w:rFonts w:eastAsia="Times New Roman" w:cs="Arial"/>
          <w:bCs/>
          <w:lang w:val="en-GB"/>
        </w:rPr>
        <w:t xml:space="preserve"> entanglements</w:t>
      </w:r>
      <w:r w:rsidR="003B6F40" w:rsidRPr="00A71FA8">
        <w:rPr>
          <w:rFonts w:eastAsia="Times New Roman" w:cs="Arial"/>
          <w:bCs/>
          <w:lang w:val="en-GB"/>
        </w:rPr>
        <w:t xml:space="preserve"> with local places</w:t>
      </w:r>
      <w:r w:rsidR="00747D7B" w:rsidRPr="00A71FA8">
        <w:rPr>
          <w:rFonts w:eastAsia="Times New Roman" w:cs="Arial"/>
          <w:bCs/>
          <w:lang w:val="en-GB"/>
        </w:rPr>
        <w:t xml:space="preserve"> which </w:t>
      </w:r>
      <w:r w:rsidR="00205D76" w:rsidRPr="00A71FA8">
        <w:rPr>
          <w:rFonts w:eastAsia="Times New Roman" w:cs="Arial"/>
          <w:bCs/>
          <w:lang w:val="en-GB"/>
        </w:rPr>
        <w:t xml:space="preserve">can </w:t>
      </w:r>
      <w:r w:rsidR="00747D7B" w:rsidRPr="00A71FA8">
        <w:rPr>
          <w:rFonts w:eastAsia="Times New Roman" w:cs="Arial"/>
          <w:bCs/>
          <w:lang w:val="en-GB"/>
        </w:rPr>
        <w:t xml:space="preserve">infer taxpaying responsibilities. But the discursive positioning of brands </w:t>
      </w:r>
      <w:r w:rsidR="00747D7B" w:rsidRPr="00A71FA8">
        <w:rPr>
          <w:rFonts w:eastAsia="Times New Roman" w:cs="Arial"/>
          <w:bCs/>
          <w:i/>
          <w:lang w:val="en-GB"/>
        </w:rPr>
        <w:t>outside</w:t>
      </w:r>
      <w:r w:rsidR="00747D7B" w:rsidRPr="00A71FA8">
        <w:rPr>
          <w:rFonts w:eastAsia="Times New Roman" w:cs="Arial"/>
          <w:bCs/>
          <w:lang w:val="en-GB"/>
        </w:rPr>
        <w:t xml:space="preserve"> these spaces</w:t>
      </w:r>
      <w:r w:rsidR="009722AA" w:rsidRPr="00A71FA8">
        <w:rPr>
          <w:rFonts w:eastAsia="Times New Roman" w:cs="Arial"/>
          <w:bCs/>
          <w:lang w:val="en-GB"/>
        </w:rPr>
        <w:t xml:space="preserve"> </w:t>
      </w:r>
      <w:r w:rsidR="00747D7B" w:rsidRPr="00A71FA8">
        <w:rPr>
          <w:rFonts w:eastAsia="Times New Roman" w:cs="Arial"/>
          <w:bCs/>
          <w:lang w:val="en-GB"/>
        </w:rPr>
        <w:t xml:space="preserve">– the assertion of their distinctive </w:t>
      </w:r>
      <w:r w:rsidR="00747D7B" w:rsidRPr="00A71FA8">
        <w:rPr>
          <w:rFonts w:eastAsia="Times New Roman" w:cs="Arial"/>
          <w:bCs/>
          <w:i/>
          <w:lang w:val="en-GB"/>
        </w:rPr>
        <w:t>digital</w:t>
      </w:r>
      <w:r w:rsidR="00747D7B" w:rsidRPr="00A71FA8">
        <w:rPr>
          <w:rFonts w:eastAsia="Times New Roman" w:cs="Arial"/>
          <w:bCs/>
          <w:lang w:val="en-GB"/>
        </w:rPr>
        <w:t xml:space="preserve"> presence – should also be</w:t>
      </w:r>
      <w:r w:rsidR="00205D76" w:rsidRPr="00A71FA8">
        <w:rPr>
          <w:rFonts w:eastAsia="Times New Roman" w:cs="Arial"/>
          <w:bCs/>
          <w:lang w:val="en-GB"/>
        </w:rPr>
        <w:t xml:space="preserve"> recognized </w:t>
      </w:r>
      <w:r w:rsidR="00747D7B" w:rsidRPr="00A71FA8">
        <w:rPr>
          <w:rFonts w:eastAsia="Times New Roman" w:cs="Arial"/>
          <w:bCs/>
          <w:lang w:val="en-GB"/>
        </w:rPr>
        <w:t xml:space="preserve">as </w:t>
      </w:r>
      <w:r w:rsidR="00205D76" w:rsidRPr="00A71FA8">
        <w:rPr>
          <w:rFonts w:eastAsia="Times New Roman" w:cs="Arial"/>
          <w:bCs/>
          <w:lang w:val="en-GB"/>
        </w:rPr>
        <w:t>a form of spatial entanglement.</w:t>
      </w:r>
    </w:p>
    <w:p w14:paraId="429FC184" w14:textId="77777777" w:rsidR="009722AA" w:rsidRPr="00A71FA8" w:rsidRDefault="009722AA" w:rsidP="00A71FA8">
      <w:pPr>
        <w:rPr>
          <w:rFonts w:cs="Arial"/>
        </w:rPr>
      </w:pPr>
    </w:p>
    <w:p w14:paraId="1AF486A9" w14:textId="553058F7" w:rsidR="00DA662A" w:rsidRPr="00A71FA8" w:rsidRDefault="00DA662A" w:rsidP="00A71FA8">
      <w:pPr>
        <w:rPr>
          <w:rFonts w:eastAsia="Times New Roman" w:cs="Arial"/>
        </w:rPr>
      </w:pPr>
      <w:r w:rsidRPr="00A71FA8">
        <w:rPr>
          <w:rFonts w:cs="Arial"/>
        </w:rPr>
        <w:t xml:space="preserve">Geographical entanglement also occurs when companies </w:t>
      </w:r>
      <w:r w:rsidRPr="00A71FA8">
        <w:rPr>
          <w:rFonts w:cs="Arial"/>
          <w:i/>
        </w:rPr>
        <w:t>produce</w:t>
      </w:r>
      <w:r w:rsidRPr="00A71FA8">
        <w:rPr>
          <w:rFonts w:cs="Arial"/>
        </w:rPr>
        <w:t xml:space="preserve"> goods and services in specific locations. The relationship between the </w:t>
      </w:r>
      <w:r w:rsidR="0020172F" w:rsidRPr="00A71FA8">
        <w:rPr>
          <w:rFonts w:cs="Arial"/>
        </w:rPr>
        <w:t xml:space="preserve">British </w:t>
      </w:r>
      <w:r w:rsidRPr="00A71FA8">
        <w:rPr>
          <w:rFonts w:cs="Arial"/>
        </w:rPr>
        <w:t xml:space="preserve">confectionary company Cadbury and the model village of Bournville – site of its Victorian ‘factory in a garden’ – provides an example of this mode of entanglement. </w:t>
      </w:r>
      <w:proofErr w:type="gramStart"/>
      <w:r w:rsidR="002F26EA" w:rsidRPr="00A71FA8">
        <w:rPr>
          <w:rFonts w:cs="Arial"/>
        </w:rPr>
        <w:t>In 2010, Cadbury was acquired by multinational Kraft Foods</w:t>
      </w:r>
      <w:proofErr w:type="gramEnd"/>
      <w:r w:rsidR="002F26EA" w:rsidRPr="00A71FA8">
        <w:rPr>
          <w:rFonts w:cs="Arial"/>
        </w:rPr>
        <w:t xml:space="preserve"> (now Mondelez International</w:t>
      </w:r>
      <w:r w:rsidR="00D46ABE" w:rsidRPr="00A71FA8">
        <w:rPr>
          <w:rFonts w:cs="Arial"/>
        </w:rPr>
        <w:t>, based in the US</w:t>
      </w:r>
      <w:r w:rsidR="002631D0" w:rsidRPr="00A71FA8">
        <w:rPr>
          <w:rFonts w:cs="Arial"/>
        </w:rPr>
        <w:t>A</w:t>
      </w:r>
      <w:r w:rsidR="002F26EA" w:rsidRPr="00A71FA8">
        <w:rPr>
          <w:rFonts w:cs="Arial"/>
        </w:rPr>
        <w:t xml:space="preserve">). </w:t>
      </w:r>
      <w:r w:rsidR="002F26EA" w:rsidRPr="00A71FA8">
        <w:rPr>
          <w:rFonts w:eastAsia="Times New Roman" w:cs="Arial"/>
        </w:rPr>
        <w:t>The brand’s association with Bournville and Quaker-</w:t>
      </w:r>
      <w:r w:rsidR="002F26EA" w:rsidRPr="00A71FA8">
        <w:rPr>
          <w:rFonts w:cs="Arial"/>
        </w:rPr>
        <w:t>informed philanthropic capitalism</w:t>
      </w:r>
      <w:r w:rsidR="000453D8" w:rsidRPr="00A71FA8">
        <w:rPr>
          <w:rFonts w:eastAsia="Times New Roman" w:cs="Arial"/>
        </w:rPr>
        <w:t xml:space="preserve"> endures</w:t>
      </w:r>
      <w:r w:rsidR="007709BB" w:rsidRPr="00A71FA8">
        <w:rPr>
          <w:rFonts w:eastAsia="Times New Roman" w:cs="Arial"/>
        </w:rPr>
        <w:t xml:space="preserve"> through the</w:t>
      </w:r>
      <w:r w:rsidR="000453D8" w:rsidRPr="00A71FA8">
        <w:rPr>
          <w:rFonts w:eastAsia="Times New Roman" w:cs="Arial"/>
        </w:rPr>
        <w:t xml:space="preserve"> continuing popularity of the</w:t>
      </w:r>
      <w:r w:rsidR="007709BB" w:rsidRPr="00A71FA8">
        <w:rPr>
          <w:rFonts w:eastAsia="Times New Roman" w:cs="Arial"/>
        </w:rPr>
        <w:t xml:space="preserve"> ‘Bournville’ chocolate bar, ongoing</w:t>
      </w:r>
      <w:r w:rsidR="002F26EA" w:rsidRPr="00A71FA8">
        <w:rPr>
          <w:rFonts w:eastAsia="Times New Roman" w:cs="Arial"/>
        </w:rPr>
        <w:t xml:space="preserve"> production at its factory in the village</w:t>
      </w:r>
      <w:r w:rsidR="007709BB" w:rsidRPr="00A71FA8">
        <w:rPr>
          <w:rFonts w:eastAsia="Times New Roman" w:cs="Arial"/>
        </w:rPr>
        <w:t>, and historical</w:t>
      </w:r>
      <w:r w:rsidR="002F26EA" w:rsidRPr="00A71FA8">
        <w:rPr>
          <w:rFonts w:eastAsia="Times New Roman" w:cs="Arial"/>
        </w:rPr>
        <w:t xml:space="preserve"> exhibits in the popular ‘Cadbury World’ attraction. These entanglements provide resources</w:t>
      </w:r>
      <w:r w:rsidR="002F26EA" w:rsidRPr="00A71FA8">
        <w:rPr>
          <w:rFonts w:eastAsia="Times New Roman" w:cs="Arial"/>
          <w:i/>
        </w:rPr>
        <w:t xml:space="preserve"> </w:t>
      </w:r>
      <w:r w:rsidR="007709BB" w:rsidRPr="00A71FA8">
        <w:rPr>
          <w:rFonts w:eastAsia="Times New Roman" w:cs="Arial"/>
        </w:rPr>
        <w:t xml:space="preserve">that </w:t>
      </w:r>
      <w:r w:rsidR="002F26EA" w:rsidRPr="00A71FA8">
        <w:rPr>
          <w:rFonts w:eastAsia="Times New Roman" w:cs="Arial"/>
        </w:rPr>
        <w:t xml:space="preserve">support a common sense case for the payment </w:t>
      </w:r>
      <w:r w:rsidR="007709BB" w:rsidRPr="00A71FA8">
        <w:rPr>
          <w:rFonts w:eastAsia="Times New Roman" w:cs="Arial"/>
        </w:rPr>
        <w:t>of corporation taxes in Britain, and have been widely activated in press coverage of Cadbury’s tax affairs</w:t>
      </w:r>
      <w:r w:rsidR="00B85466" w:rsidRPr="00A71FA8">
        <w:rPr>
          <w:rFonts w:eastAsia="Times New Roman" w:cs="Arial"/>
        </w:rPr>
        <w:t xml:space="preserve"> (for example, Hiscott 2018).</w:t>
      </w:r>
    </w:p>
    <w:p w14:paraId="6B0247BD" w14:textId="77777777" w:rsidR="00902791" w:rsidRPr="00A71FA8" w:rsidRDefault="00902791" w:rsidP="00A71FA8">
      <w:pPr>
        <w:rPr>
          <w:rFonts w:cs="Arial"/>
          <w:b/>
        </w:rPr>
      </w:pPr>
    </w:p>
    <w:p w14:paraId="071BE336" w14:textId="14D189FA" w:rsidR="00741AD1" w:rsidRPr="00A71FA8" w:rsidRDefault="00583B6F" w:rsidP="00A71FA8">
      <w:pPr>
        <w:rPr>
          <w:rFonts w:cs="Arial"/>
          <w:b/>
        </w:rPr>
      </w:pPr>
      <w:r w:rsidRPr="00A71FA8">
        <w:rPr>
          <w:rFonts w:cs="Arial"/>
          <w:b/>
        </w:rPr>
        <w:t>Bring</w:t>
      </w:r>
      <w:r w:rsidR="00741AD1" w:rsidRPr="00A71FA8">
        <w:rPr>
          <w:rFonts w:cs="Arial"/>
          <w:b/>
        </w:rPr>
        <w:t xml:space="preserve"> it all back home?</w:t>
      </w:r>
    </w:p>
    <w:p w14:paraId="5C0118E3" w14:textId="1714FAE3" w:rsidR="00F053F0" w:rsidRPr="00A71FA8" w:rsidRDefault="00F92E59" w:rsidP="00A71FA8">
      <w:pPr>
        <w:rPr>
          <w:rFonts w:eastAsia="Times New Roman" w:cs="Arial"/>
          <w:bCs/>
          <w:lang w:val="en-GB"/>
        </w:rPr>
      </w:pPr>
      <w:r w:rsidRPr="00A71FA8">
        <w:rPr>
          <w:rFonts w:cs="Arial"/>
        </w:rPr>
        <w:t>B</w:t>
      </w:r>
      <w:r w:rsidR="00CE6C05" w:rsidRPr="00A71FA8">
        <w:rPr>
          <w:rFonts w:cs="Arial"/>
        </w:rPr>
        <w:t>rands’ g</w:t>
      </w:r>
      <w:r w:rsidR="006B1E6A" w:rsidRPr="00A71FA8">
        <w:rPr>
          <w:rFonts w:cs="Arial"/>
        </w:rPr>
        <w:t xml:space="preserve">eographical entanglements </w:t>
      </w:r>
      <w:r w:rsidR="00210FD9" w:rsidRPr="00A71FA8">
        <w:rPr>
          <w:rFonts w:cs="Arial"/>
        </w:rPr>
        <w:t xml:space="preserve">have the potential to </w:t>
      </w:r>
      <w:r w:rsidR="00760BDC" w:rsidRPr="00A71FA8">
        <w:rPr>
          <w:rFonts w:cs="Arial"/>
        </w:rPr>
        <w:t xml:space="preserve">generate spatial dissonance when it is alleged that </w:t>
      </w:r>
      <w:r w:rsidR="00DD12B8" w:rsidRPr="00A71FA8">
        <w:rPr>
          <w:rFonts w:cs="Arial"/>
        </w:rPr>
        <w:t>their corporate brand owners</w:t>
      </w:r>
      <w:r w:rsidR="00760BDC" w:rsidRPr="00A71FA8">
        <w:rPr>
          <w:rFonts w:cs="Arial"/>
        </w:rPr>
        <w:t xml:space="preserve"> have avoided paying tax in </w:t>
      </w:r>
      <w:r w:rsidR="00565607" w:rsidRPr="00A71FA8">
        <w:rPr>
          <w:rFonts w:cs="Arial"/>
        </w:rPr>
        <w:t>a certain</w:t>
      </w:r>
      <w:r w:rsidR="00760BDC" w:rsidRPr="00A71FA8">
        <w:rPr>
          <w:rFonts w:cs="Arial"/>
        </w:rPr>
        <w:t xml:space="preserve"> jurisdiction</w:t>
      </w:r>
      <w:r w:rsidR="00CE6C05" w:rsidRPr="00A71FA8">
        <w:rPr>
          <w:rFonts w:cs="Arial"/>
        </w:rPr>
        <w:t xml:space="preserve">. </w:t>
      </w:r>
      <w:r w:rsidR="00DD12B8" w:rsidRPr="00A71FA8">
        <w:rPr>
          <w:rFonts w:cs="Arial"/>
        </w:rPr>
        <w:t>These entanglements</w:t>
      </w:r>
      <w:r w:rsidR="00210FD9" w:rsidRPr="00A71FA8">
        <w:rPr>
          <w:rFonts w:cs="Arial"/>
        </w:rPr>
        <w:t xml:space="preserve"> afford </w:t>
      </w:r>
      <w:r w:rsidR="00DD12B8" w:rsidRPr="00A71FA8">
        <w:rPr>
          <w:rFonts w:cs="Arial"/>
        </w:rPr>
        <w:t>frameworks of meaning</w:t>
      </w:r>
      <w:r w:rsidR="00210FD9" w:rsidRPr="00A71FA8">
        <w:rPr>
          <w:rFonts w:cs="Arial"/>
        </w:rPr>
        <w:t xml:space="preserve"> that </w:t>
      </w:r>
      <w:r w:rsidR="00DD12B8" w:rsidRPr="00A71FA8">
        <w:rPr>
          <w:rFonts w:cs="Arial"/>
        </w:rPr>
        <w:t xml:space="preserve">support the ascription of </w:t>
      </w:r>
      <w:r w:rsidR="00210FD9" w:rsidRPr="00A71FA8">
        <w:rPr>
          <w:rFonts w:cs="Arial"/>
        </w:rPr>
        <w:t>responsibility for paying tax to th</w:t>
      </w:r>
      <w:r w:rsidR="00DD12B8" w:rsidRPr="00A71FA8">
        <w:rPr>
          <w:rFonts w:cs="Arial"/>
        </w:rPr>
        <w:t xml:space="preserve">ose enterprises, and provide </w:t>
      </w:r>
      <w:r w:rsidR="006B286E" w:rsidRPr="00A71FA8">
        <w:rPr>
          <w:rFonts w:cs="Arial"/>
        </w:rPr>
        <w:t>a means of</w:t>
      </w:r>
      <w:r w:rsidR="00DD12B8" w:rsidRPr="00A71FA8">
        <w:rPr>
          <w:rFonts w:cs="Arial"/>
        </w:rPr>
        <w:t xml:space="preserve"> </w:t>
      </w:r>
      <w:r w:rsidR="006B286E" w:rsidRPr="00A71FA8">
        <w:rPr>
          <w:rFonts w:cs="Arial"/>
        </w:rPr>
        <w:t>answering</w:t>
      </w:r>
      <w:r w:rsidR="00DD12B8" w:rsidRPr="00A71FA8">
        <w:rPr>
          <w:rFonts w:cs="Arial"/>
        </w:rPr>
        <w:t xml:space="preserve"> the OECD’s question of ‘where tax should be paid’. </w:t>
      </w:r>
      <w:r w:rsidR="00565607" w:rsidRPr="00A71FA8">
        <w:rPr>
          <w:rFonts w:cs="Arial"/>
        </w:rPr>
        <w:t xml:space="preserve">In this sense, </w:t>
      </w:r>
      <w:r w:rsidR="00537AF3" w:rsidRPr="00A71FA8">
        <w:rPr>
          <w:rFonts w:cs="Arial"/>
        </w:rPr>
        <w:t>brands’ geographical associations</w:t>
      </w:r>
      <w:r w:rsidR="00565607" w:rsidRPr="00A71FA8">
        <w:rPr>
          <w:rFonts w:cs="Arial"/>
        </w:rPr>
        <w:t xml:space="preserve"> </w:t>
      </w:r>
      <w:r w:rsidR="00537AF3" w:rsidRPr="00A71FA8">
        <w:rPr>
          <w:rFonts w:cs="Arial"/>
        </w:rPr>
        <w:t>inform</w:t>
      </w:r>
      <w:r w:rsidR="00565607" w:rsidRPr="00A71FA8">
        <w:rPr>
          <w:rFonts w:cs="Arial"/>
        </w:rPr>
        <w:t xml:space="preserve"> a </w:t>
      </w:r>
      <w:r w:rsidR="00537AF3" w:rsidRPr="00A71FA8">
        <w:rPr>
          <w:rFonts w:cs="Arial"/>
        </w:rPr>
        <w:t xml:space="preserve">moral economy of taxation that </w:t>
      </w:r>
      <w:r w:rsidR="00565607" w:rsidRPr="00A71FA8">
        <w:rPr>
          <w:rFonts w:cs="Arial"/>
        </w:rPr>
        <w:t xml:space="preserve">reflects </w:t>
      </w:r>
      <w:r w:rsidR="00537AF3" w:rsidRPr="00A71FA8">
        <w:rPr>
          <w:rFonts w:cs="Arial"/>
        </w:rPr>
        <w:t>‘</w:t>
      </w:r>
      <w:r w:rsidR="00565607" w:rsidRPr="00A71FA8">
        <w:rPr>
          <w:rFonts w:cs="Arial"/>
        </w:rPr>
        <w:t>what people believe is right and fair’ (Streeck 2017, p.213), which may be at odds with current legal frameworks</w:t>
      </w:r>
      <w:r w:rsidR="00652B03" w:rsidRPr="00A71FA8">
        <w:rPr>
          <w:rFonts w:cs="Arial"/>
        </w:rPr>
        <w:t xml:space="preserve"> and indeed with proposed solutions to corporate tax avoidance</w:t>
      </w:r>
      <w:r w:rsidR="00565607" w:rsidRPr="00A71FA8">
        <w:rPr>
          <w:rFonts w:cs="Arial"/>
        </w:rPr>
        <w:t xml:space="preserve">. </w:t>
      </w:r>
      <w:r w:rsidRPr="00A71FA8">
        <w:rPr>
          <w:rFonts w:cs="Arial"/>
        </w:rPr>
        <w:t xml:space="preserve">This insight raises </w:t>
      </w:r>
      <w:r w:rsidR="0062255C" w:rsidRPr="00A71FA8">
        <w:rPr>
          <w:rFonts w:cs="Arial"/>
        </w:rPr>
        <w:t>two</w:t>
      </w:r>
      <w:r w:rsidRPr="00A71FA8">
        <w:rPr>
          <w:rFonts w:cs="Arial"/>
        </w:rPr>
        <w:t xml:space="preserve"> questions that </w:t>
      </w:r>
      <w:r w:rsidR="00760BDC" w:rsidRPr="00A71FA8">
        <w:rPr>
          <w:rFonts w:cs="Arial"/>
        </w:rPr>
        <w:t>merit</w:t>
      </w:r>
      <w:r w:rsidR="004B2A1A" w:rsidRPr="00A71FA8">
        <w:rPr>
          <w:rFonts w:cs="Arial"/>
        </w:rPr>
        <w:t xml:space="preserve"> further discussion and the introduction of a normative perspective.</w:t>
      </w:r>
    </w:p>
    <w:p w14:paraId="07536A9D" w14:textId="77777777" w:rsidR="00F053F0" w:rsidRPr="00A71FA8" w:rsidRDefault="00F053F0" w:rsidP="00A71FA8">
      <w:pPr>
        <w:rPr>
          <w:rFonts w:cs="Arial"/>
        </w:rPr>
      </w:pPr>
    </w:p>
    <w:p w14:paraId="169B474B" w14:textId="28885170" w:rsidR="00891707" w:rsidRPr="00A71FA8" w:rsidRDefault="00CF2093" w:rsidP="00A71FA8">
      <w:pPr>
        <w:rPr>
          <w:rFonts w:cs="Arial"/>
        </w:rPr>
      </w:pPr>
      <w:r w:rsidRPr="00A71FA8">
        <w:rPr>
          <w:rFonts w:cs="Arial"/>
        </w:rPr>
        <w:t xml:space="preserve">The first question relates to how corporations </w:t>
      </w:r>
      <w:r w:rsidR="006B286E" w:rsidRPr="00A71FA8">
        <w:rPr>
          <w:rFonts w:cs="Arial"/>
        </w:rPr>
        <w:t xml:space="preserve">might choose to </w:t>
      </w:r>
      <w:r w:rsidRPr="00A71FA8">
        <w:rPr>
          <w:rFonts w:cs="Arial"/>
        </w:rPr>
        <w:t xml:space="preserve">navigate this terrain. </w:t>
      </w:r>
      <w:r w:rsidR="00AB4026" w:rsidRPr="00A71FA8">
        <w:rPr>
          <w:rFonts w:cs="Arial"/>
        </w:rPr>
        <w:t>My survey of geographical entanglements</w:t>
      </w:r>
      <w:r w:rsidR="006B1E6A" w:rsidRPr="00A71FA8">
        <w:rPr>
          <w:rFonts w:cs="Arial"/>
        </w:rPr>
        <w:t xml:space="preserve"> indicates </w:t>
      </w:r>
      <w:r w:rsidR="003D2A44" w:rsidRPr="00A71FA8">
        <w:rPr>
          <w:rFonts w:cs="Arial"/>
          <w:color w:val="000000" w:themeColor="text1"/>
        </w:rPr>
        <w:t xml:space="preserve">that the forms of identity available to brands are not yet fully disentangled from the </w:t>
      </w:r>
      <w:r w:rsidR="00F545B1" w:rsidRPr="00A71FA8">
        <w:rPr>
          <w:rFonts w:cs="Arial"/>
          <w:color w:val="000000" w:themeColor="text1"/>
        </w:rPr>
        <w:t>era of welfare capitalism,</w:t>
      </w:r>
      <w:r w:rsidR="003D2A44" w:rsidRPr="00A71FA8">
        <w:rPr>
          <w:rFonts w:cs="Arial"/>
          <w:color w:val="000000" w:themeColor="text1"/>
        </w:rPr>
        <w:t xml:space="preserve"> in which corporate taxation was still r</w:t>
      </w:r>
      <w:r w:rsidR="006C52CF" w:rsidRPr="00A71FA8">
        <w:rPr>
          <w:rFonts w:cs="Arial"/>
          <w:color w:val="000000" w:themeColor="text1"/>
        </w:rPr>
        <w:t>elatively high (Byrne and Ruane 2017</w:t>
      </w:r>
      <w:r w:rsidR="0097760E" w:rsidRPr="00A71FA8">
        <w:rPr>
          <w:rFonts w:cs="Arial"/>
          <w:color w:val="000000" w:themeColor="text1"/>
        </w:rPr>
        <w:t>)</w:t>
      </w:r>
      <w:r w:rsidR="003D2A44" w:rsidRPr="00A71FA8">
        <w:rPr>
          <w:rFonts w:cs="Arial"/>
          <w:color w:val="000000" w:themeColor="text1"/>
        </w:rPr>
        <w:t xml:space="preserve"> and imbrication in the </w:t>
      </w:r>
      <w:r w:rsidR="00EC445F" w:rsidRPr="00A71FA8">
        <w:rPr>
          <w:rFonts w:cs="Arial"/>
          <w:color w:val="000000" w:themeColor="text1"/>
        </w:rPr>
        <w:t xml:space="preserve">space of the nation state, the public </w:t>
      </w:r>
      <w:r w:rsidR="003D2A44" w:rsidRPr="00A71FA8">
        <w:rPr>
          <w:rFonts w:cs="Arial"/>
          <w:color w:val="000000" w:themeColor="text1"/>
        </w:rPr>
        <w:t>domain, or the h</w:t>
      </w:r>
      <w:r w:rsidR="0097760E" w:rsidRPr="00A71FA8">
        <w:rPr>
          <w:rFonts w:cs="Arial"/>
          <w:color w:val="000000" w:themeColor="text1"/>
        </w:rPr>
        <w:t>igh street was of greater value</w:t>
      </w:r>
      <w:r w:rsidR="003D2A44" w:rsidRPr="00A71FA8">
        <w:rPr>
          <w:rFonts w:cs="Arial"/>
          <w:color w:val="000000" w:themeColor="text1"/>
        </w:rPr>
        <w:t xml:space="preserve"> and lower r</w:t>
      </w:r>
      <w:r w:rsidR="0097760E" w:rsidRPr="00A71FA8">
        <w:rPr>
          <w:rFonts w:cs="Arial"/>
          <w:color w:val="000000" w:themeColor="text1"/>
        </w:rPr>
        <w:t>isk</w:t>
      </w:r>
      <w:r w:rsidR="00F053F0" w:rsidRPr="00A71FA8">
        <w:rPr>
          <w:rFonts w:cs="Arial"/>
          <w:color w:val="000000" w:themeColor="text1"/>
        </w:rPr>
        <w:t xml:space="preserve"> to corporate brand owners.</w:t>
      </w:r>
      <w:r w:rsidR="00AB4026" w:rsidRPr="00A71FA8">
        <w:rPr>
          <w:rFonts w:cs="Arial"/>
          <w:color w:val="000000" w:themeColor="text1"/>
        </w:rPr>
        <w:t xml:space="preserve"> However, many brands have sought to </w:t>
      </w:r>
      <w:r w:rsidR="00F545B1" w:rsidRPr="00A71FA8">
        <w:rPr>
          <w:rFonts w:cs="Arial"/>
          <w:color w:val="000000" w:themeColor="text1"/>
        </w:rPr>
        <w:t>extricate</w:t>
      </w:r>
      <w:r w:rsidR="00AB4026" w:rsidRPr="00A71FA8">
        <w:rPr>
          <w:rFonts w:cs="Arial"/>
          <w:color w:val="000000" w:themeColor="text1"/>
        </w:rPr>
        <w:t xml:space="preserve"> themselves from these spatial</w:t>
      </w:r>
      <w:r w:rsidR="00891707" w:rsidRPr="00A71FA8">
        <w:rPr>
          <w:rFonts w:cs="Arial"/>
          <w:color w:val="000000" w:themeColor="text1"/>
        </w:rPr>
        <w:t xml:space="preserve"> </w:t>
      </w:r>
      <w:r w:rsidR="00195B22" w:rsidRPr="00A71FA8">
        <w:rPr>
          <w:rFonts w:cs="Arial"/>
          <w:color w:val="000000" w:themeColor="text1"/>
        </w:rPr>
        <w:t>attachments</w:t>
      </w:r>
      <w:r w:rsidR="003D2A44" w:rsidRPr="00A71FA8">
        <w:rPr>
          <w:rFonts w:cs="Arial"/>
          <w:color w:val="000000" w:themeColor="text1"/>
        </w:rPr>
        <w:t xml:space="preserve"> (</w:t>
      </w:r>
      <w:r w:rsidR="00F92E59" w:rsidRPr="00A71FA8">
        <w:rPr>
          <w:rFonts w:cs="Arial"/>
          <w:color w:val="000000" w:themeColor="text1"/>
        </w:rPr>
        <w:t xml:space="preserve">Pike </w:t>
      </w:r>
      <w:r w:rsidR="003D2A44" w:rsidRPr="00A71FA8">
        <w:rPr>
          <w:rFonts w:cs="Arial"/>
          <w:color w:val="000000" w:themeColor="text1"/>
        </w:rPr>
        <w:t xml:space="preserve">2015). </w:t>
      </w:r>
      <w:r w:rsidR="00891707" w:rsidRPr="00A71FA8">
        <w:rPr>
          <w:rFonts w:cs="Arial"/>
        </w:rPr>
        <w:t>Lury discusses this ambition in terms of the deterritorialization of the brand interface. She notes that ‘the Nike interface is [not] clearly tied to a single national place of origin, or indeed to an origin at all’:</w:t>
      </w:r>
    </w:p>
    <w:p w14:paraId="5E0AB9C6" w14:textId="77777777" w:rsidR="00891707" w:rsidRPr="00A71FA8" w:rsidRDefault="00891707" w:rsidP="00A71FA8">
      <w:pPr>
        <w:rPr>
          <w:rFonts w:cs="Arial"/>
        </w:rPr>
      </w:pPr>
    </w:p>
    <w:p w14:paraId="5C85BD3D" w14:textId="77777777" w:rsidR="00891707" w:rsidRPr="00A71FA8" w:rsidRDefault="00891707" w:rsidP="00A71FA8">
      <w:pPr>
        <w:ind w:left="1134" w:right="1134"/>
        <w:rPr>
          <w:rFonts w:cs="Arial"/>
        </w:rPr>
      </w:pPr>
      <w:proofErr w:type="gramStart"/>
      <w:r w:rsidRPr="00A71FA8">
        <w:rPr>
          <w:rFonts w:cs="Arial"/>
        </w:rPr>
        <w:t>it</w:t>
      </w:r>
      <w:proofErr w:type="gramEnd"/>
      <w:r w:rsidRPr="00A71FA8">
        <w:rPr>
          <w:rFonts w:cs="Arial"/>
        </w:rPr>
        <w:t xml:space="preserve"> is possible to argue that a culture of competition, determination and individuality is the national culture of the United States […] but what makes the interface of the Nike brand so distinctive is that it appears as if there is no need to locate this ethos within territorial boundaries in order to secure its ownership or claim its effects. The interface is not tied to any specific inner environment in this regard; it is deterritorialising. (2004, p.55)</w:t>
      </w:r>
    </w:p>
    <w:p w14:paraId="5FC4795C" w14:textId="33D0A5F8" w:rsidR="00891707" w:rsidRPr="00A71FA8" w:rsidRDefault="00891707" w:rsidP="00A71FA8">
      <w:pPr>
        <w:rPr>
          <w:rFonts w:cs="Arial"/>
          <w:color w:val="000000" w:themeColor="text1"/>
        </w:rPr>
      </w:pPr>
    </w:p>
    <w:p w14:paraId="1BBA360E" w14:textId="3CBE07B5" w:rsidR="00891707" w:rsidRPr="00A71FA8" w:rsidRDefault="00891707" w:rsidP="00A71FA8">
      <w:pPr>
        <w:rPr>
          <w:rFonts w:eastAsia="Times New Roman" w:cs="Arial"/>
        </w:rPr>
      </w:pPr>
      <w:r w:rsidRPr="00A71FA8">
        <w:rPr>
          <w:rFonts w:eastAsia="Times New Roman" w:cs="Arial"/>
        </w:rPr>
        <w:t xml:space="preserve">The case of Nike, and </w:t>
      </w:r>
      <w:r w:rsidRPr="00A71FA8">
        <w:rPr>
          <w:rFonts w:cs="Arial"/>
          <w:color w:val="000000" w:themeColor="text1"/>
        </w:rPr>
        <w:t xml:space="preserve">a focus on geographies of taxation more generally, </w:t>
      </w:r>
      <w:r w:rsidRPr="00A71FA8">
        <w:rPr>
          <w:rFonts w:eastAsia="Times New Roman" w:cs="Arial"/>
        </w:rPr>
        <w:t>raises the question as to whether</w:t>
      </w:r>
      <w:r w:rsidRPr="00A71FA8">
        <w:rPr>
          <w:rFonts w:cs="Arial"/>
        </w:rPr>
        <w:t xml:space="preserve"> ‘place-less’ brands that attempt to evade origination in a particular nation state might </w:t>
      </w:r>
      <w:r w:rsidR="00F92E59" w:rsidRPr="00A71FA8">
        <w:rPr>
          <w:rFonts w:cs="Arial"/>
        </w:rPr>
        <w:t>be motivated to do so for tax reasons</w:t>
      </w:r>
      <w:r w:rsidRPr="00A71FA8">
        <w:rPr>
          <w:rFonts w:cs="Arial"/>
        </w:rPr>
        <w:t>. It comes as no surprise to learn that Nike’s tax affairs align with this brand philosophy: according to one investigation, subsidiary Nike Innovate ‘</w:t>
      </w:r>
      <w:r w:rsidRPr="00A71FA8">
        <w:rPr>
          <w:rFonts w:eastAsia="Times New Roman" w:cs="Arial"/>
        </w:rPr>
        <w:t xml:space="preserve">does not seem to have tax residency anywhere in the world’ (Hopkins and Bowers 2017). </w:t>
      </w:r>
    </w:p>
    <w:p w14:paraId="4F6DCE25" w14:textId="77777777" w:rsidR="004B2A1A" w:rsidRPr="00A71FA8" w:rsidRDefault="004B2A1A" w:rsidP="00A71FA8">
      <w:pPr>
        <w:rPr>
          <w:rFonts w:cs="Arial"/>
          <w:color w:val="000000" w:themeColor="text1"/>
        </w:rPr>
      </w:pPr>
    </w:p>
    <w:p w14:paraId="71EB3295" w14:textId="07068DB0" w:rsidR="004B2A1A" w:rsidRPr="00A71FA8" w:rsidRDefault="00243149" w:rsidP="00A71FA8">
      <w:pPr>
        <w:rPr>
          <w:rFonts w:cs="Arial"/>
          <w:color w:val="000000" w:themeColor="text1"/>
        </w:rPr>
      </w:pPr>
      <w:r w:rsidRPr="00A71FA8">
        <w:rPr>
          <w:rFonts w:cs="Arial"/>
          <w:color w:val="000000" w:themeColor="text1"/>
        </w:rPr>
        <w:t xml:space="preserve">While it </w:t>
      </w:r>
      <w:r w:rsidR="008E5323" w:rsidRPr="00A71FA8">
        <w:rPr>
          <w:rFonts w:cs="Arial"/>
          <w:color w:val="000000" w:themeColor="text1"/>
        </w:rPr>
        <w:t>is</w:t>
      </w:r>
      <w:r w:rsidRPr="00A71FA8">
        <w:rPr>
          <w:rFonts w:cs="Arial"/>
          <w:color w:val="000000" w:themeColor="text1"/>
        </w:rPr>
        <w:t xml:space="preserve"> persuasive to hypothesize </w:t>
      </w:r>
      <w:r w:rsidRPr="00A71FA8">
        <w:rPr>
          <w:rFonts w:eastAsia="Times New Roman" w:cs="Arial"/>
        </w:rPr>
        <w:t xml:space="preserve">that </w:t>
      </w:r>
      <w:r w:rsidRPr="00A71FA8">
        <w:rPr>
          <w:rFonts w:cs="Arial"/>
          <w:color w:val="000000" w:themeColor="text1"/>
        </w:rPr>
        <w:t xml:space="preserve">corporations </w:t>
      </w:r>
      <w:r w:rsidR="00725EFB" w:rsidRPr="00A71FA8">
        <w:rPr>
          <w:rFonts w:cs="Arial"/>
          <w:color w:val="000000" w:themeColor="text1"/>
        </w:rPr>
        <w:t>with complex tax affairs</w:t>
      </w:r>
      <w:r w:rsidRPr="00A71FA8">
        <w:rPr>
          <w:rFonts w:cs="Arial"/>
          <w:color w:val="000000" w:themeColor="text1"/>
        </w:rPr>
        <w:t xml:space="preserve"> </w:t>
      </w:r>
      <w:r w:rsidR="006C3500" w:rsidRPr="00A71FA8">
        <w:rPr>
          <w:rFonts w:cs="Arial"/>
          <w:color w:val="000000" w:themeColor="text1"/>
        </w:rPr>
        <w:t xml:space="preserve">could </w:t>
      </w:r>
      <w:r w:rsidR="006C3500" w:rsidRPr="00A71FA8">
        <w:rPr>
          <w:rFonts w:cs="Arial"/>
        </w:rPr>
        <w:t>be motivated to</w:t>
      </w:r>
      <w:r w:rsidRPr="00A71FA8">
        <w:rPr>
          <w:rFonts w:cs="Arial"/>
        </w:rPr>
        <w:t xml:space="preserve"> deterritorialize their brands</w:t>
      </w:r>
      <w:r w:rsidRPr="00A71FA8">
        <w:rPr>
          <w:rFonts w:cs="Arial"/>
          <w:color w:val="000000" w:themeColor="text1"/>
        </w:rPr>
        <w:t xml:space="preserve">, </w:t>
      </w:r>
      <w:r w:rsidR="00262937" w:rsidRPr="00A71FA8">
        <w:rPr>
          <w:rFonts w:cs="Arial"/>
          <w:color w:val="000000" w:themeColor="text1"/>
        </w:rPr>
        <w:t xml:space="preserve">spatial entanglements </w:t>
      </w:r>
      <w:r w:rsidRPr="00A71FA8">
        <w:rPr>
          <w:rFonts w:cs="Arial"/>
          <w:color w:val="000000" w:themeColor="text1"/>
        </w:rPr>
        <w:t>may prove difficult to evade</w:t>
      </w:r>
      <w:r w:rsidR="00262937" w:rsidRPr="00A71FA8">
        <w:rPr>
          <w:rFonts w:cs="Arial"/>
          <w:color w:val="000000" w:themeColor="text1"/>
        </w:rPr>
        <w:t xml:space="preserve">. </w:t>
      </w:r>
      <w:r w:rsidR="00725EFB" w:rsidRPr="00A71FA8">
        <w:rPr>
          <w:rFonts w:cs="Arial"/>
        </w:rPr>
        <w:t xml:space="preserve">Once the diversity of spatial associations </w:t>
      </w:r>
      <w:r w:rsidR="006C3500" w:rsidRPr="00A71FA8">
        <w:rPr>
          <w:rFonts w:cs="Arial"/>
        </w:rPr>
        <w:t>is</w:t>
      </w:r>
      <w:r w:rsidR="00725EFB" w:rsidRPr="00A71FA8">
        <w:rPr>
          <w:rFonts w:cs="Arial"/>
        </w:rPr>
        <w:t xml:space="preserve"> taken into account, it is not self-evident that brand entanglements weigh less heavily on a ‘foreign’ multinational than on a ‘domestic’ multinational. Although Starbucks (for instance) is not ‘originated’ in the UK, the brand is deeply entangled in national fiscal space through the location of its 1,000 stores in high streets across the country.</w:t>
      </w:r>
      <w:r w:rsidR="00725EFB" w:rsidRPr="00A71FA8">
        <w:rPr>
          <w:rFonts w:eastAsia="Times New Roman" w:cs="Arial"/>
          <w:bCs/>
          <w:lang w:val="en-GB"/>
        </w:rPr>
        <w:t xml:space="preserve"> Furthermore, </w:t>
      </w:r>
      <w:r w:rsidR="00725EFB" w:rsidRPr="00A71FA8">
        <w:rPr>
          <w:rFonts w:cs="Arial"/>
          <w:color w:val="000000" w:themeColor="text1"/>
        </w:rPr>
        <w:t>m</w:t>
      </w:r>
      <w:r w:rsidR="00262937" w:rsidRPr="00A71FA8">
        <w:rPr>
          <w:rFonts w:cs="Arial"/>
          <w:color w:val="000000" w:themeColor="text1"/>
        </w:rPr>
        <w:t xml:space="preserve">y </w:t>
      </w:r>
      <w:r w:rsidR="006C3500" w:rsidRPr="00A71FA8">
        <w:rPr>
          <w:rFonts w:cs="Arial"/>
          <w:color w:val="000000" w:themeColor="text1"/>
        </w:rPr>
        <w:t>analysis of</w:t>
      </w:r>
      <w:r w:rsidR="00262937" w:rsidRPr="00A71FA8">
        <w:rPr>
          <w:rFonts w:cs="Arial"/>
          <w:color w:val="000000" w:themeColor="text1"/>
        </w:rPr>
        <w:t xml:space="preserve"> </w:t>
      </w:r>
      <w:r w:rsidR="00725EFB" w:rsidRPr="00A71FA8">
        <w:rPr>
          <w:rFonts w:cs="Arial"/>
          <w:color w:val="000000" w:themeColor="text1"/>
        </w:rPr>
        <w:t>the territorialization of economic activity</w:t>
      </w:r>
      <w:r w:rsidR="00262937" w:rsidRPr="00A71FA8">
        <w:rPr>
          <w:rFonts w:cs="Arial"/>
          <w:color w:val="000000" w:themeColor="text1"/>
        </w:rPr>
        <w:t xml:space="preserve"> drew attention to the ways in which brands’ entanglements in both offline and online space </w:t>
      </w:r>
      <w:r w:rsidR="00262937" w:rsidRPr="00A71FA8">
        <w:rPr>
          <w:rFonts w:eastAsia="Times New Roman" w:cs="Arial"/>
          <w:bCs/>
          <w:lang w:val="en-GB"/>
        </w:rPr>
        <w:t>– ‘</w:t>
      </w:r>
      <w:r w:rsidR="00262937" w:rsidRPr="00A71FA8">
        <w:rPr>
          <w:rFonts w:eastAsia="Times New Roman" w:cs="Arial"/>
        </w:rPr>
        <w:t xml:space="preserve">bricks-and-mortar </w:t>
      </w:r>
      <w:r w:rsidR="00262937" w:rsidRPr="00A71FA8">
        <w:rPr>
          <w:rFonts w:eastAsia="Times New Roman" w:cs="Arial"/>
          <w:bCs/>
          <w:lang w:val="en-GB"/>
        </w:rPr>
        <w:t xml:space="preserve">presence’ </w:t>
      </w:r>
      <w:r w:rsidR="00262937" w:rsidRPr="00A71FA8">
        <w:rPr>
          <w:rFonts w:eastAsia="Times New Roman" w:cs="Arial"/>
          <w:bCs/>
          <w:i/>
          <w:lang w:val="en-GB"/>
        </w:rPr>
        <w:t>and</w:t>
      </w:r>
      <w:r w:rsidR="00262937" w:rsidRPr="00A71FA8">
        <w:rPr>
          <w:rFonts w:eastAsia="Times New Roman" w:cs="Arial"/>
          <w:bCs/>
          <w:lang w:val="en-GB"/>
        </w:rPr>
        <w:t xml:space="preserve"> ‘digital presence’ – </w:t>
      </w:r>
      <w:r w:rsidR="00DE2970" w:rsidRPr="00A71FA8">
        <w:rPr>
          <w:rFonts w:eastAsia="Times New Roman" w:cs="Arial"/>
          <w:bCs/>
          <w:lang w:val="en-GB"/>
        </w:rPr>
        <w:t>afford</w:t>
      </w:r>
      <w:r w:rsidR="00262937" w:rsidRPr="00A71FA8">
        <w:rPr>
          <w:rFonts w:eastAsia="Times New Roman" w:cs="Arial"/>
          <w:bCs/>
          <w:lang w:val="en-GB"/>
        </w:rPr>
        <w:t xml:space="preserve"> resource</w:t>
      </w:r>
      <w:r w:rsidR="00DE2970" w:rsidRPr="00A71FA8">
        <w:rPr>
          <w:rFonts w:eastAsia="Times New Roman" w:cs="Arial"/>
          <w:bCs/>
          <w:lang w:val="en-GB"/>
        </w:rPr>
        <w:t>s</w:t>
      </w:r>
      <w:r w:rsidR="00262937" w:rsidRPr="00A71FA8">
        <w:rPr>
          <w:rFonts w:eastAsia="Times New Roman" w:cs="Arial"/>
          <w:bCs/>
          <w:lang w:val="en-GB"/>
        </w:rPr>
        <w:t xml:space="preserve"> </w:t>
      </w:r>
      <w:r w:rsidR="00DE2970" w:rsidRPr="00A71FA8">
        <w:rPr>
          <w:rFonts w:eastAsia="Times New Roman" w:cs="Arial"/>
          <w:bCs/>
          <w:lang w:val="en-GB"/>
        </w:rPr>
        <w:t>that support the attribution of</w:t>
      </w:r>
      <w:r w:rsidR="00262937" w:rsidRPr="00A71FA8">
        <w:rPr>
          <w:rFonts w:eastAsia="Times New Roman" w:cs="Arial"/>
          <w:bCs/>
          <w:lang w:val="en-GB"/>
        </w:rPr>
        <w:t xml:space="preserve"> tax-paying responsibilities.</w:t>
      </w:r>
      <w:r w:rsidR="00262937" w:rsidRPr="00A71FA8">
        <w:rPr>
          <w:rFonts w:cs="Arial"/>
          <w:color w:val="000000" w:themeColor="text1"/>
        </w:rPr>
        <w:t xml:space="preserve"> </w:t>
      </w:r>
      <w:r w:rsidR="00262937" w:rsidRPr="00A71FA8">
        <w:rPr>
          <w:rFonts w:cs="Arial"/>
        </w:rPr>
        <w:t xml:space="preserve">It is notable that </w:t>
      </w:r>
      <w:r w:rsidR="005501F5" w:rsidRPr="00A71FA8">
        <w:rPr>
          <w:rFonts w:cs="Arial"/>
        </w:rPr>
        <w:t xml:space="preserve">while </w:t>
      </w:r>
      <w:r w:rsidR="00262937" w:rsidRPr="00A71FA8">
        <w:rPr>
          <w:rFonts w:cs="Arial"/>
        </w:rPr>
        <w:t>the ‘Big Four’ global technology brands</w:t>
      </w:r>
      <w:r w:rsidR="00DE2970" w:rsidRPr="00A71FA8">
        <w:rPr>
          <w:rFonts w:cs="Arial"/>
        </w:rPr>
        <w:t xml:space="preserve"> have</w:t>
      </w:r>
      <w:r w:rsidR="00262937" w:rsidRPr="00A71FA8">
        <w:rPr>
          <w:rFonts w:cs="Arial"/>
        </w:rPr>
        <w:t xml:space="preserve"> broadly followed a deterritorializing model</w:t>
      </w:r>
      <w:r w:rsidR="00DE2970" w:rsidRPr="00A71FA8">
        <w:rPr>
          <w:rFonts w:cs="Arial"/>
        </w:rPr>
        <w:t xml:space="preserve">, </w:t>
      </w:r>
      <w:r w:rsidR="005501F5" w:rsidRPr="00A71FA8">
        <w:rPr>
          <w:rFonts w:cs="Arial"/>
        </w:rPr>
        <w:t>they</w:t>
      </w:r>
      <w:r w:rsidR="00262937" w:rsidRPr="00A71FA8">
        <w:rPr>
          <w:rFonts w:cs="Arial"/>
        </w:rPr>
        <w:t xml:space="preserve"> are at the same time strongly associated with tax avoidance. Indeed, the prominence of these digital giants in public debate about tax avoidance by multinationals indicates that the corporate ambition to escape any ‘intrinsic commitment […] to place, to country’ (Wallerstein in Sikka 2010, p.156) has itself become associated with a lack of </w:t>
      </w:r>
      <w:r w:rsidR="00DE2970" w:rsidRPr="00A71FA8">
        <w:rPr>
          <w:rFonts w:cs="Arial"/>
        </w:rPr>
        <w:t xml:space="preserve">corporate </w:t>
      </w:r>
      <w:r w:rsidR="00262937" w:rsidRPr="00A71FA8">
        <w:rPr>
          <w:rFonts w:cs="Arial"/>
        </w:rPr>
        <w:t xml:space="preserve">responsibility, and has become a resource for mapping and communicating new geographies of tax avoidance. </w:t>
      </w:r>
      <w:r w:rsidR="00262937" w:rsidRPr="00A71FA8">
        <w:rPr>
          <w:rFonts w:cs="Arial"/>
          <w:color w:val="000000" w:themeColor="text1"/>
        </w:rPr>
        <w:t>It is difficult for brands to avoid being present in spaces to which responsibilities adhere.</w:t>
      </w:r>
    </w:p>
    <w:p w14:paraId="59579E4F" w14:textId="77777777" w:rsidR="00741AD1" w:rsidRPr="00A71FA8" w:rsidRDefault="00741AD1" w:rsidP="00A71FA8">
      <w:pPr>
        <w:rPr>
          <w:rFonts w:cs="Arial"/>
        </w:rPr>
      </w:pPr>
    </w:p>
    <w:p w14:paraId="176C34E9" w14:textId="29129454" w:rsidR="00741AD1" w:rsidRPr="00A71FA8" w:rsidRDefault="00CF2093" w:rsidP="00A71FA8">
      <w:pPr>
        <w:rPr>
          <w:rFonts w:cs="Arial"/>
        </w:rPr>
      </w:pPr>
      <w:r w:rsidRPr="00A71FA8">
        <w:rPr>
          <w:rFonts w:cs="Arial"/>
        </w:rPr>
        <w:t xml:space="preserve">The </w:t>
      </w:r>
      <w:r w:rsidR="006526CA" w:rsidRPr="00A71FA8">
        <w:rPr>
          <w:rFonts w:cs="Arial"/>
        </w:rPr>
        <w:t xml:space="preserve">second question arising from my audit of brands’ geographical associations is whether these entanglements support an </w:t>
      </w:r>
      <w:r w:rsidR="006526CA" w:rsidRPr="00A71FA8">
        <w:rPr>
          <w:rFonts w:cs="Arial"/>
          <w:i/>
        </w:rPr>
        <w:t>overarching</w:t>
      </w:r>
      <w:r w:rsidR="006526CA" w:rsidRPr="00A71FA8">
        <w:rPr>
          <w:rFonts w:cs="Arial"/>
        </w:rPr>
        <w:t xml:space="preserve"> </w:t>
      </w:r>
      <w:r w:rsidR="006526CA" w:rsidRPr="00A71FA8">
        <w:rPr>
          <w:rFonts w:cs="Arial"/>
          <w:i/>
        </w:rPr>
        <w:t xml:space="preserve">explanation </w:t>
      </w:r>
      <w:r w:rsidR="006526CA" w:rsidRPr="00A71FA8">
        <w:rPr>
          <w:rFonts w:cs="Arial"/>
        </w:rPr>
        <w:t xml:space="preserve">concerning </w:t>
      </w:r>
      <w:r w:rsidR="001026D2" w:rsidRPr="00A71FA8">
        <w:rPr>
          <w:rFonts w:eastAsia="Times New Roman" w:cs="Arial"/>
        </w:rPr>
        <w:t>where tax should be paid</w:t>
      </w:r>
      <w:r w:rsidR="006526CA" w:rsidRPr="00A71FA8">
        <w:rPr>
          <w:rFonts w:cs="Arial"/>
          <w:color w:val="000000" w:themeColor="text1"/>
        </w:rPr>
        <w:t xml:space="preserve">. </w:t>
      </w:r>
      <w:r w:rsidR="006E3536" w:rsidRPr="00A71FA8">
        <w:rPr>
          <w:rFonts w:cs="Arial"/>
          <w:color w:val="000000" w:themeColor="text1"/>
        </w:rPr>
        <w:t>Brands’ geographical</w:t>
      </w:r>
      <w:r w:rsidR="006E3536" w:rsidRPr="00A71FA8">
        <w:rPr>
          <w:rFonts w:cs="Arial"/>
        </w:rPr>
        <w:t xml:space="preserve"> entanglements </w:t>
      </w:r>
      <w:r w:rsidR="00CE6C05" w:rsidRPr="00A71FA8">
        <w:rPr>
          <w:rFonts w:cs="Arial"/>
        </w:rPr>
        <w:t>constitute</w:t>
      </w:r>
      <w:r w:rsidR="006E3536" w:rsidRPr="00A71FA8">
        <w:rPr>
          <w:rFonts w:cs="Arial"/>
        </w:rPr>
        <w:t xml:space="preserve"> resources that are multidimensional and </w:t>
      </w:r>
      <w:r w:rsidR="001026D2" w:rsidRPr="00A71FA8">
        <w:rPr>
          <w:rFonts w:cs="Arial"/>
        </w:rPr>
        <w:t>potentially</w:t>
      </w:r>
      <w:r w:rsidR="006E3536" w:rsidRPr="00A71FA8">
        <w:rPr>
          <w:rFonts w:cs="Arial"/>
        </w:rPr>
        <w:t xml:space="preserve"> contradictory</w:t>
      </w:r>
      <w:r w:rsidR="001026D2" w:rsidRPr="00A71FA8">
        <w:rPr>
          <w:rFonts w:cs="Arial"/>
        </w:rPr>
        <w:t>, and</w:t>
      </w:r>
      <w:r w:rsidR="00CE6C05" w:rsidRPr="00A71FA8">
        <w:rPr>
          <w:rFonts w:cs="Arial"/>
        </w:rPr>
        <w:t xml:space="preserve"> citizen</w:t>
      </w:r>
      <w:r w:rsidR="001E7CA2" w:rsidRPr="00A71FA8">
        <w:rPr>
          <w:rFonts w:cs="Arial"/>
        </w:rPr>
        <w:t>-consumer</w:t>
      </w:r>
      <w:r w:rsidR="00CE6C05" w:rsidRPr="00A71FA8">
        <w:rPr>
          <w:rFonts w:cs="Arial"/>
        </w:rPr>
        <w:t xml:space="preserve">s </w:t>
      </w:r>
      <w:r w:rsidR="001026D2" w:rsidRPr="00A71FA8">
        <w:rPr>
          <w:rFonts w:cs="Arial"/>
        </w:rPr>
        <w:t>are</w:t>
      </w:r>
      <w:r w:rsidR="00CE6C05" w:rsidRPr="00A71FA8">
        <w:rPr>
          <w:rFonts w:cs="Arial"/>
        </w:rPr>
        <w:t xml:space="preserve"> differently positioned in relation to these resources</w:t>
      </w:r>
      <w:r w:rsidR="00101BA6" w:rsidRPr="00A71FA8">
        <w:rPr>
          <w:rFonts w:cs="Arial"/>
        </w:rPr>
        <w:t xml:space="preserve">: one is a worker in Cadbury’s Bournville factory, </w:t>
      </w:r>
      <w:r w:rsidR="00754FC2" w:rsidRPr="00A71FA8">
        <w:rPr>
          <w:rFonts w:cs="Arial"/>
        </w:rPr>
        <w:t xml:space="preserve">another is an NHS pharmacist, </w:t>
      </w:r>
      <w:r w:rsidR="00D46ABE" w:rsidRPr="00A71FA8">
        <w:rPr>
          <w:rFonts w:cs="Arial"/>
        </w:rPr>
        <w:t>while</w:t>
      </w:r>
      <w:r w:rsidR="00101BA6" w:rsidRPr="00A71FA8">
        <w:rPr>
          <w:rFonts w:cs="Arial"/>
        </w:rPr>
        <w:t xml:space="preserve"> another buys a latte at Starbucks every morning</w:t>
      </w:r>
      <w:r w:rsidR="00CE6C05" w:rsidRPr="00A71FA8">
        <w:rPr>
          <w:rFonts w:cs="Arial"/>
        </w:rPr>
        <w:t xml:space="preserve">. </w:t>
      </w:r>
      <w:r w:rsidR="00975E71" w:rsidRPr="00A71FA8">
        <w:rPr>
          <w:rFonts w:cs="Arial"/>
        </w:rPr>
        <w:t xml:space="preserve">Yet </w:t>
      </w:r>
      <w:r w:rsidR="006E3536" w:rsidRPr="00A71FA8">
        <w:rPr>
          <w:rFonts w:cs="Arial"/>
        </w:rPr>
        <w:t>this</w:t>
      </w:r>
      <w:r w:rsidR="003F249A" w:rsidRPr="00A71FA8">
        <w:rPr>
          <w:rFonts w:cs="Arial"/>
        </w:rPr>
        <w:t xml:space="preserve"> </w:t>
      </w:r>
      <w:r w:rsidR="00975E71" w:rsidRPr="00A71FA8">
        <w:rPr>
          <w:rFonts w:cs="Arial"/>
        </w:rPr>
        <w:t>does not mean that we cannot identify</w:t>
      </w:r>
      <w:r w:rsidR="00C029DB" w:rsidRPr="00A71FA8">
        <w:rPr>
          <w:rFonts w:cs="Arial"/>
        </w:rPr>
        <w:t xml:space="preserve"> a</w:t>
      </w:r>
      <w:r w:rsidR="00975E71" w:rsidRPr="00A71FA8">
        <w:rPr>
          <w:rFonts w:cs="Arial"/>
        </w:rPr>
        <w:t xml:space="preserve"> </w:t>
      </w:r>
      <w:r w:rsidR="00975E71" w:rsidRPr="00A71FA8">
        <w:rPr>
          <w:rFonts w:cs="Arial"/>
          <w:i/>
        </w:rPr>
        <w:t>more dominant</w:t>
      </w:r>
      <w:r w:rsidR="00975E71" w:rsidRPr="00A71FA8">
        <w:rPr>
          <w:rFonts w:cs="Arial"/>
        </w:rPr>
        <w:t xml:space="preserve"> </w:t>
      </w:r>
      <w:r w:rsidR="00C029DB" w:rsidRPr="00A71FA8">
        <w:rPr>
          <w:rFonts w:cs="Arial"/>
        </w:rPr>
        <w:t>common sense explanation</w:t>
      </w:r>
      <w:r w:rsidR="00975E71" w:rsidRPr="00A71FA8">
        <w:rPr>
          <w:rFonts w:cs="Arial"/>
        </w:rPr>
        <w:t xml:space="preserve"> concerning </w:t>
      </w:r>
      <w:r w:rsidR="001026D2" w:rsidRPr="00A71FA8">
        <w:rPr>
          <w:rFonts w:cs="Arial"/>
        </w:rPr>
        <w:t>where corporate profits ‘belong’</w:t>
      </w:r>
      <w:r w:rsidR="00E81CD9" w:rsidRPr="00A71FA8">
        <w:rPr>
          <w:rFonts w:cs="Arial"/>
        </w:rPr>
        <w:t>,</w:t>
      </w:r>
      <w:r w:rsidR="00975E71" w:rsidRPr="00A71FA8">
        <w:rPr>
          <w:rFonts w:cs="Arial"/>
        </w:rPr>
        <w:t xml:space="preserve"> and describe how brands’ </w:t>
      </w:r>
      <w:r w:rsidR="001026D2" w:rsidRPr="00A71FA8">
        <w:rPr>
          <w:rFonts w:cs="Arial"/>
        </w:rPr>
        <w:t>spatial associations</w:t>
      </w:r>
      <w:r w:rsidR="00975E71" w:rsidRPr="00A71FA8">
        <w:rPr>
          <w:rFonts w:cs="Arial"/>
        </w:rPr>
        <w:t xml:space="preserve"> may support </w:t>
      </w:r>
      <w:r w:rsidR="00C029DB" w:rsidRPr="00A71FA8">
        <w:rPr>
          <w:rFonts w:cs="Arial"/>
        </w:rPr>
        <w:t>such an explanation</w:t>
      </w:r>
      <w:r w:rsidR="00975E71" w:rsidRPr="00A71FA8">
        <w:rPr>
          <w:rFonts w:cs="Arial"/>
        </w:rPr>
        <w:t>. Indeed, a better understanding of the positioning of citizen-consumers within specific fiscal</w:t>
      </w:r>
      <w:r w:rsidR="0097760E" w:rsidRPr="00A71FA8">
        <w:rPr>
          <w:rFonts w:cs="Arial"/>
        </w:rPr>
        <w:t>-spatial</w:t>
      </w:r>
      <w:r w:rsidR="00975E71" w:rsidRPr="00A71FA8">
        <w:rPr>
          <w:rFonts w:cs="Arial"/>
        </w:rPr>
        <w:t xml:space="preserve"> </w:t>
      </w:r>
      <w:r w:rsidR="0097760E" w:rsidRPr="00A71FA8">
        <w:rPr>
          <w:rFonts w:cs="Arial"/>
        </w:rPr>
        <w:t>settings</w:t>
      </w:r>
      <w:r w:rsidR="001558A3" w:rsidRPr="00A71FA8">
        <w:rPr>
          <w:rFonts w:cs="Arial"/>
        </w:rPr>
        <w:t xml:space="preserve"> ca</w:t>
      </w:r>
      <w:r w:rsidR="00C029DB" w:rsidRPr="00A71FA8">
        <w:rPr>
          <w:rFonts w:cs="Arial"/>
        </w:rPr>
        <w:t>n help us to discern this</w:t>
      </w:r>
      <w:r w:rsidR="001558A3" w:rsidRPr="00A71FA8">
        <w:rPr>
          <w:rFonts w:cs="Arial"/>
        </w:rPr>
        <w:t xml:space="preserve"> do</w:t>
      </w:r>
      <w:r w:rsidR="00C029DB" w:rsidRPr="00A71FA8">
        <w:rPr>
          <w:rFonts w:cs="Arial"/>
        </w:rPr>
        <w:t xml:space="preserve">minant common sense explanation, which I will describe as </w:t>
      </w:r>
      <w:proofErr w:type="gramStart"/>
      <w:r w:rsidR="00C029DB" w:rsidRPr="00A71FA8">
        <w:rPr>
          <w:rFonts w:cs="Arial"/>
        </w:rPr>
        <w:t>a</w:t>
      </w:r>
      <w:r w:rsidR="001558A3" w:rsidRPr="00A71FA8">
        <w:rPr>
          <w:rFonts w:cs="Arial"/>
        </w:rPr>
        <w:t xml:space="preserve"> </w:t>
      </w:r>
      <w:r w:rsidR="00C029DB" w:rsidRPr="00A71FA8">
        <w:rPr>
          <w:rFonts w:cs="Arial"/>
          <w:i/>
        </w:rPr>
        <w:t>logic</w:t>
      </w:r>
      <w:proofErr w:type="gramEnd"/>
      <w:r w:rsidR="001558A3" w:rsidRPr="00A71FA8">
        <w:rPr>
          <w:rFonts w:cs="Arial"/>
          <w:i/>
        </w:rPr>
        <w:t xml:space="preserve"> of onshoring.</w:t>
      </w:r>
    </w:p>
    <w:p w14:paraId="2D369FF1" w14:textId="77777777" w:rsidR="00741AD1" w:rsidRPr="00A71FA8" w:rsidRDefault="00741AD1" w:rsidP="00A71FA8">
      <w:pPr>
        <w:rPr>
          <w:rFonts w:cs="Arial"/>
        </w:rPr>
      </w:pPr>
    </w:p>
    <w:p w14:paraId="1E9C428F" w14:textId="2C1C62F7" w:rsidR="00443A6F" w:rsidRPr="00A71FA8" w:rsidRDefault="00795BEA" w:rsidP="00A71FA8">
      <w:pPr>
        <w:rPr>
          <w:rFonts w:cs="Arial"/>
        </w:rPr>
      </w:pPr>
      <w:r w:rsidRPr="00A71FA8">
        <w:rPr>
          <w:rFonts w:eastAsia="Times New Roman" w:cs="Arial"/>
        </w:rPr>
        <w:t>In his proposals for a ‘radical programme of onshoring’, John Urry argues for the need to ‘</w:t>
      </w:r>
      <w:r w:rsidRPr="00A71FA8">
        <w:rPr>
          <w:rFonts w:cs="Arial"/>
        </w:rPr>
        <w:t xml:space="preserve">re-establish democratic control by the members of a given society over the activities and resources that are in some sense specific to that society’ (2014, p.179). </w:t>
      </w:r>
      <w:r w:rsidR="00EF4EF5" w:rsidRPr="00A71FA8">
        <w:rPr>
          <w:rFonts w:cs="Arial"/>
        </w:rPr>
        <w:t>T</w:t>
      </w:r>
      <w:r w:rsidRPr="00A71FA8">
        <w:rPr>
          <w:rFonts w:cs="Arial"/>
        </w:rPr>
        <w:t xml:space="preserve">he only alternative to offshoring, he argues, ‘is to bring it all back home, and that must mean that home is the complex of nation-state-society’ (2014, p.182). </w:t>
      </w:r>
      <w:r w:rsidR="00EA1689" w:rsidRPr="00A71FA8">
        <w:rPr>
          <w:rFonts w:cs="Arial"/>
        </w:rPr>
        <w:t>Consumers</w:t>
      </w:r>
      <w:r w:rsidR="00443A6F" w:rsidRPr="00A71FA8">
        <w:rPr>
          <w:rFonts w:cs="Arial"/>
        </w:rPr>
        <w:t xml:space="preserve"> </w:t>
      </w:r>
      <w:r w:rsidR="00EA1689" w:rsidRPr="00A71FA8">
        <w:rPr>
          <w:rFonts w:cs="Arial"/>
        </w:rPr>
        <w:t>know</w:t>
      </w:r>
      <w:r w:rsidR="00443A6F" w:rsidRPr="00A71FA8">
        <w:rPr>
          <w:rFonts w:cs="Arial"/>
        </w:rPr>
        <w:t xml:space="preserve"> that many </w:t>
      </w:r>
      <w:r w:rsidR="005A3C1D" w:rsidRPr="00A71FA8">
        <w:rPr>
          <w:rFonts w:cs="Arial"/>
        </w:rPr>
        <w:t>of the corporations from whom they</w:t>
      </w:r>
      <w:r w:rsidR="00443A6F" w:rsidRPr="00A71FA8">
        <w:rPr>
          <w:rFonts w:cs="Arial"/>
        </w:rPr>
        <w:t xml:space="preserve"> receive goods and services </w:t>
      </w:r>
      <w:r w:rsidR="0062255C" w:rsidRPr="00A71FA8">
        <w:rPr>
          <w:rFonts w:cs="Arial"/>
        </w:rPr>
        <w:t>trade</w:t>
      </w:r>
      <w:r w:rsidR="00443A6F" w:rsidRPr="00A71FA8">
        <w:rPr>
          <w:rFonts w:cs="Arial"/>
        </w:rPr>
        <w:t xml:space="preserve"> across the globe, and that </w:t>
      </w:r>
      <w:r w:rsidR="00A2214C" w:rsidRPr="00A71FA8">
        <w:rPr>
          <w:rFonts w:cs="Arial"/>
        </w:rPr>
        <w:t xml:space="preserve">taxes on </w:t>
      </w:r>
      <w:r w:rsidR="00443A6F" w:rsidRPr="00A71FA8">
        <w:rPr>
          <w:rFonts w:cs="Arial"/>
        </w:rPr>
        <w:t xml:space="preserve">corporate profits must be </w:t>
      </w:r>
      <w:r w:rsidR="00754FC2" w:rsidRPr="00A71FA8">
        <w:rPr>
          <w:rFonts w:cs="Arial"/>
        </w:rPr>
        <w:t>distributed</w:t>
      </w:r>
      <w:r w:rsidR="00443A6F" w:rsidRPr="00A71FA8">
        <w:rPr>
          <w:rFonts w:cs="Arial"/>
        </w:rPr>
        <w:t xml:space="preserve"> in some way between countries in which they are operational. </w:t>
      </w:r>
      <w:r w:rsidR="00867214" w:rsidRPr="00A71FA8">
        <w:rPr>
          <w:rFonts w:cs="Arial"/>
        </w:rPr>
        <w:t>W</w:t>
      </w:r>
      <w:r w:rsidR="00443A6F" w:rsidRPr="00A71FA8">
        <w:rPr>
          <w:rFonts w:cs="Arial"/>
        </w:rPr>
        <w:t>hen it comes to thinkin</w:t>
      </w:r>
      <w:r w:rsidR="00A2214C" w:rsidRPr="00A71FA8">
        <w:rPr>
          <w:rFonts w:cs="Arial"/>
        </w:rPr>
        <w:t xml:space="preserve">g about the </w:t>
      </w:r>
      <w:r w:rsidR="00EA1689" w:rsidRPr="00A71FA8">
        <w:rPr>
          <w:rFonts w:cs="Arial"/>
        </w:rPr>
        <w:t>repatriation</w:t>
      </w:r>
      <w:r w:rsidR="00A2214C" w:rsidRPr="00A71FA8">
        <w:rPr>
          <w:rFonts w:cs="Arial"/>
        </w:rPr>
        <w:t xml:space="preserve"> of those </w:t>
      </w:r>
      <w:r w:rsidR="00443A6F" w:rsidRPr="00A71FA8">
        <w:rPr>
          <w:rFonts w:cs="Arial"/>
        </w:rPr>
        <w:t>profits</w:t>
      </w:r>
      <w:r w:rsidR="00A2214C" w:rsidRPr="00A71FA8">
        <w:rPr>
          <w:rFonts w:cs="Arial"/>
        </w:rPr>
        <w:t xml:space="preserve"> and taxes</w:t>
      </w:r>
      <w:r w:rsidR="00443A6F" w:rsidRPr="00A71FA8">
        <w:rPr>
          <w:rFonts w:cs="Arial"/>
        </w:rPr>
        <w:t xml:space="preserve">, </w:t>
      </w:r>
      <w:r w:rsidR="00647401" w:rsidRPr="00A71FA8">
        <w:rPr>
          <w:rFonts w:cs="Arial"/>
        </w:rPr>
        <w:t>a focus on</w:t>
      </w:r>
      <w:r w:rsidR="00EF4EF5" w:rsidRPr="00A71FA8">
        <w:rPr>
          <w:rFonts w:cs="Arial"/>
        </w:rPr>
        <w:t xml:space="preserve"> </w:t>
      </w:r>
      <w:r w:rsidR="00443A6F" w:rsidRPr="00A71FA8">
        <w:rPr>
          <w:rFonts w:cs="Arial"/>
        </w:rPr>
        <w:t>brand</w:t>
      </w:r>
      <w:r w:rsidR="008B4811" w:rsidRPr="00A71FA8">
        <w:rPr>
          <w:rFonts w:cs="Arial"/>
        </w:rPr>
        <w:t xml:space="preserve"> entanglement</w:t>
      </w:r>
      <w:r w:rsidR="00443A6F" w:rsidRPr="00A71FA8">
        <w:rPr>
          <w:rFonts w:cs="Arial"/>
        </w:rPr>
        <w:t xml:space="preserve"> </w:t>
      </w:r>
      <w:r w:rsidR="00867214" w:rsidRPr="00A71FA8">
        <w:rPr>
          <w:rFonts w:cs="Arial"/>
        </w:rPr>
        <w:t>uncovers</w:t>
      </w:r>
      <w:r w:rsidR="00443A6F" w:rsidRPr="00A71FA8">
        <w:rPr>
          <w:rFonts w:cs="Arial"/>
        </w:rPr>
        <w:t xml:space="preserve"> resources that support a </w:t>
      </w:r>
      <w:proofErr w:type="gramStart"/>
      <w:r w:rsidR="00443A6F" w:rsidRPr="00A71FA8">
        <w:rPr>
          <w:rFonts w:cs="Arial"/>
        </w:rPr>
        <w:t>territorially-defined</w:t>
      </w:r>
      <w:proofErr w:type="gramEnd"/>
      <w:r w:rsidR="00443A6F" w:rsidRPr="00A71FA8">
        <w:rPr>
          <w:rFonts w:cs="Arial"/>
        </w:rPr>
        <w:t xml:space="preserve">, </w:t>
      </w:r>
      <w:r w:rsidR="005D5DA2" w:rsidRPr="00A71FA8">
        <w:rPr>
          <w:rFonts w:cs="Arial"/>
        </w:rPr>
        <w:t>‘home’-</w:t>
      </w:r>
      <w:r w:rsidR="00443A6F" w:rsidRPr="00A71FA8">
        <w:rPr>
          <w:rFonts w:cs="Arial"/>
        </w:rPr>
        <w:t xml:space="preserve">nation-state-centric understanding of corporate taxpaying responsibility. </w:t>
      </w:r>
      <w:r w:rsidR="00C2246E" w:rsidRPr="00A71FA8">
        <w:rPr>
          <w:rFonts w:cs="Arial"/>
        </w:rPr>
        <w:t xml:space="preserve">Citizen-consumers’ encounters with brands are shaped by their location </w:t>
      </w:r>
      <w:r w:rsidR="0062255C" w:rsidRPr="00A71FA8">
        <w:rPr>
          <w:rFonts w:cs="Arial"/>
        </w:rPr>
        <w:t xml:space="preserve">in national-fiscal space, and their exposure </w:t>
      </w:r>
      <w:r w:rsidR="00C2246E" w:rsidRPr="00A71FA8">
        <w:rPr>
          <w:rFonts w:cs="Arial"/>
        </w:rPr>
        <w:t xml:space="preserve">to revelations of corporate tax avoidance is likewise determined by their </w:t>
      </w:r>
      <w:r w:rsidR="0062255C" w:rsidRPr="00A71FA8">
        <w:rPr>
          <w:rFonts w:cs="Arial"/>
        </w:rPr>
        <w:t xml:space="preserve">position inside a particular fiscal jurisdiction. </w:t>
      </w:r>
      <w:r w:rsidR="00443A6F" w:rsidRPr="00A71FA8">
        <w:rPr>
          <w:rFonts w:cs="Arial"/>
        </w:rPr>
        <w:t xml:space="preserve">Thus, any of a number of </w:t>
      </w:r>
      <w:r w:rsidR="00647401" w:rsidRPr="00A71FA8">
        <w:rPr>
          <w:rFonts w:cs="Arial"/>
        </w:rPr>
        <w:t>diverse entanglements</w:t>
      </w:r>
      <w:r w:rsidR="00443A6F" w:rsidRPr="00A71FA8">
        <w:rPr>
          <w:rFonts w:cs="Arial"/>
        </w:rPr>
        <w:t xml:space="preserve"> that brands hold with </w:t>
      </w:r>
      <w:r w:rsidR="00347637" w:rsidRPr="00A71FA8">
        <w:rPr>
          <w:rFonts w:cs="Arial"/>
        </w:rPr>
        <w:t>that</w:t>
      </w:r>
      <w:r w:rsidR="00443A6F" w:rsidRPr="00A71FA8">
        <w:rPr>
          <w:rFonts w:cs="Arial"/>
        </w:rPr>
        <w:t xml:space="preserve"> ‘home’ territory </w:t>
      </w:r>
      <w:r w:rsidR="00B54ED3" w:rsidRPr="00A71FA8">
        <w:rPr>
          <w:rFonts w:cs="Arial"/>
        </w:rPr>
        <w:t xml:space="preserve">– any number of ways of </w:t>
      </w:r>
      <w:r w:rsidR="00B54ED3" w:rsidRPr="00A71FA8">
        <w:rPr>
          <w:rFonts w:cs="Arial"/>
          <w:color w:val="000000" w:themeColor="text1"/>
        </w:rPr>
        <w:t>being present</w:t>
      </w:r>
      <w:r w:rsidR="00C31C5F" w:rsidRPr="00A71FA8">
        <w:rPr>
          <w:rFonts w:cs="Arial"/>
          <w:color w:val="000000" w:themeColor="text1"/>
        </w:rPr>
        <w:t xml:space="preserve"> or visible</w:t>
      </w:r>
      <w:r w:rsidR="00B54ED3" w:rsidRPr="00A71FA8">
        <w:rPr>
          <w:rFonts w:cs="Arial"/>
          <w:color w:val="000000" w:themeColor="text1"/>
        </w:rPr>
        <w:t xml:space="preserve"> in spaces to which responsibilities adhere –</w:t>
      </w:r>
      <w:r w:rsidR="00B54ED3" w:rsidRPr="00A71FA8">
        <w:rPr>
          <w:rFonts w:cs="Arial"/>
        </w:rPr>
        <w:t xml:space="preserve"> </w:t>
      </w:r>
      <w:r w:rsidR="00443A6F" w:rsidRPr="00A71FA8">
        <w:rPr>
          <w:rFonts w:cs="Arial"/>
        </w:rPr>
        <w:t>tend to support a logic of onsho</w:t>
      </w:r>
      <w:r w:rsidR="00A2214C" w:rsidRPr="00A71FA8">
        <w:rPr>
          <w:rFonts w:cs="Arial"/>
        </w:rPr>
        <w:t>ring that</w:t>
      </w:r>
      <w:r w:rsidR="00443A6F" w:rsidRPr="00A71FA8">
        <w:rPr>
          <w:rFonts w:cs="Arial"/>
        </w:rPr>
        <w:t xml:space="preserve"> would </w:t>
      </w:r>
      <w:r w:rsidR="00A2214C" w:rsidRPr="00A71FA8">
        <w:rPr>
          <w:rFonts w:cs="Arial"/>
        </w:rPr>
        <w:t>repatriate</w:t>
      </w:r>
      <w:r w:rsidR="00443A6F" w:rsidRPr="00A71FA8">
        <w:rPr>
          <w:rFonts w:cs="Arial"/>
        </w:rPr>
        <w:t xml:space="preserve"> tax </w:t>
      </w:r>
      <w:r w:rsidR="00A2214C" w:rsidRPr="00A71FA8">
        <w:rPr>
          <w:rFonts w:cs="Arial"/>
        </w:rPr>
        <w:t>to</w:t>
      </w:r>
      <w:r w:rsidR="00867214" w:rsidRPr="00A71FA8">
        <w:rPr>
          <w:rFonts w:cs="Arial"/>
        </w:rPr>
        <w:t xml:space="preserve"> that</w:t>
      </w:r>
      <w:r w:rsidR="00C31C5F" w:rsidRPr="00A71FA8">
        <w:rPr>
          <w:rFonts w:cs="Arial"/>
        </w:rPr>
        <w:t xml:space="preserve"> ‘home’</w:t>
      </w:r>
      <w:r w:rsidR="00B54ED3" w:rsidRPr="00A71FA8">
        <w:rPr>
          <w:rFonts w:cs="Arial"/>
        </w:rPr>
        <w:t xml:space="preserve"> nation state</w:t>
      </w:r>
      <w:r w:rsidR="00C31C5F" w:rsidRPr="00A71FA8">
        <w:rPr>
          <w:rFonts w:cs="Arial"/>
        </w:rPr>
        <w:t>.</w:t>
      </w:r>
      <w:r w:rsidR="00867214" w:rsidRPr="00A71FA8">
        <w:rPr>
          <w:rFonts w:cs="Arial"/>
        </w:rPr>
        <w:t xml:space="preserve"> For example, a Swedish citizen may, </w:t>
      </w:r>
      <w:r w:rsidR="003A2FF0" w:rsidRPr="00A71FA8">
        <w:rPr>
          <w:rFonts w:cs="Arial"/>
        </w:rPr>
        <w:t>for different reasons</w:t>
      </w:r>
      <w:r w:rsidR="00867214" w:rsidRPr="00A71FA8">
        <w:rPr>
          <w:rFonts w:cs="Arial"/>
        </w:rPr>
        <w:t xml:space="preserve">, perceive that </w:t>
      </w:r>
      <w:r w:rsidR="003A2FF0" w:rsidRPr="00A71FA8">
        <w:rPr>
          <w:rFonts w:cs="Arial"/>
        </w:rPr>
        <w:t xml:space="preserve">the brand owners of </w:t>
      </w:r>
      <w:r w:rsidR="00867214" w:rsidRPr="00A71FA8">
        <w:rPr>
          <w:rFonts w:cs="Arial"/>
        </w:rPr>
        <w:t>IKEA, McDonald’s, and Volvo all have a resp</w:t>
      </w:r>
      <w:r w:rsidR="003A2FF0" w:rsidRPr="00A71FA8">
        <w:rPr>
          <w:rFonts w:cs="Arial"/>
        </w:rPr>
        <w:t>onsibility to pay tax in Sweden, regardless of</w:t>
      </w:r>
      <w:r w:rsidR="00867214" w:rsidRPr="00A71FA8">
        <w:rPr>
          <w:rFonts w:cs="Arial"/>
        </w:rPr>
        <w:t xml:space="preserve"> where they are legally domiciled for tax purposes.</w:t>
      </w:r>
    </w:p>
    <w:p w14:paraId="417D82BB" w14:textId="77777777" w:rsidR="00795BEA" w:rsidRPr="00A71FA8" w:rsidRDefault="00795BEA" w:rsidP="00A71FA8">
      <w:pPr>
        <w:rPr>
          <w:rFonts w:cs="Arial"/>
        </w:rPr>
      </w:pPr>
    </w:p>
    <w:p w14:paraId="1B0903F3" w14:textId="79BEAC3C" w:rsidR="00F87A9C" w:rsidRPr="00A71FA8" w:rsidRDefault="00795BEA" w:rsidP="00A71FA8">
      <w:pPr>
        <w:rPr>
          <w:rFonts w:eastAsia="Times New Roman" w:cs="Arial"/>
        </w:rPr>
      </w:pPr>
      <w:r w:rsidRPr="00A71FA8">
        <w:rPr>
          <w:rFonts w:cs="Arial"/>
        </w:rPr>
        <w:t>This observation</w:t>
      </w:r>
      <w:r w:rsidR="00C31C5F" w:rsidRPr="00A71FA8">
        <w:rPr>
          <w:rFonts w:cs="Arial"/>
        </w:rPr>
        <w:t xml:space="preserve"> </w:t>
      </w:r>
      <w:r w:rsidR="00443A6F" w:rsidRPr="00A71FA8">
        <w:rPr>
          <w:rFonts w:cs="Arial"/>
        </w:rPr>
        <w:t>resonate</w:t>
      </w:r>
      <w:r w:rsidR="00C31C5F" w:rsidRPr="00A71FA8">
        <w:rPr>
          <w:rFonts w:cs="Arial"/>
        </w:rPr>
        <w:t>s</w:t>
      </w:r>
      <w:r w:rsidR="00443A6F" w:rsidRPr="00A71FA8">
        <w:rPr>
          <w:rFonts w:cs="Arial"/>
        </w:rPr>
        <w:t xml:space="preserve"> in certain respects with </w:t>
      </w:r>
      <w:r w:rsidR="006B6824" w:rsidRPr="00A71FA8">
        <w:rPr>
          <w:rFonts w:cs="Arial"/>
        </w:rPr>
        <w:t>Clair</w:t>
      </w:r>
      <w:r w:rsidR="00443A6F" w:rsidRPr="00A71FA8">
        <w:rPr>
          <w:rFonts w:cs="Arial"/>
        </w:rPr>
        <w:t xml:space="preserve"> Quentin</w:t>
      </w:r>
      <w:r w:rsidR="00A10B3D" w:rsidRPr="00A71FA8">
        <w:rPr>
          <w:rFonts w:cs="Arial"/>
        </w:rPr>
        <w:t>’s</w:t>
      </w:r>
      <w:r w:rsidR="00E73ABE" w:rsidRPr="00A71FA8">
        <w:rPr>
          <w:rFonts w:cs="Arial"/>
        </w:rPr>
        <w:t xml:space="preserve"> </w:t>
      </w:r>
      <w:r w:rsidR="00A10B3D" w:rsidRPr="00A71FA8">
        <w:rPr>
          <w:rFonts w:cs="Arial"/>
        </w:rPr>
        <w:t>identification</w:t>
      </w:r>
      <w:r w:rsidR="00443A6F" w:rsidRPr="00A71FA8">
        <w:rPr>
          <w:rFonts w:cs="Arial"/>
        </w:rPr>
        <w:t xml:space="preserve"> of a position</w:t>
      </w:r>
      <w:r w:rsidR="00125CC7" w:rsidRPr="00A71FA8">
        <w:rPr>
          <w:rFonts w:cs="Arial"/>
        </w:rPr>
        <w:t xml:space="preserve"> on tax avoidance</w:t>
      </w:r>
      <w:r w:rsidR="00443A6F" w:rsidRPr="00A71FA8">
        <w:rPr>
          <w:rFonts w:cs="Arial"/>
        </w:rPr>
        <w:t xml:space="preserve"> t</w:t>
      </w:r>
      <w:r w:rsidR="00E81CD9" w:rsidRPr="00A71FA8">
        <w:rPr>
          <w:rFonts w:cs="Arial"/>
        </w:rPr>
        <w:t xml:space="preserve">hat </w:t>
      </w:r>
      <w:r w:rsidR="00125CC7" w:rsidRPr="00A71FA8">
        <w:rPr>
          <w:rFonts w:cs="Arial"/>
        </w:rPr>
        <w:t xml:space="preserve">tends to be adopted by </w:t>
      </w:r>
      <w:r w:rsidR="00E81CD9" w:rsidRPr="00A71FA8">
        <w:rPr>
          <w:rFonts w:cs="Arial"/>
        </w:rPr>
        <w:t xml:space="preserve">those on the left of the </w:t>
      </w:r>
      <w:r w:rsidR="00125CC7" w:rsidRPr="00A71FA8">
        <w:rPr>
          <w:rFonts w:cs="Arial"/>
        </w:rPr>
        <w:t>political spectrum</w:t>
      </w:r>
      <w:r w:rsidR="006B6824" w:rsidRPr="00A71FA8">
        <w:rPr>
          <w:rFonts w:cs="Arial"/>
        </w:rPr>
        <w:t xml:space="preserve">. </w:t>
      </w:r>
      <w:r w:rsidR="00E73ABE" w:rsidRPr="00A71FA8">
        <w:rPr>
          <w:rFonts w:cs="Arial"/>
        </w:rPr>
        <w:t>Quentin (2018)</w:t>
      </w:r>
      <w:r w:rsidR="006B6824" w:rsidRPr="00A71FA8">
        <w:rPr>
          <w:rFonts w:cs="Arial"/>
        </w:rPr>
        <w:t xml:space="preserve"> observe</w:t>
      </w:r>
      <w:r w:rsidR="00E73ABE" w:rsidRPr="00A71FA8">
        <w:rPr>
          <w:rFonts w:cs="Arial"/>
        </w:rPr>
        <w:t>s</w:t>
      </w:r>
      <w:r w:rsidR="00443A6F" w:rsidRPr="00A71FA8">
        <w:rPr>
          <w:rFonts w:cs="Arial"/>
        </w:rPr>
        <w:t xml:space="preserve"> that </w:t>
      </w:r>
      <w:r w:rsidR="00443A6F" w:rsidRPr="00A71FA8">
        <w:rPr>
          <w:rFonts w:eastAsia="Times New Roman" w:cs="Arial"/>
        </w:rPr>
        <w:t>‘[</w:t>
      </w:r>
      <w:proofErr w:type="gramStart"/>
      <w:r w:rsidR="00443A6F" w:rsidRPr="00A71FA8">
        <w:rPr>
          <w:rFonts w:eastAsia="Times New Roman" w:cs="Arial"/>
        </w:rPr>
        <w:t>w]hen</w:t>
      </w:r>
      <w:proofErr w:type="gramEnd"/>
      <w:r w:rsidR="00443A6F" w:rsidRPr="00A71FA8">
        <w:rPr>
          <w:rFonts w:eastAsia="Times New Roman" w:cs="Arial"/>
        </w:rPr>
        <w:t xml:space="preserve"> we think of offshore wealth from the standpoint of the left in a rich country like the UK, particularly if the wealth in question is owned by a UK resident such as the Queen, or by a company which does business in the UK, we tend to suppose that it belongs o</w:t>
      </w:r>
      <w:r w:rsidR="008A5AC6" w:rsidRPr="00A71FA8">
        <w:rPr>
          <w:rFonts w:eastAsia="Times New Roman" w:cs="Arial"/>
        </w:rPr>
        <w:t xml:space="preserve">nshore here in the UK’. </w:t>
      </w:r>
      <w:r w:rsidRPr="00A71FA8">
        <w:rPr>
          <w:rFonts w:eastAsia="Times New Roman" w:cs="Arial"/>
        </w:rPr>
        <w:t xml:space="preserve">The analysis conducted in this article indicates that </w:t>
      </w:r>
      <w:r w:rsidR="008A5AC6" w:rsidRPr="00A71FA8">
        <w:rPr>
          <w:rFonts w:cs="Arial"/>
        </w:rPr>
        <w:t>this supposition</w:t>
      </w:r>
      <w:r w:rsidR="00443A6F" w:rsidRPr="00A71FA8">
        <w:rPr>
          <w:rFonts w:eastAsia="Times New Roman" w:cs="Arial"/>
        </w:rPr>
        <w:t xml:space="preserve"> is probably held well beyond the left, and can be regarded as a standpoint available within hegemonic comm</w:t>
      </w:r>
      <w:r w:rsidR="00F87A9C" w:rsidRPr="00A71FA8">
        <w:rPr>
          <w:rFonts w:eastAsia="Times New Roman" w:cs="Arial"/>
        </w:rPr>
        <w:t xml:space="preserve">on sense about taxation. </w:t>
      </w:r>
      <w:r w:rsidR="00F87A9C" w:rsidRPr="00A71FA8">
        <w:rPr>
          <w:rFonts w:cs="Arial"/>
        </w:rPr>
        <w:t xml:space="preserve">Everyday economic </w:t>
      </w:r>
      <w:r w:rsidR="00F87A9C" w:rsidRPr="00A71FA8">
        <w:rPr>
          <w:rFonts w:eastAsia="Times New Roman" w:cs="Arial"/>
        </w:rPr>
        <w:t xml:space="preserve">practices and encounters with brands support a logic of ‘bringing it all back home’, and this logic </w:t>
      </w:r>
      <w:proofErr w:type="gramStart"/>
      <w:r w:rsidR="00F87A9C" w:rsidRPr="00A71FA8">
        <w:rPr>
          <w:rFonts w:eastAsia="Times New Roman" w:cs="Arial"/>
        </w:rPr>
        <w:t>is</w:t>
      </w:r>
      <w:proofErr w:type="gramEnd"/>
      <w:r w:rsidR="00F87A9C" w:rsidRPr="00A71FA8">
        <w:rPr>
          <w:rFonts w:eastAsia="Times New Roman" w:cs="Arial"/>
        </w:rPr>
        <w:t xml:space="preserve"> compounded by the location of citizen-consumers within</w:t>
      </w:r>
      <w:r w:rsidR="00F87A9C" w:rsidRPr="00A71FA8">
        <w:rPr>
          <w:rFonts w:cs="Arial"/>
        </w:rPr>
        <w:t xml:space="preserve"> national-fiscal space.</w:t>
      </w:r>
    </w:p>
    <w:p w14:paraId="599317DF" w14:textId="77777777" w:rsidR="001A6380" w:rsidRPr="00A71FA8" w:rsidRDefault="001A6380" w:rsidP="00A71FA8">
      <w:pPr>
        <w:rPr>
          <w:rFonts w:cs="Arial"/>
        </w:rPr>
      </w:pPr>
    </w:p>
    <w:p w14:paraId="731850DC" w14:textId="19E3A88F" w:rsidR="00AF5539" w:rsidRPr="00A71FA8" w:rsidRDefault="001A6380" w:rsidP="00A71FA8">
      <w:pPr>
        <w:rPr>
          <w:rFonts w:eastAsia="Times New Roman" w:cs="Arial"/>
        </w:rPr>
      </w:pPr>
      <w:r w:rsidRPr="00A71FA8">
        <w:rPr>
          <w:rFonts w:cs="Arial"/>
        </w:rPr>
        <w:t>A d</w:t>
      </w:r>
      <w:r w:rsidR="00BD674F" w:rsidRPr="00A71FA8">
        <w:rPr>
          <w:rFonts w:cs="Arial"/>
        </w:rPr>
        <w:t>ominant logic of onshoring that</w:t>
      </w:r>
      <w:r w:rsidRPr="00A71FA8">
        <w:rPr>
          <w:rFonts w:cs="Arial"/>
        </w:rPr>
        <w:t xml:space="preserve"> would </w:t>
      </w:r>
      <w:r w:rsidR="006F5B50" w:rsidRPr="00A71FA8">
        <w:rPr>
          <w:rFonts w:cs="Arial"/>
        </w:rPr>
        <w:t>‘</w:t>
      </w:r>
      <w:r w:rsidRPr="00A71FA8">
        <w:rPr>
          <w:rFonts w:cs="Arial"/>
        </w:rPr>
        <w:t>bring it all back home</w:t>
      </w:r>
      <w:r w:rsidR="006F5B50" w:rsidRPr="00A71FA8">
        <w:rPr>
          <w:rFonts w:cs="Arial"/>
        </w:rPr>
        <w:t>’</w:t>
      </w:r>
      <w:r w:rsidR="00C31C5F" w:rsidRPr="00A71FA8">
        <w:rPr>
          <w:rFonts w:cs="Arial"/>
        </w:rPr>
        <w:t xml:space="preserve"> </w:t>
      </w:r>
      <w:r w:rsidRPr="00A71FA8">
        <w:rPr>
          <w:rFonts w:cs="Arial"/>
        </w:rPr>
        <w:t xml:space="preserve">has implications for </w:t>
      </w:r>
      <w:r w:rsidR="006F5B50" w:rsidRPr="00A71FA8">
        <w:rPr>
          <w:rFonts w:cs="Arial"/>
        </w:rPr>
        <w:t xml:space="preserve">the </w:t>
      </w:r>
      <w:r w:rsidRPr="00A71FA8">
        <w:rPr>
          <w:rFonts w:cs="Arial"/>
        </w:rPr>
        <w:t xml:space="preserve">building </w:t>
      </w:r>
      <w:r w:rsidR="00583B6F" w:rsidRPr="00A71FA8">
        <w:rPr>
          <w:rFonts w:cs="Arial"/>
        </w:rPr>
        <w:t>of public support for the</w:t>
      </w:r>
      <w:r w:rsidR="00C31C5F" w:rsidRPr="00A71FA8">
        <w:rPr>
          <w:rFonts w:cs="Arial"/>
        </w:rPr>
        <w:t xml:space="preserve"> </w:t>
      </w:r>
      <w:r w:rsidRPr="00A71FA8">
        <w:rPr>
          <w:rFonts w:cs="Arial"/>
        </w:rPr>
        <w:t>proposed solutions to corporate tax</w:t>
      </w:r>
      <w:r w:rsidR="00C31C5F" w:rsidRPr="00A71FA8">
        <w:rPr>
          <w:rFonts w:cs="Arial"/>
        </w:rPr>
        <w:t>ation and taxation of the digital economy discussed earlier in this article</w:t>
      </w:r>
      <w:r w:rsidRPr="00A71FA8">
        <w:rPr>
          <w:rFonts w:cs="Arial"/>
        </w:rPr>
        <w:t xml:space="preserve">. </w:t>
      </w:r>
      <w:r w:rsidR="00470BBC" w:rsidRPr="00A71FA8">
        <w:rPr>
          <w:rFonts w:eastAsia="Times New Roman" w:cs="Arial"/>
        </w:rPr>
        <w:t xml:space="preserve">In order for </w:t>
      </w:r>
      <w:r w:rsidR="00C31C5F" w:rsidRPr="00A71FA8">
        <w:rPr>
          <w:rFonts w:eastAsia="Times New Roman" w:cs="Arial"/>
        </w:rPr>
        <w:t>any of these solutions</w:t>
      </w:r>
      <w:r w:rsidR="00470BBC" w:rsidRPr="00A71FA8">
        <w:rPr>
          <w:rFonts w:eastAsia="Times New Roman" w:cs="Arial"/>
        </w:rPr>
        <w:t xml:space="preserve"> to gain support from the public, they would need to resonate with </w:t>
      </w:r>
      <w:r w:rsidR="00034876" w:rsidRPr="00A71FA8">
        <w:rPr>
          <w:rFonts w:cs="Arial"/>
        </w:rPr>
        <w:t xml:space="preserve">the spatial </w:t>
      </w:r>
      <w:r w:rsidR="00583B6F" w:rsidRPr="00A71FA8">
        <w:rPr>
          <w:rFonts w:cs="Arial"/>
        </w:rPr>
        <w:t>logics</w:t>
      </w:r>
      <w:r w:rsidR="00034876" w:rsidRPr="00A71FA8">
        <w:rPr>
          <w:rFonts w:cs="Arial"/>
        </w:rPr>
        <w:t xml:space="preserve"> of </w:t>
      </w:r>
      <w:r w:rsidR="00470BBC" w:rsidRPr="00A71FA8">
        <w:rPr>
          <w:rFonts w:eastAsia="Times New Roman" w:cs="Arial"/>
        </w:rPr>
        <w:t xml:space="preserve">hegemonic </w:t>
      </w:r>
      <w:r w:rsidR="00034876" w:rsidRPr="00A71FA8">
        <w:rPr>
          <w:rFonts w:eastAsia="Times New Roman" w:cs="Arial"/>
        </w:rPr>
        <w:t xml:space="preserve">common sense about taxation – </w:t>
      </w:r>
      <w:r w:rsidR="00470BBC" w:rsidRPr="00A71FA8">
        <w:rPr>
          <w:rFonts w:eastAsia="Times New Roman" w:cs="Arial"/>
        </w:rPr>
        <w:t xml:space="preserve">or </w:t>
      </w:r>
      <w:r w:rsidR="00034876" w:rsidRPr="00A71FA8">
        <w:rPr>
          <w:rFonts w:eastAsia="Times New Roman" w:cs="Arial"/>
        </w:rPr>
        <w:t>work to build a radically new common sense.</w:t>
      </w:r>
      <w:r w:rsidR="00C31C5F" w:rsidRPr="00A71FA8">
        <w:rPr>
          <w:rFonts w:eastAsia="Times New Roman" w:cs="Arial"/>
        </w:rPr>
        <w:t xml:space="preserve"> Indeed, t</w:t>
      </w:r>
      <w:r w:rsidR="00034876" w:rsidRPr="00A71FA8">
        <w:rPr>
          <w:rFonts w:eastAsia="Times New Roman" w:cs="Arial"/>
        </w:rPr>
        <w:t xml:space="preserve">he need for a new common sense that would challenge the logic of ‘bringing it all back home’ is a clear implication of Quentin’s argument </w:t>
      </w:r>
      <w:r w:rsidR="009A4AE8" w:rsidRPr="00A71FA8">
        <w:rPr>
          <w:rFonts w:eastAsia="Times New Roman" w:cs="Arial"/>
        </w:rPr>
        <w:t>(2017</w:t>
      </w:r>
      <w:r w:rsidR="00AF5539" w:rsidRPr="00A71FA8">
        <w:rPr>
          <w:rFonts w:eastAsia="Times New Roman" w:cs="Arial"/>
        </w:rPr>
        <w:t xml:space="preserve">, 2018) </w:t>
      </w:r>
      <w:r w:rsidR="00034876" w:rsidRPr="00A71FA8">
        <w:rPr>
          <w:rFonts w:eastAsia="Times New Roman" w:cs="Arial"/>
        </w:rPr>
        <w:t>that corporate tax avoidan</w:t>
      </w:r>
      <w:r w:rsidR="003C1984" w:rsidRPr="00A71FA8">
        <w:rPr>
          <w:rFonts w:eastAsia="Times New Roman" w:cs="Arial"/>
        </w:rPr>
        <w:t>ce demands a more radical fix. Pointing to the complexity of global value chains</w:t>
      </w:r>
      <w:r w:rsidR="00AF5539" w:rsidRPr="00A71FA8">
        <w:rPr>
          <w:rFonts w:eastAsia="Times New Roman" w:cs="Arial"/>
        </w:rPr>
        <w:t xml:space="preserve"> and the prevalence of rent extraction at ‘choke points’ along those chains</w:t>
      </w:r>
      <w:r w:rsidR="003C1984" w:rsidRPr="00A71FA8">
        <w:rPr>
          <w:rFonts w:eastAsia="Times New Roman" w:cs="Arial"/>
        </w:rPr>
        <w:t xml:space="preserve">, Quentin </w:t>
      </w:r>
      <w:r w:rsidR="00E73ABE" w:rsidRPr="00A71FA8">
        <w:rPr>
          <w:rFonts w:eastAsia="Times New Roman" w:cs="Arial"/>
        </w:rPr>
        <w:t>sets out</w:t>
      </w:r>
      <w:r w:rsidR="003C1984" w:rsidRPr="00A71FA8">
        <w:rPr>
          <w:rFonts w:eastAsia="Times New Roman" w:cs="Arial"/>
        </w:rPr>
        <w:t xml:space="preserve"> the comprehensive redistribution of tax revenues that would be required to address inequalities bet</w:t>
      </w:r>
      <w:r w:rsidR="00A7520E" w:rsidRPr="00A71FA8">
        <w:rPr>
          <w:rFonts w:eastAsia="Times New Roman" w:cs="Arial"/>
        </w:rPr>
        <w:t>ween the global South and North: ‘rather than necessarily bringing the fiscal proceeds home to places like the UK’, this would</w:t>
      </w:r>
      <w:r w:rsidR="00090A92" w:rsidRPr="00A71FA8">
        <w:rPr>
          <w:rFonts w:eastAsia="Times New Roman" w:cs="Arial"/>
        </w:rPr>
        <w:t xml:space="preserve"> instead mean</w:t>
      </w:r>
      <w:r w:rsidR="00A7520E" w:rsidRPr="00A71FA8">
        <w:rPr>
          <w:rFonts w:eastAsia="Times New Roman" w:cs="Arial"/>
        </w:rPr>
        <w:t xml:space="preserve"> </w:t>
      </w:r>
      <w:r w:rsidR="00090A92" w:rsidRPr="00A71FA8">
        <w:rPr>
          <w:rFonts w:eastAsia="Times New Roman" w:cs="Arial"/>
        </w:rPr>
        <w:t xml:space="preserve">allocating those </w:t>
      </w:r>
      <w:r w:rsidR="00A7520E" w:rsidRPr="00A71FA8">
        <w:rPr>
          <w:rFonts w:eastAsia="Times New Roman" w:cs="Arial"/>
        </w:rPr>
        <w:t>proceeds between countries</w:t>
      </w:r>
      <w:r w:rsidR="00E81CD9" w:rsidRPr="00A71FA8">
        <w:rPr>
          <w:rFonts w:eastAsia="Times New Roman" w:cs="Arial"/>
        </w:rPr>
        <w:t>,</w:t>
      </w:r>
      <w:r w:rsidR="00A7520E" w:rsidRPr="00A71FA8">
        <w:rPr>
          <w:rFonts w:eastAsia="Times New Roman" w:cs="Arial"/>
        </w:rPr>
        <w:t xml:space="preserve"> </w:t>
      </w:r>
      <w:r w:rsidR="00E81CD9" w:rsidRPr="00A71FA8">
        <w:rPr>
          <w:rFonts w:eastAsia="Times New Roman" w:cs="Arial"/>
        </w:rPr>
        <w:t>‘</w:t>
      </w:r>
      <w:r w:rsidR="00A7520E" w:rsidRPr="00A71FA8">
        <w:rPr>
          <w:rFonts w:eastAsia="Times New Roman" w:cs="Arial"/>
        </w:rPr>
        <w:t>based on the need for social, economic and environmental justice globally</w:t>
      </w:r>
      <w:r w:rsidR="00090A92" w:rsidRPr="00A71FA8">
        <w:rPr>
          <w:rFonts w:eastAsia="Times New Roman" w:cs="Arial"/>
        </w:rPr>
        <w:t>’</w:t>
      </w:r>
      <w:r w:rsidR="00CE0078" w:rsidRPr="00A71FA8">
        <w:rPr>
          <w:rFonts w:eastAsia="Times New Roman" w:cs="Arial"/>
        </w:rPr>
        <w:t xml:space="preserve"> (Quentin</w:t>
      </w:r>
      <w:r w:rsidR="001267EF" w:rsidRPr="00A71FA8">
        <w:rPr>
          <w:rFonts w:eastAsia="Times New Roman" w:cs="Arial"/>
        </w:rPr>
        <w:t xml:space="preserve"> 2018,</w:t>
      </w:r>
      <w:r w:rsidR="009F3577" w:rsidRPr="00A71FA8">
        <w:rPr>
          <w:rFonts w:eastAsia="Times New Roman" w:cs="Arial"/>
        </w:rPr>
        <w:t xml:space="preserve"> se</w:t>
      </w:r>
      <w:r w:rsidR="00CE0078" w:rsidRPr="00A71FA8">
        <w:rPr>
          <w:rFonts w:eastAsia="Times New Roman" w:cs="Arial"/>
        </w:rPr>
        <w:t>e also Christians and van Apeldoorn</w:t>
      </w:r>
      <w:r w:rsidR="009F3577" w:rsidRPr="00A71FA8">
        <w:rPr>
          <w:rFonts w:eastAsia="Times New Roman" w:cs="Arial"/>
        </w:rPr>
        <w:t xml:space="preserve"> 2018)</w:t>
      </w:r>
      <w:r w:rsidR="00090A92" w:rsidRPr="00A71FA8">
        <w:rPr>
          <w:rFonts w:eastAsia="Times New Roman" w:cs="Arial"/>
        </w:rPr>
        <w:t xml:space="preserve">. </w:t>
      </w:r>
      <w:r w:rsidR="00AF5539" w:rsidRPr="00A71FA8">
        <w:rPr>
          <w:rFonts w:eastAsia="Times New Roman" w:cs="Arial"/>
        </w:rPr>
        <w:t>On Quentin’s account, the tax policies of social democratic, leftist parties in the global North have not even begun to recognize the ‘fundamental readjustment to global tax norms’ that addressing this challenge would entail. The implication for the current discussion is that common sense</w:t>
      </w:r>
      <w:r w:rsidR="00F87A9C" w:rsidRPr="00A71FA8">
        <w:rPr>
          <w:rFonts w:eastAsia="Times New Roman" w:cs="Arial"/>
        </w:rPr>
        <w:t>, moral-economic</w:t>
      </w:r>
      <w:r w:rsidR="00AF5539" w:rsidRPr="00A71FA8">
        <w:rPr>
          <w:rFonts w:eastAsia="Times New Roman" w:cs="Arial"/>
        </w:rPr>
        <w:t xml:space="preserve"> attributions of taxpaying responsibility on the basis of brands’ entanglements in national fiscal space will need to be ac</w:t>
      </w:r>
      <w:r w:rsidR="006871B2" w:rsidRPr="00A71FA8">
        <w:rPr>
          <w:rFonts w:eastAsia="Times New Roman" w:cs="Arial"/>
        </w:rPr>
        <w:t>tively challenged, if citizen-consumers</w:t>
      </w:r>
      <w:r w:rsidR="00AF5539" w:rsidRPr="00A71FA8">
        <w:rPr>
          <w:rFonts w:eastAsia="Times New Roman" w:cs="Arial"/>
        </w:rPr>
        <w:t xml:space="preserve"> </w:t>
      </w:r>
      <w:r w:rsidR="00A15031" w:rsidRPr="00A71FA8">
        <w:rPr>
          <w:rFonts w:eastAsia="Times New Roman" w:cs="Arial"/>
        </w:rPr>
        <w:t xml:space="preserve">in the global North </w:t>
      </w:r>
      <w:r w:rsidR="00AF5539" w:rsidRPr="00A71FA8">
        <w:rPr>
          <w:rFonts w:eastAsia="Times New Roman" w:cs="Arial"/>
        </w:rPr>
        <w:t xml:space="preserve">are to </w:t>
      </w:r>
      <w:r w:rsidR="009A4AE8" w:rsidRPr="00A71FA8">
        <w:rPr>
          <w:rFonts w:eastAsia="Times New Roman" w:cs="Arial"/>
        </w:rPr>
        <w:t xml:space="preserve">be </w:t>
      </w:r>
      <w:r w:rsidR="00AF5539" w:rsidRPr="00A71FA8">
        <w:rPr>
          <w:rFonts w:eastAsia="Times New Roman" w:cs="Arial"/>
        </w:rPr>
        <w:t>won round to the need for revenues to be re-allocated ‘back along value chains to low income countries’</w:t>
      </w:r>
      <w:r w:rsidR="009A4AE8" w:rsidRPr="00A71FA8">
        <w:rPr>
          <w:rFonts w:eastAsia="Times New Roman" w:cs="Arial"/>
        </w:rPr>
        <w:t xml:space="preserve"> (2017, p.19)</w:t>
      </w:r>
      <w:r w:rsidR="00AF5539" w:rsidRPr="00A71FA8">
        <w:rPr>
          <w:rFonts w:eastAsia="Times New Roman" w:cs="Arial"/>
        </w:rPr>
        <w:t xml:space="preserve">, far away from ‘home’. </w:t>
      </w:r>
    </w:p>
    <w:p w14:paraId="14ED8C2B" w14:textId="77777777" w:rsidR="00C31C5F" w:rsidRPr="00A71FA8" w:rsidRDefault="00C31C5F" w:rsidP="00A71FA8">
      <w:pPr>
        <w:rPr>
          <w:rFonts w:cs="Arial"/>
        </w:rPr>
      </w:pPr>
    </w:p>
    <w:p w14:paraId="3F16AAC7" w14:textId="77777777" w:rsidR="003C78FE" w:rsidRPr="00A71FA8" w:rsidRDefault="003C78FE" w:rsidP="00A71FA8">
      <w:pPr>
        <w:rPr>
          <w:rFonts w:eastAsia="Times New Roman" w:cs="Arial"/>
          <w:b/>
        </w:rPr>
      </w:pPr>
      <w:r w:rsidRPr="00A71FA8">
        <w:rPr>
          <w:rFonts w:cs="Arial"/>
          <w:b/>
        </w:rPr>
        <w:t>Conclusion</w:t>
      </w:r>
    </w:p>
    <w:p w14:paraId="0BEA3DA6" w14:textId="7F1E3E65" w:rsidR="00E32733" w:rsidRPr="00A71FA8" w:rsidRDefault="003C78FE" w:rsidP="00A71FA8">
      <w:pPr>
        <w:rPr>
          <w:rFonts w:cs="Arial"/>
        </w:rPr>
      </w:pPr>
      <w:r w:rsidRPr="00A71FA8">
        <w:rPr>
          <w:rFonts w:eastAsia="Times New Roman" w:cs="Arial"/>
        </w:rPr>
        <w:t xml:space="preserve">Ten years on from the global financial crisis, a </w:t>
      </w:r>
      <w:r w:rsidRPr="00A71FA8">
        <w:rPr>
          <w:rFonts w:eastAsia="Times New Roman" w:cs="Arial"/>
          <w:i/>
        </w:rPr>
        <w:t>Financial Times</w:t>
      </w:r>
      <w:r w:rsidRPr="00A71FA8">
        <w:rPr>
          <w:rFonts w:eastAsia="Times New Roman" w:cs="Arial"/>
        </w:rPr>
        <w:t xml:space="preserve"> report revealed that large multinational companies were paying a lower corporate tax rate than they did before the global financial crisis: effective tax rates were down 9 per ce</w:t>
      </w:r>
      <w:r w:rsidR="00CE0078" w:rsidRPr="00A71FA8">
        <w:rPr>
          <w:rFonts w:eastAsia="Times New Roman" w:cs="Arial"/>
        </w:rPr>
        <w:t>nt since 2008 (Toplensky</w:t>
      </w:r>
      <w:r w:rsidR="00C65D2E" w:rsidRPr="00A71FA8">
        <w:rPr>
          <w:rFonts w:eastAsia="Times New Roman" w:cs="Arial"/>
        </w:rPr>
        <w:t xml:space="preserve"> 2018)</w:t>
      </w:r>
      <w:r w:rsidRPr="00A71FA8">
        <w:rPr>
          <w:rFonts w:eastAsia="Times New Roman" w:cs="Arial"/>
        </w:rPr>
        <w:t xml:space="preserve">. Public interest in the issue of corporate tax avoidance is </w:t>
      </w:r>
      <w:r w:rsidR="00E32733" w:rsidRPr="00A71FA8">
        <w:rPr>
          <w:rFonts w:eastAsia="Times New Roman" w:cs="Arial"/>
        </w:rPr>
        <w:t>one of the</w:t>
      </w:r>
      <w:r w:rsidRPr="00A71FA8">
        <w:rPr>
          <w:rFonts w:eastAsia="Times New Roman" w:cs="Arial"/>
        </w:rPr>
        <w:t xml:space="preserve"> </w:t>
      </w:r>
      <w:proofErr w:type="gramStart"/>
      <w:r w:rsidR="00E32733" w:rsidRPr="00A71FA8">
        <w:rPr>
          <w:rFonts w:eastAsia="Times New Roman" w:cs="Arial"/>
        </w:rPr>
        <w:t>levers which</w:t>
      </w:r>
      <w:proofErr w:type="gramEnd"/>
      <w:r w:rsidR="00E32733" w:rsidRPr="00A71FA8">
        <w:rPr>
          <w:rFonts w:eastAsia="Times New Roman" w:cs="Arial"/>
        </w:rPr>
        <w:t xml:space="preserve"> can encourage</w:t>
      </w:r>
      <w:r w:rsidRPr="00A71FA8">
        <w:rPr>
          <w:rFonts w:eastAsia="Times New Roman" w:cs="Arial"/>
        </w:rPr>
        <w:t xml:space="preserve"> governments </w:t>
      </w:r>
      <w:r w:rsidR="00C65D2E" w:rsidRPr="00A71FA8">
        <w:rPr>
          <w:rFonts w:eastAsia="Times New Roman" w:cs="Arial"/>
        </w:rPr>
        <w:t>to take action</w:t>
      </w:r>
      <w:r w:rsidR="008E6851" w:rsidRPr="00A71FA8">
        <w:rPr>
          <w:rFonts w:eastAsia="Times New Roman" w:cs="Arial"/>
        </w:rPr>
        <w:t xml:space="preserve"> (Christensen and Hearson 2019)</w:t>
      </w:r>
      <w:r w:rsidRPr="00A71FA8">
        <w:rPr>
          <w:rFonts w:eastAsia="Times New Roman" w:cs="Arial"/>
        </w:rPr>
        <w:t xml:space="preserve">, and it </w:t>
      </w:r>
      <w:r w:rsidR="00E534E8" w:rsidRPr="00A71FA8">
        <w:rPr>
          <w:rFonts w:eastAsia="Times New Roman" w:cs="Arial"/>
        </w:rPr>
        <w:t>can</w:t>
      </w:r>
      <w:r w:rsidRPr="00A71FA8">
        <w:rPr>
          <w:rFonts w:eastAsia="Times New Roman" w:cs="Arial"/>
        </w:rPr>
        <w:t xml:space="preserve"> also serve to open up critical debate about </w:t>
      </w:r>
      <w:r w:rsidR="0039050B" w:rsidRPr="00A71FA8">
        <w:rPr>
          <w:rFonts w:eastAsia="Times New Roman" w:cs="Arial"/>
        </w:rPr>
        <w:t xml:space="preserve">taxation, the social contract, and the </w:t>
      </w:r>
      <w:r w:rsidRPr="00A71FA8">
        <w:rPr>
          <w:rFonts w:eastAsia="Times New Roman" w:cs="Arial"/>
        </w:rPr>
        <w:t xml:space="preserve">role that </w:t>
      </w:r>
      <w:r w:rsidR="009A2E05" w:rsidRPr="00A71FA8">
        <w:rPr>
          <w:rFonts w:eastAsia="Times New Roman" w:cs="Arial"/>
        </w:rPr>
        <w:t>businesses</w:t>
      </w:r>
      <w:r w:rsidRPr="00A71FA8">
        <w:rPr>
          <w:rFonts w:eastAsia="Times New Roman" w:cs="Arial"/>
        </w:rPr>
        <w:t xml:space="preserve"> </w:t>
      </w:r>
      <w:r w:rsidR="0039050B" w:rsidRPr="00A71FA8">
        <w:rPr>
          <w:rFonts w:eastAsia="Times New Roman" w:cs="Arial"/>
        </w:rPr>
        <w:t>ought to</w:t>
      </w:r>
      <w:r w:rsidR="000D13C9" w:rsidRPr="00A71FA8">
        <w:rPr>
          <w:rFonts w:eastAsia="Times New Roman" w:cs="Arial"/>
        </w:rPr>
        <w:t xml:space="preserve"> </w:t>
      </w:r>
      <w:r w:rsidRPr="00A71FA8">
        <w:rPr>
          <w:rFonts w:eastAsia="Times New Roman" w:cs="Arial"/>
        </w:rPr>
        <w:t xml:space="preserve">play in society. </w:t>
      </w:r>
      <w:r w:rsidR="00E32733" w:rsidRPr="00A71FA8">
        <w:rPr>
          <w:rFonts w:cs="Arial"/>
        </w:rPr>
        <w:t xml:space="preserve">Opportunities for producing progressive outcomes to these debates can be identified through research into the nature </w:t>
      </w:r>
      <w:r w:rsidR="00E32733" w:rsidRPr="00A71FA8">
        <w:rPr>
          <w:rFonts w:eastAsia="Times New Roman" w:cs="Arial"/>
        </w:rPr>
        <w:t>of p</w:t>
      </w:r>
      <w:r w:rsidR="008E6851" w:rsidRPr="00A71FA8">
        <w:rPr>
          <w:rFonts w:eastAsia="Times New Roman" w:cs="Arial"/>
        </w:rPr>
        <w:t>opular</w:t>
      </w:r>
      <w:r w:rsidR="00E32733" w:rsidRPr="00A71FA8">
        <w:rPr>
          <w:rFonts w:eastAsia="Times New Roman" w:cs="Arial"/>
        </w:rPr>
        <w:t xml:space="preserve"> engagement with the issue of corporate tax avoidance, and more specifically on the </w:t>
      </w:r>
      <w:r w:rsidR="00E32733" w:rsidRPr="00A71FA8">
        <w:rPr>
          <w:rFonts w:cs="Arial"/>
        </w:rPr>
        <w:t>cultural frameworks of meaning that enable people to make sense of this issue.</w:t>
      </w:r>
    </w:p>
    <w:p w14:paraId="3091D662" w14:textId="77777777" w:rsidR="003C78FE" w:rsidRPr="00A71FA8" w:rsidRDefault="003C78FE" w:rsidP="00A71FA8">
      <w:pPr>
        <w:rPr>
          <w:rFonts w:cs="Arial"/>
        </w:rPr>
      </w:pPr>
    </w:p>
    <w:p w14:paraId="3F406B3A" w14:textId="5D031188" w:rsidR="00A85417" w:rsidRPr="00A71FA8" w:rsidRDefault="00277CAE" w:rsidP="00A71FA8">
      <w:pPr>
        <w:rPr>
          <w:rFonts w:cs="Arial"/>
        </w:rPr>
      </w:pPr>
      <w:r w:rsidRPr="00A71FA8">
        <w:rPr>
          <w:rFonts w:cs="Arial"/>
        </w:rPr>
        <w:t>The</w:t>
      </w:r>
      <w:r w:rsidR="003C78FE" w:rsidRPr="00A71FA8">
        <w:rPr>
          <w:rFonts w:cs="Arial"/>
        </w:rPr>
        <w:t xml:space="preserve"> frameworks of meaning</w:t>
      </w:r>
      <w:r w:rsidR="00AE01D3" w:rsidRPr="00A71FA8">
        <w:rPr>
          <w:rFonts w:cs="Arial"/>
        </w:rPr>
        <w:t xml:space="preserve"> </w:t>
      </w:r>
      <w:r w:rsidR="00E534E8" w:rsidRPr="00A71FA8">
        <w:rPr>
          <w:rFonts w:cs="Arial"/>
        </w:rPr>
        <w:t xml:space="preserve">that </w:t>
      </w:r>
      <w:r w:rsidR="00AE01D3" w:rsidRPr="00A71FA8">
        <w:rPr>
          <w:rFonts w:cs="Arial"/>
        </w:rPr>
        <w:t>shap</w:t>
      </w:r>
      <w:r w:rsidR="00E534E8" w:rsidRPr="00A71FA8">
        <w:rPr>
          <w:rFonts w:cs="Arial"/>
        </w:rPr>
        <w:t>e</w:t>
      </w:r>
      <w:r w:rsidR="00AE01D3" w:rsidRPr="00A71FA8">
        <w:rPr>
          <w:rFonts w:cs="Arial"/>
        </w:rPr>
        <w:t xml:space="preserve"> </w:t>
      </w:r>
      <w:r w:rsidR="003C78FE" w:rsidRPr="00A71FA8">
        <w:rPr>
          <w:rFonts w:cs="Arial"/>
        </w:rPr>
        <w:t xml:space="preserve">common sense </w:t>
      </w:r>
      <w:r w:rsidR="0039050B" w:rsidRPr="00A71FA8">
        <w:rPr>
          <w:rFonts w:cs="Arial"/>
        </w:rPr>
        <w:t>understanding of</w:t>
      </w:r>
      <w:r w:rsidR="003C78FE" w:rsidRPr="00A71FA8">
        <w:rPr>
          <w:rFonts w:cs="Arial"/>
        </w:rPr>
        <w:t xml:space="preserve"> corporate taxpaying responsibilities</w:t>
      </w:r>
      <w:r w:rsidRPr="00A71FA8">
        <w:rPr>
          <w:rFonts w:cs="Arial"/>
        </w:rPr>
        <w:t xml:space="preserve"> do not exclusively derive from brand entanglements. </w:t>
      </w:r>
      <w:r w:rsidR="003C78FE" w:rsidRPr="00A71FA8">
        <w:rPr>
          <w:rFonts w:cs="Arial"/>
        </w:rPr>
        <w:t xml:space="preserve">However, as a key </w:t>
      </w:r>
      <w:r w:rsidR="00E32733" w:rsidRPr="00A71FA8">
        <w:rPr>
          <w:rFonts w:cs="Arial"/>
        </w:rPr>
        <w:t>interface</w:t>
      </w:r>
      <w:r w:rsidR="003C78FE" w:rsidRPr="00A71FA8">
        <w:rPr>
          <w:rFonts w:cs="Arial"/>
        </w:rPr>
        <w:t xml:space="preserve"> through which citizen-consumers encounter contemporary </w:t>
      </w:r>
      <w:r w:rsidR="006E3536" w:rsidRPr="00A71FA8">
        <w:rPr>
          <w:rFonts w:cs="Arial"/>
        </w:rPr>
        <w:t>digital,</w:t>
      </w:r>
      <w:r w:rsidR="003C78FE" w:rsidRPr="00A71FA8">
        <w:rPr>
          <w:rFonts w:cs="Arial"/>
        </w:rPr>
        <w:t xml:space="preserve"> information-based economies, brands undoubtedly play an important role in animating these obligations. I have argued that brands’ geographical entanglements </w:t>
      </w:r>
      <w:r w:rsidR="002432EE" w:rsidRPr="00A71FA8">
        <w:rPr>
          <w:rFonts w:cs="Arial"/>
          <w:color w:val="000000" w:themeColor="text1"/>
        </w:rPr>
        <w:t>in both offline and online space</w:t>
      </w:r>
      <w:r w:rsidR="002432EE" w:rsidRPr="00A71FA8">
        <w:rPr>
          <w:rFonts w:cs="Arial"/>
        </w:rPr>
        <w:t xml:space="preserve"> </w:t>
      </w:r>
      <w:r w:rsidRPr="00A71FA8">
        <w:rPr>
          <w:rFonts w:cs="Arial"/>
        </w:rPr>
        <w:t>afford</w:t>
      </w:r>
      <w:r w:rsidR="003C78FE" w:rsidRPr="00A71FA8">
        <w:rPr>
          <w:rFonts w:cs="Arial"/>
        </w:rPr>
        <w:t xml:space="preserve"> resources that enable citizen-consumers to impute responsibility for taxpaying to the corporations that own those brands. Because citizen</w:t>
      </w:r>
      <w:r w:rsidR="001E7CA2" w:rsidRPr="00A71FA8">
        <w:rPr>
          <w:rFonts w:cs="Arial"/>
        </w:rPr>
        <w:t>-consumer</w:t>
      </w:r>
      <w:r w:rsidR="003C78FE" w:rsidRPr="00A71FA8">
        <w:rPr>
          <w:rFonts w:cs="Arial"/>
        </w:rPr>
        <w:t xml:space="preserve">s are differently positioned in relation to these resources, they have the potential to generate different responses: greater concern about one corporation’s tax affairs than another, for example. Notwithstanding the diversity of conceivable responses to brands and their associations, it is both possible and important to </w:t>
      </w:r>
      <w:proofErr w:type="gramStart"/>
      <w:r w:rsidR="003C78FE" w:rsidRPr="00A71FA8">
        <w:rPr>
          <w:rFonts w:cs="Arial"/>
        </w:rPr>
        <w:t>acknowledge</w:t>
      </w:r>
      <w:r w:rsidR="00AC21AA" w:rsidRPr="00A71FA8">
        <w:rPr>
          <w:rFonts w:cs="Arial"/>
        </w:rPr>
        <w:t xml:space="preserve"> a </w:t>
      </w:r>
      <w:r w:rsidRPr="00A71FA8">
        <w:rPr>
          <w:rFonts w:cs="Arial"/>
        </w:rPr>
        <w:t>‘logic</w:t>
      </w:r>
      <w:proofErr w:type="gramEnd"/>
      <w:r w:rsidRPr="00A71FA8">
        <w:rPr>
          <w:rFonts w:cs="Arial"/>
        </w:rPr>
        <w:t xml:space="preserve"> of onshoring’, or </w:t>
      </w:r>
      <w:r w:rsidR="003C78FE" w:rsidRPr="00A71FA8">
        <w:rPr>
          <w:rFonts w:cs="Arial"/>
        </w:rPr>
        <w:t>dominant</w:t>
      </w:r>
      <w:r w:rsidR="00AC21AA" w:rsidRPr="00A71FA8">
        <w:rPr>
          <w:rFonts w:cs="Arial"/>
        </w:rPr>
        <w:t xml:space="preserve"> common sense explanation</w:t>
      </w:r>
      <w:r w:rsidRPr="00A71FA8">
        <w:rPr>
          <w:rFonts w:cs="Arial"/>
        </w:rPr>
        <w:t xml:space="preserve"> as to </w:t>
      </w:r>
      <w:r w:rsidRPr="00A71FA8">
        <w:rPr>
          <w:rFonts w:eastAsia="Times New Roman" w:cs="Arial"/>
        </w:rPr>
        <w:t>where tax should be paid</w:t>
      </w:r>
      <w:r w:rsidRPr="00A71FA8">
        <w:rPr>
          <w:rFonts w:cs="Arial"/>
        </w:rPr>
        <w:t xml:space="preserve">, </w:t>
      </w:r>
      <w:r w:rsidR="003C78FE" w:rsidRPr="00A71FA8">
        <w:rPr>
          <w:rFonts w:cs="Arial"/>
        </w:rPr>
        <w:t>and to describe how brands’ geographica</w:t>
      </w:r>
      <w:r w:rsidR="00AC21AA" w:rsidRPr="00A71FA8">
        <w:rPr>
          <w:rFonts w:cs="Arial"/>
        </w:rPr>
        <w:t>l entanglements may support this explanation</w:t>
      </w:r>
      <w:r w:rsidR="003C78FE" w:rsidRPr="00A71FA8">
        <w:rPr>
          <w:rFonts w:cs="Arial"/>
        </w:rPr>
        <w:t xml:space="preserve">. </w:t>
      </w:r>
      <w:r w:rsidR="00AC21AA" w:rsidRPr="00A71FA8">
        <w:rPr>
          <w:rFonts w:cs="Arial"/>
        </w:rPr>
        <w:t>A logic of onshoring</w:t>
      </w:r>
      <w:r w:rsidR="003C78FE" w:rsidRPr="00A71FA8">
        <w:rPr>
          <w:rFonts w:cs="Arial"/>
        </w:rPr>
        <w:t xml:space="preserve"> </w:t>
      </w:r>
      <w:r w:rsidRPr="00A71FA8">
        <w:rPr>
          <w:rFonts w:cs="Arial"/>
        </w:rPr>
        <w:t>that</w:t>
      </w:r>
      <w:r w:rsidR="003C78FE" w:rsidRPr="00A71FA8">
        <w:rPr>
          <w:rFonts w:cs="Arial"/>
        </w:rPr>
        <w:t xml:space="preserve"> would ‘bring i</w:t>
      </w:r>
      <w:r w:rsidR="00AC21AA" w:rsidRPr="00A71FA8">
        <w:rPr>
          <w:rFonts w:cs="Arial"/>
        </w:rPr>
        <w:t xml:space="preserve">t all back home’ </w:t>
      </w:r>
      <w:r w:rsidR="003C78FE" w:rsidRPr="00A71FA8">
        <w:rPr>
          <w:rFonts w:cs="Arial"/>
        </w:rPr>
        <w:t xml:space="preserve">has some significant implications for the </w:t>
      </w:r>
      <w:r w:rsidR="0062126E" w:rsidRPr="00A71FA8">
        <w:rPr>
          <w:rFonts w:cs="Arial"/>
        </w:rPr>
        <w:t xml:space="preserve">global </w:t>
      </w:r>
      <w:r w:rsidR="00A85417" w:rsidRPr="00A71FA8">
        <w:rPr>
          <w:rFonts w:cs="Arial"/>
        </w:rPr>
        <w:t>politics of taxation, and its dominance indicates the extent to which the</w:t>
      </w:r>
      <w:r w:rsidR="006871B2" w:rsidRPr="00A71FA8">
        <w:rPr>
          <w:rFonts w:cs="Arial"/>
        </w:rPr>
        <w:t xml:space="preserve"> ideas of global North citizen-consumers</w:t>
      </w:r>
      <w:r w:rsidR="00A85417" w:rsidRPr="00A71FA8">
        <w:rPr>
          <w:rFonts w:cs="Arial"/>
        </w:rPr>
        <w:t xml:space="preserve"> about what is ‘right and fair’ will need to be challenged in order for </w:t>
      </w:r>
      <w:r w:rsidRPr="00A71FA8">
        <w:rPr>
          <w:rFonts w:cs="Arial"/>
        </w:rPr>
        <w:t>the</w:t>
      </w:r>
      <w:r w:rsidR="002432EE" w:rsidRPr="00A71FA8">
        <w:rPr>
          <w:rFonts w:cs="Arial"/>
        </w:rPr>
        <w:t xml:space="preserve"> </w:t>
      </w:r>
      <w:r w:rsidR="00A85417" w:rsidRPr="00A71FA8">
        <w:rPr>
          <w:rFonts w:cs="Arial"/>
        </w:rPr>
        <w:t>radical redistribution</w:t>
      </w:r>
      <w:r w:rsidR="002432EE" w:rsidRPr="00A71FA8">
        <w:rPr>
          <w:rFonts w:cs="Arial"/>
        </w:rPr>
        <w:t xml:space="preserve"> of corporate tax revenues</w:t>
      </w:r>
      <w:r w:rsidR="00A85417" w:rsidRPr="00A71FA8">
        <w:rPr>
          <w:rFonts w:cs="Arial"/>
        </w:rPr>
        <w:t xml:space="preserve"> to </w:t>
      </w:r>
      <w:r w:rsidRPr="00A71FA8">
        <w:rPr>
          <w:rFonts w:cs="Arial"/>
        </w:rPr>
        <w:t>enter the political agenda.</w:t>
      </w:r>
      <w:r w:rsidR="00A85417" w:rsidRPr="00A71FA8">
        <w:rPr>
          <w:rFonts w:cs="Arial"/>
        </w:rPr>
        <w:t xml:space="preserve"> </w:t>
      </w:r>
    </w:p>
    <w:p w14:paraId="3DC6EDAA" w14:textId="77777777" w:rsidR="00210FD9" w:rsidRPr="00A71FA8" w:rsidRDefault="00210FD9" w:rsidP="00A71FA8">
      <w:pPr>
        <w:rPr>
          <w:rFonts w:cs="Arial"/>
        </w:rPr>
      </w:pPr>
    </w:p>
    <w:p w14:paraId="56AFDC96" w14:textId="74F285BB" w:rsidR="00886DE9" w:rsidRPr="00A71FA8" w:rsidRDefault="007D1B09" w:rsidP="00A71FA8">
      <w:pPr>
        <w:rPr>
          <w:rFonts w:cs="Arial"/>
        </w:rPr>
      </w:pPr>
      <w:r w:rsidRPr="00A71FA8">
        <w:rPr>
          <w:rFonts w:cs="Arial"/>
        </w:rPr>
        <w:t>Given that this article proposes a new field of research</w:t>
      </w:r>
      <w:r w:rsidR="00886DE9" w:rsidRPr="00A71FA8">
        <w:rPr>
          <w:rFonts w:cs="Arial"/>
        </w:rPr>
        <w:t xml:space="preserve"> </w:t>
      </w:r>
      <w:r w:rsidR="006C50E0" w:rsidRPr="00A71FA8">
        <w:rPr>
          <w:rFonts w:cs="Arial"/>
        </w:rPr>
        <w:t>at the intersection of the geographies of brands and taxation</w:t>
      </w:r>
      <w:r w:rsidR="00E733A1" w:rsidRPr="00A71FA8">
        <w:rPr>
          <w:rFonts w:cs="Arial"/>
        </w:rPr>
        <w:t>, I want to</w:t>
      </w:r>
      <w:r w:rsidRPr="00A71FA8">
        <w:rPr>
          <w:rFonts w:cs="Arial"/>
        </w:rPr>
        <w:t xml:space="preserve"> conclude by identifying </w:t>
      </w:r>
      <w:r w:rsidR="00886DE9" w:rsidRPr="00A71FA8">
        <w:rPr>
          <w:rFonts w:cs="Arial"/>
        </w:rPr>
        <w:t>key</w:t>
      </w:r>
      <w:r w:rsidRPr="00A71FA8">
        <w:rPr>
          <w:rFonts w:cs="Arial"/>
        </w:rPr>
        <w:t xml:space="preserve"> areas for further investigation. First, there would be great value in developing detailed case studies of particular brands and their spatial </w:t>
      </w:r>
      <w:r w:rsidR="006C50E0" w:rsidRPr="00A71FA8">
        <w:rPr>
          <w:rFonts w:cs="Arial"/>
        </w:rPr>
        <w:t>entanglements</w:t>
      </w:r>
      <w:r w:rsidRPr="00A71FA8">
        <w:rPr>
          <w:rFonts w:cs="Arial"/>
        </w:rPr>
        <w:t xml:space="preserve">, and in investigating the extent to which corporate tax behaviour informs corporate management of these associations. Second, </w:t>
      </w:r>
      <w:r w:rsidR="004D784D" w:rsidRPr="00A71FA8">
        <w:rPr>
          <w:rFonts w:cs="Arial"/>
        </w:rPr>
        <w:t xml:space="preserve">further </w:t>
      </w:r>
      <w:r w:rsidR="00430487" w:rsidRPr="00A71FA8">
        <w:rPr>
          <w:rFonts w:cs="Arial"/>
        </w:rPr>
        <w:t xml:space="preserve">research might </w:t>
      </w:r>
      <w:r w:rsidRPr="00A71FA8">
        <w:rPr>
          <w:rFonts w:cs="Arial"/>
        </w:rPr>
        <w:t xml:space="preserve">be conducted </w:t>
      </w:r>
      <w:r w:rsidR="004D784D" w:rsidRPr="00A71FA8">
        <w:rPr>
          <w:rFonts w:cs="Arial"/>
        </w:rPr>
        <w:t xml:space="preserve">into the ways in which different </w:t>
      </w:r>
      <w:r w:rsidR="006C50E0" w:rsidRPr="00A71FA8">
        <w:rPr>
          <w:rFonts w:cs="Arial"/>
        </w:rPr>
        <w:t>publics</w:t>
      </w:r>
      <w:r w:rsidR="004D784D" w:rsidRPr="00A71FA8">
        <w:rPr>
          <w:rFonts w:cs="Arial"/>
        </w:rPr>
        <w:t xml:space="preserve"> </w:t>
      </w:r>
      <w:r w:rsidR="004133FB" w:rsidRPr="00A71FA8">
        <w:rPr>
          <w:rFonts w:cs="Arial"/>
        </w:rPr>
        <w:t xml:space="preserve">engage with the </w:t>
      </w:r>
      <w:r w:rsidR="004D784D" w:rsidRPr="00A71FA8">
        <w:rPr>
          <w:rFonts w:cs="Arial"/>
        </w:rPr>
        <w:t xml:space="preserve">various spatial cues they receive from their encounters with brands, and the ways and extent </w:t>
      </w:r>
      <w:r w:rsidR="00277CAE" w:rsidRPr="00A71FA8">
        <w:rPr>
          <w:rFonts w:cs="Arial"/>
        </w:rPr>
        <w:t xml:space="preserve">to which they </w:t>
      </w:r>
      <w:r w:rsidR="004133FB" w:rsidRPr="00A71FA8">
        <w:rPr>
          <w:rFonts w:cs="Arial"/>
        </w:rPr>
        <w:t>negotiate</w:t>
      </w:r>
      <w:r w:rsidR="00277CAE" w:rsidRPr="00A71FA8">
        <w:rPr>
          <w:rFonts w:cs="Arial"/>
        </w:rPr>
        <w:t xml:space="preserve"> these </w:t>
      </w:r>
      <w:r w:rsidR="004133FB" w:rsidRPr="00A71FA8">
        <w:rPr>
          <w:rFonts w:cs="Arial"/>
        </w:rPr>
        <w:t xml:space="preserve">and other </w:t>
      </w:r>
      <w:r w:rsidR="00277CAE" w:rsidRPr="00A71FA8">
        <w:rPr>
          <w:rFonts w:cs="Arial"/>
        </w:rPr>
        <w:t>prompts</w:t>
      </w:r>
      <w:r w:rsidR="004133FB" w:rsidRPr="00A71FA8">
        <w:rPr>
          <w:rFonts w:cs="Arial"/>
        </w:rPr>
        <w:t xml:space="preserve"> – such as campaigning messages or claims by political actors – </w:t>
      </w:r>
      <w:r w:rsidR="004D784D" w:rsidRPr="00A71FA8">
        <w:rPr>
          <w:rFonts w:cs="Arial"/>
        </w:rPr>
        <w:t xml:space="preserve">in formulating views about corporate tax avoidance. </w:t>
      </w:r>
      <w:r w:rsidR="00886DE9" w:rsidRPr="00A71FA8">
        <w:rPr>
          <w:rFonts w:cs="Arial"/>
        </w:rPr>
        <w:t xml:space="preserve">Third, it may be valuable for scholars currently engaged in </w:t>
      </w:r>
      <w:r w:rsidR="006C50E0" w:rsidRPr="00A71FA8">
        <w:rPr>
          <w:rFonts w:cs="Arial"/>
        </w:rPr>
        <w:t xml:space="preserve">scrutinizing value creation </w:t>
      </w:r>
      <w:r w:rsidR="00313FC3" w:rsidRPr="00A71FA8">
        <w:rPr>
          <w:rFonts w:cs="Arial"/>
        </w:rPr>
        <w:t xml:space="preserve">and </w:t>
      </w:r>
      <w:r w:rsidR="00886DE9" w:rsidRPr="00A71FA8">
        <w:rPr>
          <w:rFonts w:cs="Arial"/>
        </w:rPr>
        <w:t xml:space="preserve">formulating new solutions to corporation taxation to </w:t>
      </w:r>
      <w:r w:rsidR="004133FB" w:rsidRPr="00A71FA8">
        <w:rPr>
          <w:rFonts w:cs="Arial"/>
        </w:rPr>
        <w:t xml:space="preserve">examine </w:t>
      </w:r>
      <w:r w:rsidR="00886DE9" w:rsidRPr="00A71FA8">
        <w:rPr>
          <w:rFonts w:cs="Arial"/>
        </w:rPr>
        <w:t>the extent to which those solutions align with the frameworks of meaning de</w:t>
      </w:r>
      <w:r w:rsidR="006871B2" w:rsidRPr="00A71FA8">
        <w:rPr>
          <w:rFonts w:cs="Arial"/>
        </w:rPr>
        <w:t>livered to citizen-consumers</w:t>
      </w:r>
      <w:r w:rsidR="00886DE9" w:rsidRPr="00A71FA8">
        <w:rPr>
          <w:rFonts w:cs="Arial"/>
        </w:rPr>
        <w:t xml:space="preserve"> through brands’ geographical entanglements.</w:t>
      </w:r>
    </w:p>
    <w:p w14:paraId="29C5DC65" w14:textId="77777777" w:rsidR="004133FB" w:rsidRPr="00A71FA8" w:rsidRDefault="004133FB" w:rsidP="00A71FA8">
      <w:pPr>
        <w:rPr>
          <w:rFonts w:cs="Arial"/>
        </w:rPr>
      </w:pPr>
    </w:p>
    <w:p w14:paraId="71A0CA53" w14:textId="4B1028F8" w:rsidR="007D1B09" w:rsidRPr="00A71FA8" w:rsidRDefault="004133FB" w:rsidP="00A71FA8">
      <w:pPr>
        <w:rPr>
          <w:rFonts w:cs="Arial"/>
        </w:rPr>
      </w:pPr>
      <w:r w:rsidRPr="00A71FA8">
        <w:rPr>
          <w:rFonts w:cs="Arial"/>
        </w:rPr>
        <w:t xml:space="preserve">Cameron (2006, p.252-3) has argued that ‘any effective politics of taxation […] will need to be informed by the existing and possible geographies of taxation’. </w:t>
      </w:r>
      <w:r w:rsidR="00886DE9" w:rsidRPr="00A71FA8">
        <w:rPr>
          <w:rFonts w:cs="Arial"/>
        </w:rPr>
        <w:t>This article highlights the problems that follow from a public debate about corporate tax avoidance in which brands and branding proces</w:t>
      </w:r>
      <w:r w:rsidRPr="00A71FA8">
        <w:rPr>
          <w:rFonts w:cs="Arial"/>
        </w:rPr>
        <w:t>ses have taken centre stage. If</w:t>
      </w:r>
      <w:r w:rsidR="00886DE9" w:rsidRPr="00A71FA8">
        <w:rPr>
          <w:rFonts w:cs="Arial"/>
        </w:rPr>
        <w:t xml:space="preserve"> brands and their geographical entanglements play a key role in shaping hegemonic common sense about taxation, the power to control those resources ultimately lies in the hands of corporations. While contingent opportunities may arise for actors in the tax justice movement to mobilize those resources, for example by </w:t>
      </w:r>
      <w:r w:rsidR="00CA5C61" w:rsidRPr="00A71FA8">
        <w:rPr>
          <w:rFonts w:cs="Arial"/>
        </w:rPr>
        <w:t>amplifying</w:t>
      </w:r>
      <w:r w:rsidR="00886DE9" w:rsidRPr="00A71FA8">
        <w:rPr>
          <w:rFonts w:cs="Arial"/>
        </w:rPr>
        <w:t xml:space="preserve"> common sense ideas about corporat</w:t>
      </w:r>
      <w:r w:rsidR="00831B5E" w:rsidRPr="00A71FA8">
        <w:rPr>
          <w:rFonts w:cs="Arial"/>
        </w:rPr>
        <w:t>e taxpaying responsibilities in</w:t>
      </w:r>
      <w:r w:rsidR="00886DE9" w:rsidRPr="00A71FA8">
        <w:rPr>
          <w:rFonts w:cs="Arial"/>
        </w:rPr>
        <w:t xml:space="preserve"> certain </w:t>
      </w:r>
      <w:r w:rsidR="00A51522" w:rsidRPr="00A71FA8">
        <w:rPr>
          <w:rFonts w:cs="Arial"/>
        </w:rPr>
        <w:t>jurisdictions</w:t>
      </w:r>
      <w:r w:rsidR="00886DE9" w:rsidRPr="00A71FA8">
        <w:rPr>
          <w:rFonts w:cs="Arial"/>
        </w:rPr>
        <w:t xml:space="preserve">, those </w:t>
      </w:r>
      <w:r w:rsidR="00141A9A" w:rsidRPr="00A71FA8">
        <w:rPr>
          <w:rFonts w:cs="Arial"/>
        </w:rPr>
        <w:t>openings</w:t>
      </w:r>
      <w:r w:rsidR="00886DE9" w:rsidRPr="00A71FA8">
        <w:rPr>
          <w:rFonts w:cs="Arial"/>
        </w:rPr>
        <w:t xml:space="preserve"> can </w:t>
      </w:r>
      <w:r w:rsidR="0097760E" w:rsidRPr="00A71FA8">
        <w:rPr>
          <w:rFonts w:cs="Arial"/>
        </w:rPr>
        <w:t xml:space="preserve">be </w:t>
      </w:r>
      <w:r w:rsidRPr="00A71FA8">
        <w:rPr>
          <w:rFonts w:cs="Arial"/>
        </w:rPr>
        <w:t>curtailed</w:t>
      </w:r>
      <w:r w:rsidR="0097760E" w:rsidRPr="00A71FA8">
        <w:rPr>
          <w:rFonts w:cs="Arial"/>
        </w:rPr>
        <w:t xml:space="preserve"> through corporate brand management practices</w:t>
      </w:r>
      <w:r w:rsidR="00D0182C" w:rsidRPr="00A71FA8">
        <w:rPr>
          <w:rFonts w:cs="Arial"/>
        </w:rPr>
        <w:t xml:space="preserve"> and social responsibility claims (Sikka 2010)</w:t>
      </w:r>
      <w:r w:rsidR="00CF6193" w:rsidRPr="00A71FA8">
        <w:rPr>
          <w:rFonts w:cs="Arial"/>
        </w:rPr>
        <w:t>.</w:t>
      </w:r>
      <w:r w:rsidR="0097760E" w:rsidRPr="00A71FA8">
        <w:rPr>
          <w:rFonts w:cs="Arial"/>
        </w:rPr>
        <w:t xml:space="preserve"> </w:t>
      </w:r>
      <w:r w:rsidR="00141A9A" w:rsidRPr="00A71FA8">
        <w:rPr>
          <w:rFonts w:cs="Arial"/>
        </w:rPr>
        <w:t xml:space="preserve">Moreover, brand entanglements tend to support </w:t>
      </w:r>
      <w:proofErr w:type="gramStart"/>
      <w:r w:rsidR="00141A9A" w:rsidRPr="00A71FA8">
        <w:rPr>
          <w:rFonts w:cs="Arial"/>
        </w:rPr>
        <w:t>a logic</w:t>
      </w:r>
      <w:proofErr w:type="gramEnd"/>
      <w:r w:rsidR="00141A9A" w:rsidRPr="00A71FA8">
        <w:rPr>
          <w:rFonts w:cs="Arial"/>
        </w:rPr>
        <w:t xml:space="preserve"> of onshoring that would ‘bring it all back home’. A</w:t>
      </w:r>
      <w:r w:rsidR="00886DE9" w:rsidRPr="00A71FA8">
        <w:rPr>
          <w:rFonts w:cs="Arial"/>
        </w:rPr>
        <w:t xml:space="preserve">ctors who seek to develop new, internationalist imaginaries that support transnational solutions for tax justice should work to identify </w:t>
      </w:r>
      <w:r w:rsidR="00141A9A" w:rsidRPr="00A71FA8">
        <w:rPr>
          <w:rFonts w:cs="Arial"/>
        </w:rPr>
        <w:t>alternative</w:t>
      </w:r>
      <w:r w:rsidR="00886DE9" w:rsidRPr="00A71FA8">
        <w:rPr>
          <w:rFonts w:cs="Arial"/>
        </w:rPr>
        <w:t xml:space="preserve"> resources with which to communicate about the geographies of corporate tax responsibility and avoidance – resources that are less subject to control by corporations. In this way, the aim of building a new and more radical common sense about taxation might be achieved.</w:t>
      </w:r>
    </w:p>
    <w:p w14:paraId="5C86BCBC" w14:textId="77777777" w:rsidR="007D1B09" w:rsidRPr="00A71FA8" w:rsidRDefault="007D1B09" w:rsidP="00A71FA8">
      <w:pPr>
        <w:rPr>
          <w:rFonts w:cs="Arial"/>
        </w:rPr>
      </w:pPr>
    </w:p>
    <w:p w14:paraId="4C4CF8C9" w14:textId="77777777" w:rsidR="006E3536" w:rsidRPr="00A71FA8" w:rsidRDefault="006E3536" w:rsidP="00A71FA8">
      <w:pPr>
        <w:rPr>
          <w:rFonts w:cs="Arial"/>
        </w:rPr>
      </w:pPr>
    </w:p>
    <w:p w14:paraId="1D728818" w14:textId="77777777" w:rsidR="00D0182C" w:rsidRPr="00A71FA8" w:rsidRDefault="00D0182C" w:rsidP="00A71FA8">
      <w:pPr>
        <w:rPr>
          <w:rFonts w:cs="Arial"/>
          <w:b/>
        </w:rPr>
      </w:pPr>
      <w:r w:rsidRPr="00A71FA8">
        <w:rPr>
          <w:rFonts w:cs="Arial"/>
          <w:b/>
        </w:rPr>
        <w:br w:type="page"/>
      </w:r>
    </w:p>
    <w:p w14:paraId="602399EB" w14:textId="5C6B794D" w:rsidR="00B63A9E" w:rsidRPr="00A71FA8" w:rsidRDefault="00156C43" w:rsidP="00A71FA8">
      <w:pPr>
        <w:rPr>
          <w:rFonts w:cs="Arial"/>
        </w:rPr>
      </w:pPr>
      <w:r w:rsidRPr="00A71FA8">
        <w:rPr>
          <w:rFonts w:cs="Arial"/>
          <w:b/>
        </w:rPr>
        <w:t>Notes</w:t>
      </w:r>
    </w:p>
    <w:p w14:paraId="73B97B1B" w14:textId="5732311C" w:rsidR="000C0A26" w:rsidRPr="00A71FA8" w:rsidRDefault="00A94F4C" w:rsidP="00A71FA8">
      <w:pPr>
        <w:rPr>
          <w:rFonts w:cs="Arial"/>
        </w:rPr>
      </w:pPr>
      <w:r w:rsidRPr="00A71FA8">
        <w:rPr>
          <w:rFonts w:cs="Arial"/>
          <w:vertAlign w:val="superscript"/>
        </w:rPr>
        <w:t>1</w:t>
      </w:r>
      <w:r w:rsidR="000C0A26" w:rsidRPr="00A71FA8">
        <w:rPr>
          <w:rFonts w:cs="Arial"/>
        </w:rPr>
        <w:t xml:space="preserve"> A term used to describe citizens who are positioned as consumers of</w:t>
      </w:r>
      <w:r w:rsidR="0066248C" w:rsidRPr="00A71FA8">
        <w:rPr>
          <w:rFonts w:cs="Arial"/>
        </w:rPr>
        <w:t xml:space="preserve"> public services (Clarke </w:t>
      </w:r>
      <w:r w:rsidR="0066248C" w:rsidRPr="00A71FA8">
        <w:rPr>
          <w:rFonts w:cs="Arial"/>
          <w:i/>
        </w:rPr>
        <w:t>et al.</w:t>
      </w:r>
      <w:r w:rsidR="000C0A26" w:rsidRPr="00A71FA8">
        <w:rPr>
          <w:rFonts w:cs="Arial"/>
        </w:rPr>
        <w:t xml:space="preserve"> 2007</w:t>
      </w:r>
      <w:r w:rsidR="00703DF5" w:rsidRPr="00A71FA8">
        <w:rPr>
          <w:rFonts w:cs="Arial"/>
        </w:rPr>
        <w:t>,</w:t>
      </w:r>
      <w:r w:rsidR="008B4811" w:rsidRPr="00A71FA8">
        <w:rPr>
          <w:rFonts w:cs="Arial"/>
        </w:rPr>
        <w:t xml:space="preserve"> Streeck 2017</w:t>
      </w:r>
      <w:r w:rsidR="000C0A26" w:rsidRPr="00A71FA8">
        <w:rPr>
          <w:rFonts w:cs="Arial"/>
        </w:rPr>
        <w:t>) and to denote consumerism as a sphere of (often limited</w:t>
      </w:r>
      <w:r w:rsidR="0066248C" w:rsidRPr="00A71FA8">
        <w:rPr>
          <w:rFonts w:cs="Arial"/>
        </w:rPr>
        <w:t>) political engagement (Wheeler</w:t>
      </w:r>
      <w:r w:rsidR="000C0A26" w:rsidRPr="00A71FA8">
        <w:rPr>
          <w:rFonts w:cs="Arial"/>
        </w:rPr>
        <w:t xml:space="preserve"> 2012). Both definitions inform my use of the term to describe the subject position occupied when people use knowledge garnered from </w:t>
      </w:r>
      <w:r w:rsidR="0062255C" w:rsidRPr="00A71FA8">
        <w:rPr>
          <w:rFonts w:cs="Arial"/>
        </w:rPr>
        <w:t xml:space="preserve">everyday </w:t>
      </w:r>
      <w:r w:rsidR="00071232" w:rsidRPr="00A71FA8">
        <w:rPr>
          <w:rFonts w:cs="Arial"/>
        </w:rPr>
        <w:t xml:space="preserve">market-oriented </w:t>
      </w:r>
      <w:r w:rsidR="000C0A26" w:rsidRPr="00A71FA8">
        <w:rPr>
          <w:rFonts w:cs="Arial"/>
        </w:rPr>
        <w:t>consumption practices to think thro</w:t>
      </w:r>
      <w:r w:rsidR="008B4811" w:rsidRPr="00A71FA8">
        <w:rPr>
          <w:rFonts w:cs="Arial"/>
        </w:rPr>
        <w:t xml:space="preserve">ugh issues </w:t>
      </w:r>
      <w:r w:rsidR="0062255C" w:rsidRPr="00A71FA8">
        <w:rPr>
          <w:rFonts w:cs="Arial"/>
        </w:rPr>
        <w:t>associated with</w:t>
      </w:r>
      <w:r w:rsidR="008B4811" w:rsidRPr="00A71FA8">
        <w:rPr>
          <w:rFonts w:cs="Arial"/>
        </w:rPr>
        <w:t xml:space="preserve"> their responsibilities as citizens.</w:t>
      </w:r>
    </w:p>
    <w:p w14:paraId="3FF9351D" w14:textId="4A6A4361" w:rsidR="00A94F4C" w:rsidRPr="00A71FA8" w:rsidRDefault="00A94F4C" w:rsidP="00A71FA8">
      <w:pPr>
        <w:rPr>
          <w:rFonts w:cs="Arial"/>
        </w:rPr>
      </w:pPr>
      <w:r w:rsidRPr="00A71FA8">
        <w:rPr>
          <w:rFonts w:cs="Arial"/>
          <w:vertAlign w:val="superscript"/>
        </w:rPr>
        <w:t xml:space="preserve">2 </w:t>
      </w:r>
      <w:r w:rsidRPr="00A71FA8">
        <w:rPr>
          <w:rFonts w:cs="Arial"/>
        </w:rPr>
        <w:t>As Morgan (2017, p.534) explains, ‘multinational corporations’ are more correctly term</w:t>
      </w:r>
      <w:r w:rsidR="00703DF5" w:rsidRPr="00A71FA8">
        <w:rPr>
          <w:rFonts w:cs="Arial"/>
        </w:rPr>
        <w:t xml:space="preserve">ed ‘multinational enterprises’. </w:t>
      </w:r>
      <w:r w:rsidR="00953772" w:rsidRPr="00A71FA8">
        <w:rPr>
          <w:rFonts w:cs="Arial"/>
        </w:rPr>
        <w:t>T</w:t>
      </w:r>
      <w:r w:rsidR="00703DF5" w:rsidRPr="00A71FA8">
        <w:rPr>
          <w:rFonts w:cs="Arial"/>
        </w:rPr>
        <w:t xml:space="preserve">his article aligns with </w:t>
      </w:r>
      <w:r w:rsidR="00521744" w:rsidRPr="00A71FA8">
        <w:rPr>
          <w:rFonts w:cs="Arial"/>
        </w:rPr>
        <w:t>common usage in</w:t>
      </w:r>
      <w:r w:rsidR="00703DF5" w:rsidRPr="00A71FA8">
        <w:rPr>
          <w:rFonts w:cs="Arial"/>
        </w:rPr>
        <w:t xml:space="preserve"> adopting both terms.</w:t>
      </w:r>
    </w:p>
    <w:p w14:paraId="2C0E171E" w14:textId="6F9C2267" w:rsidR="00C467F7" w:rsidRPr="00A71FA8" w:rsidRDefault="003B1EEC" w:rsidP="00A71FA8">
      <w:pPr>
        <w:rPr>
          <w:rFonts w:cs="Arial"/>
        </w:rPr>
      </w:pPr>
      <w:r w:rsidRPr="00A71FA8">
        <w:rPr>
          <w:rFonts w:cs="Arial"/>
          <w:vertAlign w:val="superscript"/>
        </w:rPr>
        <w:t>3</w:t>
      </w:r>
      <w:r w:rsidR="00C467F7" w:rsidRPr="00A71FA8">
        <w:rPr>
          <w:rFonts w:cs="Arial"/>
        </w:rPr>
        <w:t xml:space="preserve"> This material </w:t>
      </w:r>
      <w:r w:rsidR="00DE2970" w:rsidRPr="00A71FA8">
        <w:rPr>
          <w:rFonts w:cs="Arial"/>
        </w:rPr>
        <w:t>mainly relates to the UK and to the period</w:t>
      </w:r>
      <w:r w:rsidR="00C467F7" w:rsidRPr="00A71FA8">
        <w:rPr>
          <w:rFonts w:cs="Arial"/>
        </w:rPr>
        <w:t xml:space="preserve"> 2012-2018</w:t>
      </w:r>
      <w:r w:rsidR="00DE2970" w:rsidRPr="00A71FA8">
        <w:rPr>
          <w:rFonts w:cs="Arial"/>
        </w:rPr>
        <w:t>.</w:t>
      </w:r>
    </w:p>
    <w:p w14:paraId="2CF7236B" w14:textId="2D8417BA" w:rsidR="00156C43" w:rsidRPr="00A71FA8" w:rsidRDefault="003B1EEC" w:rsidP="00A71FA8">
      <w:pPr>
        <w:rPr>
          <w:rFonts w:cs="Arial"/>
          <w:b/>
        </w:rPr>
      </w:pPr>
      <w:r w:rsidRPr="00A71FA8">
        <w:rPr>
          <w:rFonts w:cs="Arial"/>
          <w:vertAlign w:val="superscript"/>
        </w:rPr>
        <w:t>4</w:t>
      </w:r>
      <w:r w:rsidRPr="00A71FA8">
        <w:rPr>
          <w:rFonts w:cs="Arial"/>
        </w:rPr>
        <w:t xml:space="preserve"> A common metonym for a </w:t>
      </w:r>
      <w:r w:rsidR="009F39BF" w:rsidRPr="00A71FA8">
        <w:rPr>
          <w:rFonts w:cs="Arial"/>
        </w:rPr>
        <w:t xml:space="preserve">significant </w:t>
      </w:r>
      <w:r w:rsidRPr="00A71FA8">
        <w:rPr>
          <w:rFonts w:cs="Arial"/>
        </w:rPr>
        <w:t>shopping street, broadly equivalent to ‘</w:t>
      </w:r>
      <w:proofErr w:type="gramStart"/>
      <w:r w:rsidRPr="00A71FA8">
        <w:rPr>
          <w:rFonts w:cs="Arial"/>
        </w:rPr>
        <w:t>main street’</w:t>
      </w:r>
      <w:proofErr w:type="gramEnd"/>
      <w:r w:rsidRPr="00A71FA8">
        <w:rPr>
          <w:rFonts w:cs="Arial"/>
        </w:rPr>
        <w:t xml:space="preserve"> in the USA.</w:t>
      </w:r>
    </w:p>
    <w:p w14:paraId="4654F07C" w14:textId="77777777" w:rsidR="00C467F7" w:rsidRPr="00A71FA8" w:rsidRDefault="00C467F7" w:rsidP="00A71FA8">
      <w:pPr>
        <w:rPr>
          <w:rFonts w:cs="Arial"/>
          <w:b/>
        </w:rPr>
      </w:pPr>
    </w:p>
    <w:p w14:paraId="7F5C29A7" w14:textId="77777777" w:rsidR="00EE1B1C" w:rsidRPr="00A71FA8" w:rsidRDefault="00EE1B1C" w:rsidP="00A71FA8">
      <w:pPr>
        <w:rPr>
          <w:rFonts w:cs="Arial"/>
          <w:b/>
        </w:rPr>
      </w:pPr>
      <w:r w:rsidRPr="00A71FA8">
        <w:rPr>
          <w:rFonts w:cs="Arial"/>
          <w:b/>
        </w:rPr>
        <w:br w:type="page"/>
      </w:r>
    </w:p>
    <w:p w14:paraId="0B6483B1" w14:textId="31DCD174" w:rsidR="00B63A9E" w:rsidRPr="00A71FA8" w:rsidRDefault="00156C43" w:rsidP="00A71FA8">
      <w:pPr>
        <w:rPr>
          <w:rFonts w:cs="Arial"/>
          <w:b/>
        </w:rPr>
      </w:pPr>
      <w:r w:rsidRPr="00A71FA8">
        <w:rPr>
          <w:rFonts w:cs="Arial"/>
          <w:b/>
        </w:rPr>
        <w:t>References</w:t>
      </w:r>
    </w:p>
    <w:p w14:paraId="50D4C89A" w14:textId="77777777" w:rsidR="00B63A9E" w:rsidRPr="00A71FA8" w:rsidRDefault="00B63A9E" w:rsidP="00A71FA8">
      <w:pPr>
        <w:rPr>
          <w:rFonts w:cs="Arial"/>
          <w:b/>
        </w:rPr>
      </w:pPr>
    </w:p>
    <w:p w14:paraId="3DED7459" w14:textId="77777777" w:rsidR="00B63A9E" w:rsidRPr="00A71FA8" w:rsidRDefault="00B63A9E" w:rsidP="00A71FA8">
      <w:pPr>
        <w:rPr>
          <w:rFonts w:cs="Arial"/>
        </w:rPr>
      </w:pPr>
      <w:r w:rsidRPr="00A71FA8">
        <w:rPr>
          <w:rFonts w:cs="Arial"/>
        </w:rPr>
        <w:t xml:space="preserve">ActionAid, Christian Aid and Oxfam, 2015. </w:t>
      </w:r>
      <w:r w:rsidRPr="00A71FA8">
        <w:rPr>
          <w:rFonts w:cs="Arial"/>
          <w:i/>
          <w:iCs/>
        </w:rPr>
        <w:t>Getting to Good: Towards Responsible Corporate Tax Behaviour.</w:t>
      </w:r>
      <w:r w:rsidRPr="00A71FA8">
        <w:rPr>
          <w:rFonts w:cs="Arial"/>
        </w:rPr>
        <w:t xml:space="preserve"> London: ActionAid, Christian Aid and Oxfam.</w:t>
      </w:r>
    </w:p>
    <w:p w14:paraId="59955AFD" w14:textId="77777777" w:rsidR="00B63A9E" w:rsidRPr="00A71FA8" w:rsidRDefault="00B63A9E" w:rsidP="00A71FA8">
      <w:pPr>
        <w:rPr>
          <w:rFonts w:cs="Arial"/>
        </w:rPr>
      </w:pPr>
    </w:p>
    <w:p w14:paraId="51D081E3" w14:textId="77777777" w:rsidR="00B63A9E" w:rsidRPr="00A71FA8" w:rsidRDefault="00B63A9E" w:rsidP="00A71FA8">
      <w:pPr>
        <w:rPr>
          <w:rFonts w:cs="Arial"/>
        </w:rPr>
      </w:pPr>
      <w:proofErr w:type="gramStart"/>
      <w:r w:rsidRPr="00A71FA8">
        <w:rPr>
          <w:rFonts w:cs="Arial"/>
        </w:rPr>
        <w:t>Adams, N., 2016.</w:t>
      </w:r>
      <w:proofErr w:type="gramEnd"/>
      <w:r w:rsidRPr="00A71FA8">
        <w:rPr>
          <w:rFonts w:cs="Arial"/>
        </w:rPr>
        <w:t xml:space="preserve"> Interview with Natasha Adams, Tax Campaigner, ActionAid. 16 February.</w:t>
      </w:r>
    </w:p>
    <w:p w14:paraId="4713C379" w14:textId="77777777" w:rsidR="00B63A9E" w:rsidRPr="00A71FA8" w:rsidRDefault="00B63A9E" w:rsidP="00A71FA8">
      <w:pPr>
        <w:rPr>
          <w:rFonts w:cs="Arial"/>
        </w:rPr>
      </w:pPr>
    </w:p>
    <w:p w14:paraId="4269B5B6" w14:textId="59F0E3D4" w:rsidR="009C2DC5" w:rsidRPr="00A71FA8" w:rsidRDefault="009C2DC5" w:rsidP="00A71FA8">
      <w:pPr>
        <w:rPr>
          <w:rFonts w:cs="Arial"/>
        </w:rPr>
      </w:pPr>
      <w:proofErr w:type="gramStart"/>
      <w:r w:rsidRPr="00A71FA8">
        <w:rPr>
          <w:rFonts w:cs="Arial"/>
        </w:rPr>
        <w:t>Allen, J. and Pryke, M., 2013.</w:t>
      </w:r>
      <w:proofErr w:type="gramEnd"/>
      <w:r w:rsidRPr="00A71FA8">
        <w:rPr>
          <w:rFonts w:cs="Arial"/>
        </w:rPr>
        <w:t xml:space="preserve"> Financialising household water: Thames Water, MEIF, and ‘ring-fenced’ politics. </w:t>
      </w:r>
      <w:proofErr w:type="gramStart"/>
      <w:r w:rsidRPr="00A71FA8">
        <w:rPr>
          <w:rFonts w:cs="Arial"/>
          <w:i/>
          <w:iCs/>
        </w:rPr>
        <w:t>Cambridge Journal of Regions, Economy and Society,</w:t>
      </w:r>
      <w:r w:rsidRPr="00A71FA8">
        <w:rPr>
          <w:rFonts w:cs="Arial"/>
        </w:rPr>
        <w:t xml:space="preserve"> 6(3), 419-439.</w:t>
      </w:r>
      <w:proofErr w:type="gramEnd"/>
    </w:p>
    <w:p w14:paraId="38CB827B" w14:textId="77777777" w:rsidR="009C2DC5" w:rsidRPr="00A71FA8" w:rsidRDefault="009C2DC5" w:rsidP="00A71FA8">
      <w:pPr>
        <w:rPr>
          <w:rFonts w:cs="Arial"/>
        </w:rPr>
      </w:pPr>
    </w:p>
    <w:p w14:paraId="5C3EC2E9" w14:textId="77777777" w:rsidR="00B63A9E" w:rsidRPr="00A71FA8" w:rsidRDefault="00B63A9E" w:rsidP="00A71FA8">
      <w:pPr>
        <w:rPr>
          <w:rFonts w:cs="Arial"/>
        </w:rPr>
      </w:pPr>
      <w:proofErr w:type="gramStart"/>
      <w:r w:rsidRPr="00A71FA8">
        <w:rPr>
          <w:rFonts w:cs="Arial"/>
        </w:rPr>
        <w:t>Antonetti, P. and Anesa, M., 2017.</w:t>
      </w:r>
      <w:proofErr w:type="gramEnd"/>
      <w:r w:rsidRPr="00A71FA8">
        <w:rPr>
          <w:rFonts w:cs="Arial"/>
        </w:rPr>
        <w:t xml:space="preserve"> Consumer reactions to corporate tax strategies: The role of political ideology. </w:t>
      </w:r>
      <w:proofErr w:type="gramStart"/>
      <w:r w:rsidRPr="00A71FA8">
        <w:rPr>
          <w:rFonts w:cs="Arial"/>
          <w:i/>
          <w:iCs/>
        </w:rPr>
        <w:t>Journal of Business Research,</w:t>
      </w:r>
      <w:r w:rsidRPr="00A71FA8">
        <w:rPr>
          <w:rFonts w:cs="Arial"/>
        </w:rPr>
        <w:t xml:space="preserve"> 74, 1-10.</w:t>
      </w:r>
      <w:proofErr w:type="gramEnd"/>
    </w:p>
    <w:p w14:paraId="6EC84932" w14:textId="77777777" w:rsidR="00B63A9E" w:rsidRPr="00A71FA8" w:rsidRDefault="00B63A9E" w:rsidP="00A71FA8">
      <w:pPr>
        <w:rPr>
          <w:rFonts w:cs="Arial"/>
        </w:rPr>
      </w:pPr>
    </w:p>
    <w:p w14:paraId="14ACFA3A" w14:textId="77777777" w:rsidR="00B63A9E" w:rsidRPr="00A71FA8" w:rsidRDefault="00B63A9E" w:rsidP="00A71FA8">
      <w:pPr>
        <w:rPr>
          <w:rFonts w:cs="Arial"/>
        </w:rPr>
      </w:pPr>
      <w:proofErr w:type="gramStart"/>
      <w:r w:rsidRPr="00A71FA8">
        <w:rPr>
          <w:rFonts w:cs="Arial"/>
        </w:rPr>
        <w:t>Arvidsson, A., 2005.</w:t>
      </w:r>
      <w:proofErr w:type="gramEnd"/>
      <w:r w:rsidRPr="00A71FA8">
        <w:rPr>
          <w:rFonts w:cs="Arial"/>
        </w:rPr>
        <w:t xml:space="preserve"> Brands. </w:t>
      </w:r>
      <w:proofErr w:type="gramStart"/>
      <w:r w:rsidRPr="00A71FA8">
        <w:rPr>
          <w:rFonts w:cs="Arial"/>
          <w:i/>
          <w:iCs/>
        </w:rPr>
        <w:t>Journal of Consumer Culture,</w:t>
      </w:r>
      <w:r w:rsidRPr="00A71FA8">
        <w:rPr>
          <w:rFonts w:cs="Arial"/>
        </w:rPr>
        <w:t xml:space="preserve"> 5(2), 235-258.</w:t>
      </w:r>
      <w:proofErr w:type="gramEnd"/>
    </w:p>
    <w:p w14:paraId="7291ED96" w14:textId="77777777" w:rsidR="00B63A9E" w:rsidRPr="00A71FA8" w:rsidRDefault="00B63A9E" w:rsidP="00A71FA8">
      <w:pPr>
        <w:rPr>
          <w:rFonts w:cs="Arial"/>
        </w:rPr>
      </w:pPr>
    </w:p>
    <w:p w14:paraId="63548DA0" w14:textId="77777777" w:rsidR="00B63A9E" w:rsidRPr="00A71FA8" w:rsidRDefault="00B63A9E" w:rsidP="00A71FA8">
      <w:pPr>
        <w:rPr>
          <w:rFonts w:cs="Arial"/>
        </w:rPr>
      </w:pPr>
      <w:proofErr w:type="gramStart"/>
      <w:r w:rsidRPr="00A71FA8">
        <w:rPr>
          <w:rFonts w:cs="Arial"/>
        </w:rPr>
        <w:t>Auerbach, M., 2016.</w:t>
      </w:r>
      <w:proofErr w:type="gramEnd"/>
      <w:r w:rsidRPr="00A71FA8">
        <w:rPr>
          <w:rFonts w:cs="Arial"/>
        </w:rPr>
        <w:t xml:space="preserve"> </w:t>
      </w:r>
      <w:r w:rsidRPr="00A71FA8">
        <w:rPr>
          <w:rFonts w:cs="Arial"/>
          <w:i/>
          <w:iCs/>
        </w:rPr>
        <w:t>IKEA: Flat Pack Tax Avoidance.</w:t>
      </w:r>
      <w:r w:rsidRPr="00A71FA8">
        <w:rPr>
          <w:rFonts w:cs="Arial"/>
        </w:rPr>
        <w:t xml:space="preserve"> Brussels: Greens/EFA Group.</w:t>
      </w:r>
    </w:p>
    <w:p w14:paraId="3DCA0FF6" w14:textId="77777777" w:rsidR="00B63A9E" w:rsidRPr="00A71FA8" w:rsidRDefault="00B63A9E" w:rsidP="00A71FA8">
      <w:pPr>
        <w:rPr>
          <w:rFonts w:cs="Arial"/>
        </w:rPr>
      </w:pPr>
    </w:p>
    <w:p w14:paraId="75DE1709" w14:textId="1EB05F79" w:rsidR="0027750E" w:rsidRPr="00A71FA8" w:rsidRDefault="00A81D4B" w:rsidP="00A71FA8">
      <w:pPr>
        <w:rPr>
          <w:rFonts w:cs="Arial"/>
        </w:rPr>
      </w:pPr>
      <w:r w:rsidRPr="00A71FA8">
        <w:rPr>
          <w:rFonts w:cs="Arial"/>
        </w:rPr>
        <w:t xml:space="preserve">Becker, J. and Englisch, J., 2019. Taxing where value is created: What’s ‘user involvement’ got to do with it? </w:t>
      </w:r>
      <w:proofErr w:type="spellStart"/>
      <w:proofErr w:type="gramStart"/>
      <w:r w:rsidRPr="00A71FA8">
        <w:rPr>
          <w:rFonts w:cs="Arial"/>
          <w:i/>
          <w:iCs/>
        </w:rPr>
        <w:t>Intertax</w:t>
      </w:r>
      <w:proofErr w:type="spellEnd"/>
      <w:r w:rsidRPr="00A71FA8">
        <w:rPr>
          <w:rFonts w:cs="Arial"/>
          <w:i/>
          <w:iCs/>
        </w:rPr>
        <w:t>,</w:t>
      </w:r>
      <w:r w:rsidRPr="00A71FA8">
        <w:rPr>
          <w:rFonts w:cs="Arial"/>
        </w:rPr>
        <w:t xml:space="preserve"> 47(2), 161-171.</w:t>
      </w:r>
      <w:proofErr w:type="gramEnd"/>
      <w:r w:rsidRPr="00A71FA8">
        <w:rPr>
          <w:rFonts w:cs="Arial"/>
        </w:rPr>
        <w:br/>
      </w:r>
    </w:p>
    <w:p w14:paraId="0BD32C3C" w14:textId="77777777" w:rsidR="00B63A9E" w:rsidRPr="00A71FA8" w:rsidRDefault="00B63A9E" w:rsidP="00A71FA8">
      <w:pPr>
        <w:rPr>
          <w:rFonts w:cs="Arial"/>
        </w:rPr>
      </w:pPr>
      <w:r w:rsidRPr="00A71FA8">
        <w:rPr>
          <w:rFonts w:cs="Arial"/>
        </w:rPr>
        <w:t xml:space="preserve">Birks, J., 2017. Tax avoidance as an anti-austerity issue: The progress of a protest issue through the public sphere. </w:t>
      </w:r>
      <w:proofErr w:type="gramStart"/>
      <w:r w:rsidRPr="00A71FA8">
        <w:rPr>
          <w:rFonts w:cs="Arial"/>
          <w:i/>
          <w:iCs/>
        </w:rPr>
        <w:t>European Journal of Communication,</w:t>
      </w:r>
      <w:r w:rsidRPr="00A71FA8">
        <w:rPr>
          <w:rFonts w:cs="Arial"/>
        </w:rPr>
        <w:t xml:space="preserve"> 32(4), 296-311.</w:t>
      </w:r>
      <w:proofErr w:type="gramEnd"/>
    </w:p>
    <w:p w14:paraId="3F54A16F" w14:textId="77777777" w:rsidR="00B63A9E" w:rsidRPr="00A71FA8" w:rsidRDefault="00B63A9E" w:rsidP="00A71FA8">
      <w:pPr>
        <w:rPr>
          <w:rFonts w:cs="Arial"/>
        </w:rPr>
      </w:pPr>
    </w:p>
    <w:p w14:paraId="2CC1FC89" w14:textId="77777777" w:rsidR="00B63A9E" w:rsidRPr="00A71FA8" w:rsidRDefault="00B63A9E" w:rsidP="00A71FA8">
      <w:pPr>
        <w:rPr>
          <w:rFonts w:cs="Arial"/>
        </w:rPr>
      </w:pPr>
      <w:proofErr w:type="gramStart"/>
      <w:r w:rsidRPr="00A71FA8">
        <w:rPr>
          <w:rFonts w:cs="Arial"/>
        </w:rPr>
        <w:t>Blakeley, G., 2018.</w:t>
      </w:r>
      <w:proofErr w:type="gramEnd"/>
      <w:r w:rsidRPr="00A71FA8">
        <w:rPr>
          <w:rFonts w:cs="Arial"/>
        </w:rPr>
        <w:t xml:space="preserve"> </w:t>
      </w:r>
      <w:r w:rsidRPr="00A71FA8">
        <w:rPr>
          <w:rFonts w:cs="Arial"/>
          <w:i/>
          <w:iCs/>
        </w:rPr>
        <w:t>Fair Dues: Rebalancing business taxation in the UK.</w:t>
      </w:r>
      <w:r w:rsidRPr="00A71FA8">
        <w:rPr>
          <w:rFonts w:cs="Arial"/>
        </w:rPr>
        <w:t xml:space="preserve"> London: IPPR.</w:t>
      </w:r>
    </w:p>
    <w:p w14:paraId="2901EC1D" w14:textId="77777777" w:rsidR="00B63A9E" w:rsidRPr="00A71FA8" w:rsidRDefault="00B63A9E" w:rsidP="00A71FA8">
      <w:pPr>
        <w:rPr>
          <w:rFonts w:cs="Arial"/>
        </w:rPr>
      </w:pPr>
    </w:p>
    <w:p w14:paraId="49CBCDEE" w14:textId="7E50D5AF" w:rsidR="00B63A9E" w:rsidRPr="00A71FA8" w:rsidRDefault="00B63A9E" w:rsidP="00A71FA8">
      <w:pPr>
        <w:rPr>
          <w:rFonts w:cs="Arial"/>
          <w:bCs/>
          <w:lang w:val="en-GB"/>
        </w:rPr>
      </w:pPr>
      <w:proofErr w:type="gramStart"/>
      <w:r w:rsidRPr="00A71FA8">
        <w:rPr>
          <w:rFonts w:cs="Arial"/>
        </w:rPr>
        <w:t>Burgis, T., 2016.</w:t>
      </w:r>
      <w:proofErr w:type="gramEnd"/>
      <w:r w:rsidRPr="00A71FA8">
        <w:rPr>
          <w:rFonts w:cs="Arial"/>
        </w:rPr>
        <w:t xml:space="preserve"> </w:t>
      </w:r>
      <w:r w:rsidRPr="00A71FA8">
        <w:rPr>
          <w:rFonts w:cs="Arial"/>
          <w:bCs/>
          <w:lang w:val="en-GB"/>
        </w:rPr>
        <w:t xml:space="preserve">How fury over tax havens moved from the margins to the mainstream. </w:t>
      </w:r>
      <w:r w:rsidRPr="00A71FA8">
        <w:rPr>
          <w:rFonts w:cs="Arial"/>
          <w:bCs/>
          <w:i/>
          <w:lang w:val="en-GB"/>
        </w:rPr>
        <w:t>Financial Times</w:t>
      </w:r>
      <w:r w:rsidR="00485B5D" w:rsidRPr="00A71FA8">
        <w:rPr>
          <w:rFonts w:cs="Arial"/>
          <w:bCs/>
          <w:lang w:val="en-GB"/>
        </w:rPr>
        <w:t>, 6 April</w:t>
      </w:r>
      <w:r w:rsidR="006B0D44" w:rsidRPr="00A71FA8">
        <w:rPr>
          <w:rFonts w:cs="Arial"/>
          <w:bCs/>
          <w:lang w:val="en-GB"/>
        </w:rPr>
        <w:t>.</w:t>
      </w:r>
    </w:p>
    <w:p w14:paraId="2AA8028C" w14:textId="77777777" w:rsidR="00B63A9E" w:rsidRPr="00A71FA8" w:rsidRDefault="00B63A9E" w:rsidP="00A71FA8">
      <w:pPr>
        <w:rPr>
          <w:rFonts w:cs="Arial"/>
        </w:rPr>
      </w:pPr>
    </w:p>
    <w:p w14:paraId="0A767B98" w14:textId="77777777" w:rsidR="00B63A9E" w:rsidRPr="00A71FA8" w:rsidRDefault="00B63A9E" w:rsidP="00A71FA8">
      <w:pPr>
        <w:rPr>
          <w:rFonts w:cs="Arial"/>
        </w:rPr>
      </w:pPr>
      <w:r w:rsidRPr="00A71FA8">
        <w:rPr>
          <w:rFonts w:cs="Arial"/>
        </w:rPr>
        <w:t xml:space="preserve">Byrne, D. and Ruane, S., 2017. </w:t>
      </w:r>
      <w:r w:rsidRPr="00A71FA8">
        <w:rPr>
          <w:rFonts w:cs="Arial"/>
          <w:i/>
          <w:iCs/>
        </w:rPr>
        <w:t xml:space="preserve">Paying for the Welfare State in the 21st Century. </w:t>
      </w:r>
      <w:r w:rsidRPr="00A71FA8">
        <w:rPr>
          <w:rFonts w:cs="Arial"/>
        </w:rPr>
        <w:t>Bristol: Policy Press.</w:t>
      </w:r>
    </w:p>
    <w:p w14:paraId="7E703BAC" w14:textId="77777777" w:rsidR="00B63A9E" w:rsidRPr="00A71FA8" w:rsidRDefault="00B63A9E" w:rsidP="00A71FA8">
      <w:pPr>
        <w:rPr>
          <w:rFonts w:cs="Arial"/>
        </w:rPr>
      </w:pPr>
    </w:p>
    <w:p w14:paraId="32AE444D" w14:textId="77777777" w:rsidR="00B63A9E" w:rsidRPr="00A71FA8" w:rsidRDefault="00B63A9E" w:rsidP="00A71FA8">
      <w:pPr>
        <w:rPr>
          <w:rFonts w:cs="Arial"/>
        </w:rPr>
      </w:pPr>
      <w:proofErr w:type="gramStart"/>
      <w:r w:rsidRPr="00A71FA8">
        <w:rPr>
          <w:rFonts w:cs="Arial"/>
        </w:rPr>
        <w:t>Cameron, A., 2006.</w:t>
      </w:r>
      <w:proofErr w:type="gramEnd"/>
      <w:r w:rsidRPr="00A71FA8">
        <w:rPr>
          <w:rFonts w:cs="Arial"/>
        </w:rPr>
        <w:t xml:space="preserve"> Turning point? </w:t>
      </w:r>
      <w:proofErr w:type="gramStart"/>
      <w:r w:rsidRPr="00A71FA8">
        <w:rPr>
          <w:rFonts w:cs="Arial"/>
        </w:rPr>
        <w:t>The volatile geographies of taxation.</w:t>
      </w:r>
      <w:proofErr w:type="gramEnd"/>
      <w:r w:rsidRPr="00A71FA8">
        <w:rPr>
          <w:rFonts w:cs="Arial"/>
        </w:rPr>
        <w:t xml:space="preserve"> </w:t>
      </w:r>
      <w:proofErr w:type="gramStart"/>
      <w:r w:rsidRPr="00A71FA8">
        <w:rPr>
          <w:rFonts w:cs="Arial"/>
          <w:i/>
          <w:iCs/>
        </w:rPr>
        <w:t>Antipode,</w:t>
      </w:r>
      <w:r w:rsidRPr="00A71FA8">
        <w:rPr>
          <w:rFonts w:cs="Arial"/>
        </w:rPr>
        <w:t xml:space="preserve"> 38(2), 236-258.</w:t>
      </w:r>
      <w:proofErr w:type="gramEnd"/>
    </w:p>
    <w:p w14:paraId="627EF98A" w14:textId="77777777" w:rsidR="00B63A9E" w:rsidRPr="00A71FA8" w:rsidRDefault="00B63A9E" w:rsidP="00A71FA8">
      <w:pPr>
        <w:rPr>
          <w:rFonts w:cs="Arial"/>
        </w:rPr>
      </w:pPr>
    </w:p>
    <w:p w14:paraId="3C380C7C" w14:textId="77777777" w:rsidR="00B63A9E" w:rsidRPr="00A71FA8" w:rsidRDefault="00B63A9E" w:rsidP="00A71FA8">
      <w:pPr>
        <w:rPr>
          <w:rFonts w:cs="Arial"/>
        </w:rPr>
      </w:pPr>
      <w:proofErr w:type="gramStart"/>
      <w:r w:rsidRPr="00A71FA8">
        <w:rPr>
          <w:rFonts w:cs="Arial"/>
        </w:rPr>
        <w:t>Cameron, A., 2008.</w:t>
      </w:r>
      <w:proofErr w:type="gramEnd"/>
      <w:r w:rsidRPr="00A71FA8">
        <w:rPr>
          <w:rFonts w:cs="Arial"/>
        </w:rPr>
        <w:t xml:space="preserve"> Crisis? What crisis? Displacing the spatial imaginary of the fiscal state. </w:t>
      </w:r>
      <w:proofErr w:type="spellStart"/>
      <w:proofErr w:type="gramStart"/>
      <w:r w:rsidRPr="00A71FA8">
        <w:rPr>
          <w:rFonts w:cs="Arial"/>
          <w:i/>
          <w:iCs/>
        </w:rPr>
        <w:t>Geoforum</w:t>
      </w:r>
      <w:proofErr w:type="spellEnd"/>
      <w:r w:rsidRPr="00A71FA8">
        <w:rPr>
          <w:rFonts w:cs="Arial"/>
          <w:i/>
          <w:iCs/>
        </w:rPr>
        <w:t>,</w:t>
      </w:r>
      <w:r w:rsidRPr="00A71FA8">
        <w:rPr>
          <w:rFonts w:cs="Arial"/>
        </w:rPr>
        <w:t xml:space="preserve"> 39(3), 1145-1154.</w:t>
      </w:r>
      <w:proofErr w:type="gramEnd"/>
    </w:p>
    <w:p w14:paraId="4D43B35C" w14:textId="77777777" w:rsidR="00B63A9E" w:rsidRPr="00A71FA8" w:rsidRDefault="00B63A9E" w:rsidP="00A71FA8">
      <w:pPr>
        <w:rPr>
          <w:rFonts w:cs="Arial"/>
        </w:rPr>
      </w:pPr>
    </w:p>
    <w:p w14:paraId="3944A0BF" w14:textId="5D2E6EA2" w:rsidR="00B63A9E" w:rsidRPr="00A71FA8" w:rsidRDefault="00B63A9E" w:rsidP="00A71FA8">
      <w:pPr>
        <w:rPr>
          <w:rFonts w:cs="Arial"/>
        </w:rPr>
      </w:pPr>
      <w:r w:rsidRPr="00A71FA8">
        <w:rPr>
          <w:rFonts w:cs="Arial"/>
        </w:rPr>
        <w:t xml:space="preserve">Cameron, A. and </w:t>
      </w:r>
      <w:proofErr w:type="spellStart"/>
      <w:r w:rsidRPr="00A71FA8">
        <w:rPr>
          <w:rFonts w:cs="Arial"/>
        </w:rPr>
        <w:t>Palan</w:t>
      </w:r>
      <w:proofErr w:type="spellEnd"/>
      <w:r w:rsidRPr="00A71FA8">
        <w:rPr>
          <w:rFonts w:cs="Arial"/>
        </w:rPr>
        <w:t>, R</w:t>
      </w:r>
      <w:r w:rsidR="00485B5D" w:rsidRPr="00A71FA8">
        <w:rPr>
          <w:rFonts w:cs="Arial"/>
        </w:rPr>
        <w:t>., 2003. The imagined economy: M</w:t>
      </w:r>
      <w:r w:rsidRPr="00A71FA8">
        <w:rPr>
          <w:rFonts w:cs="Arial"/>
        </w:rPr>
        <w:t xml:space="preserve">apping transformations in the contemporary state. </w:t>
      </w:r>
      <w:r w:rsidRPr="00A71FA8">
        <w:rPr>
          <w:rFonts w:cs="Arial"/>
          <w:i/>
          <w:iCs/>
        </w:rPr>
        <w:t>In:</w:t>
      </w:r>
      <w:r w:rsidRPr="00A71FA8">
        <w:rPr>
          <w:rFonts w:cs="Arial"/>
        </w:rPr>
        <w:t xml:space="preserve"> N. Brenner</w:t>
      </w:r>
      <w:r w:rsidRPr="00A71FA8">
        <w:rPr>
          <w:rFonts w:cs="Arial"/>
          <w:i/>
          <w:iCs/>
        </w:rPr>
        <w:t>, et al.</w:t>
      </w:r>
      <w:r w:rsidRPr="00A71FA8">
        <w:rPr>
          <w:rFonts w:cs="Arial"/>
        </w:rPr>
        <w:t xml:space="preserve"> </w:t>
      </w:r>
      <w:proofErr w:type="gramStart"/>
      <w:r w:rsidRPr="00A71FA8">
        <w:rPr>
          <w:rFonts w:cs="Arial"/>
        </w:rPr>
        <w:t>eds</w:t>
      </w:r>
      <w:proofErr w:type="gramEnd"/>
      <w:r w:rsidRPr="00A71FA8">
        <w:rPr>
          <w:rFonts w:cs="Arial"/>
        </w:rPr>
        <w:t xml:space="preserve">. </w:t>
      </w:r>
      <w:r w:rsidRPr="00A71FA8">
        <w:rPr>
          <w:rFonts w:cs="Arial"/>
          <w:i/>
          <w:iCs/>
        </w:rPr>
        <w:t>State/Space: A Reader.</w:t>
      </w:r>
      <w:r w:rsidRPr="00A71FA8">
        <w:rPr>
          <w:rFonts w:cs="Arial"/>
        </w:rPr>
        <w:t xml:space="preserve"> Malden, MA: Blackwell, 165-184.</w:t>
      </w:r>
    </w:p>
    <w:p w14:paraId="18D78E70" w14:textId="77777777" w:rsidR="00B63A9E" w:rsidRPr="00A71FA8" w:rsidRDefault="00B63A9E" w:rsidP="00A71FA8">
      <w:pPr>
        <w:rPr>
          <w:rFonts w:cs="Arial"/>
        </w:rPr>
      </w:pPr>
    </w:p>
    <w:p w14:paraId="20802A5E" w14:textId="77777777" w:rsidR="00B63A9E" w:rsidRPr="00A71FA8" w:rsidRDefault="00B63A9E" w:rsidP="00A71FA8">
      <w:pPr>
        <w:rPr>
          <w:rFonts w:cs="Arial"/>
        </w:rPr>
      </w:pPr>
      <w:r w:rsidRPr="00A71FA8">
        <w:rPr>
          <w:rFonts w:cs="Arial"/>
        </w:rPr>
        <w:t xml:space="preserve">Campbell, K. and Helleloid, D., 2016. Starbucks: Social responsibility and tax avoidance. </w:t>
      </w:r>
      <w:proofErr w:type="gramStart"/>
      <w:r w:rsidRPr="00A71FA8">
        <w:rPr>
          <w:rFonts w:cs="Arial"/>
          <w:i/>
          <w:iCs/>
        </w:rPr>
        <w:t>Journal of Accounting Education,</w:t>
      </w:r>
      <w:r w:rsidRPr="00A71FA8">
        <w:rPr>
          <w:rFonts w:cs="Arial"/>
        </w:rPr>
        <w:t xml:space="preserve"> 37, 38-60.</w:t>
      </w:r>
      <w:proofErr w:type="gramEnd"/>
    </w:p>
    <w:p w14:paraId="6FE61D28" w14:textId="77777777" w:rsidR="00B63A9E" w:rsidRPr="00A71FA8" w:rsidRDefault="00B63A9E" w:rsidP="00A71FA8">
      <w:pPr>
        <w:rPr>
          <w:rFonts w:cs="Arial"/>
        </w:rPr>
      </w:pPr>
    </w:p>
    <w:p w14:paraId="69F96C88" w14:textId="77777777" w:rsidR="00B63A9E" w:rsidRPr="00A71FA8" w:rsidRDefault="00B63A9E" w:rsidP="00A71FA8">
      <w:pPr>
        <w:rPr>
          <w:rFonts w:cs="Arial"/>
        </w:rPr>
      </w:pPr>
      <w:proofErr w:type="gramStart"/>
      <w:r w:rsidRPr="00A71FA8">
        <w:rPr>
          <w:rFonts w:cs="Arial"/>
        </w:rPr>
        <w:t>Chakrabortty, A., 2016.</w:t>
      </w:r>
      <w:proofErr w:type="gramEnd"/>
      <w:r w:rsidRPr="00A71FA8">
        <w:rPr>
          <w:rFonts w:cs="Arial"/>
        </w:rPr>
        <w:t xml:space="preserve"> How Boots went rogue. </w:t>
      </w:r>
      <w:r w:rsidRPr="00A71FA8">
        <w:rPr>
          <w:rFonts w:cs="Arial"/>
          <w:i/>
          <w:iCs/>
        </w:rPr>
        <w:t>Guardian</w:t>
      </w:r>
      <w:r w:rsidRPr="00A71FA8">
        <w:rPr>
          <w:rFonts w:cs="Arial"/>
        </w:rPr>
        <w:t>, 29 April.</w:t>
      </w:r>
    </w:p>
    <w:p w14:paraId="20C597EB" w14:textId="77777777" w:rsidR="00B63A9E" w:rsidRPr="00A71FA8" w:rsidRDefault="00B63A9E" w:rsidP="00A71FA8">
      <w:pPr>
        <w:rPr>
          <w:rFonts w:cs="Arial"/>
        </w:rPr>
      </w:pPr>
    </w:p>
    <w:p w14:paraId="541F2083" w14:textId="57B7FF98" w:rsidR="00583834" w:rsidRPr="00A71FA8" w:rsidRDefault="00583834" w:rsidP="00A71FA8">
      <w:pPr>
        <w:rPr>
          <w:rFonts w:cs="Arial"/>
        </w:rPr>
      </w:pPr>
      <w:proofErr w:type="gramStart"/>
      <w:r w:rsidRPr="00A71FA8">
        <w:rPr>
          <w:rFonts w:cs="Arial"/>
        </w:rPr>
        <w:t xml:space="preserve">Chen, S., </w:t>
      </w:r>
      <w:proofErr w:type="spellStart"/>
      <w:r w:rsidR="00672939" w:rsidRPr="00A71FA8">
        <w:rPr>
          <w:rFonts w:cs="Arial"/>
        </w:rPr>
        <w:t>Schuchard</w:t>
      </w:r>
      <w:proofErr w:type="spellEnd"/>
      <w:r w:rsidRPr="00A71FA8">
        <w:rPr>
          <w:rFonts w:cs="Arial"/>
        </w:rPr>
        <w:t xml:space="preserve">, K. and </w:t>
      </w:r>
      <w:proofErr w:type="spellStart"/>
      <w:r w:rsidRPr="00A71FA8">
        <w:rPr>
          <w:rFonts w:cs="Arial"/>
        </w:rPr>
        <w:t>Stomberg</w:t>
      </w:r>
      <w:proofErr w:type="spellEnd"/>
      <w:r w:rsidRPr="00A71FA8">
        <w:rPr>
          <w:rFonts w:cs="Arial"/>
        </w:rPr>
        <w:t>, B.</w:t>
      </w:r>
      <w:r w:rsidR="00E77ED3" w:rsidRPr="00A71FA8">
        <w:rPr>
          <w:rFonts w:cs="Arial"/>
        </w:rPr>
        <w:t>,</w:t>
      </w:r>
      <w:r w:rsidRPr="00A71FA8">
        <w:rPr>
          <w:rFonts w:cs="Arial"/>
        </w:rPr>
        <w:t xml:space="preserve"> 2018.</w:t>
      </w:r>
      <w:proofErr w:type="gramEnd"/>
      <w:r w:rsidRPr="00A71FA8">
        <w:rPr>
          <w:rFonts w:cs="Arial"/>
        </w:rPr>
        <w:t xml:space="preserve"> </w:t>
      </w:r>
      <w:proofErr w:type="gramStart"/>
      <w:r w:rsidRPr="00A71FA8">
        <w:rPr>
          <w:rFonts w:cs="Arial"/>
        </w:rPr>
        <w:t>Media coverage of corporate taxes.</w:t>
      </w:r>
      <w:proofErr w:type="gramEnd"/>
      <w:r w:rsidRPr="00A71FA8">
        <w:rPr>
          <w:rFonts w:cs="Arial"/>
        </w:rPr>
        <w:t xml:space="preserve"> </w:t>
      </w:r>
      <w:r w:rsidR="005D1956" w:rsidRPr="00A71FA8">
        <w:rPr>
          <w:rFonts w:cs="Arial"/>
          <w:i/>
          <w:iCs/>
        </w:rPr>
        <w:t>The Accounting Review</w:t>
      </w:r>
      <w:r w:rsidR="005D1956" w:rsidRPr="00A71FA8">
        <w:rPr>
          <w:rFonts w:cs="Arial"/>
          <w:iCs/>
        </w:rPr>
        <w:t>, https://doi.org/10.2308/accr-52342</w:t>
      </w:r>
    </w:p>
    <w:p w14:paraId="108D9346" w14:textId="77777777" w:rsidR="008B5029" w:rsidRPr="00A71FA8" w:rsidRDefault="008B5029" w:rsidP="00A71FA8">
      <w:pPr>
        <w:rPr>
          <w:rFonts w:cs="Arial"/>
        </w:rPr>
      </w:pPr>
    </w:p>
    <w:p w14:paraId="22B4E3A2" w14:textId="77777777" w:rsidR="008B5029" w:rsidRPr="00A71FA8" w:rsidRDefault="008B5029" w:rsidP="00A71FA8">
      <w:pPr>
        <w:rPr>
          <w:rFonts w:cs="Arial"/>
          <w:bCs/>
          <w:lang w:val="en-GB"/>
        </w:rPr>
      </w:pPr>
      <w:proofErr w:type="gramStart"/>
      <w:r w:rsidRPr="00A71FA8">
        <w:rPr>
          <w:rFonts w:cs="Arial"/>
        </w:rPr>
        <w:t>Christensen, C., 2014.</w:t>
      </w:r>
      <w:proofErr w:type="gramEnd"/>
      <w:r w:rsidRPr="00A71FA8">
        <w:rPr>
          <w:rFonts w:cs="Arial"/>
        </w:rPr>
        <w:t xml:space="preserve"> </w:t>
      </w:r>
      <w:r w:rsidRPr="00A71FA8">
        <w:rPr>
          <w:rFonts w:cs="Arial"/>
          <w:bCs/>
          <w:lang w:val="en-GB"/>
        </w:rPr>
        <w:t xml:space="preserve">Swedish icon Ikea is really a Dutch ‘charity’. </w:t>
      </w:r>
      <w:proofErr w:type="spellStart"/>
      <w:r w:rsidRPr="00A71FA8">
        <w:rPr>
          <w:rFonts w:cs="Arial"/>
          <w:bCs/>
          <w:i/>
          <w:lang w:val="en-GB"/>
        </w:rPr>
        <w:t>AlJazeera</w:t>
      </w:r>
      <w:proofErr w:type="spellEnd"/>
      <w:r w:rsidRPr="00A71FA8">
        <w:rPr>
          <w:rFonts w:cs="Arial"/>
          <w:bCs/>
          <w:i/>
          <w:lang w:val="en-GB"/>
        </w:rPr>
        <w:t xml:space="preserve"> America</w:t>
      </w:r>
      <w:r w:rsidRPr="00A71FA8">
        <w:rPr>
          <w:rFonts w:cs="Arial"/>
          <w:bCs/>
          <w:lang w:val="en-GB"/>
        </w:rPr>
        <w:t>, 23 November, http://america.aljazeera.com/opinions/2014/11/ikea-swedish-furniturecompanyidentitytaxavoidance.html</w:t>
      </w:r>
    </w:p>
    <w:p w14:paraId="12AD21BE" w14:textId="77777777" w:rsidR="00583834" w:rsidRPr="00A71FA8" w:rsidRDefault="00583834" w:rsidP="00A71FA8">
      <w:pPr>
        <w:rPr>
          <w:rFonts w:cs="Arial"/>
        </w:rPr>
      </w:pPr>
    </w:p>
    <w:p w14:paraId="7C33C636" w14:textId="0B48FBEF" w:rsidR="00C954C1" w:rsidRPr="00A71FA8" w:rsidRDefault="00C954C1" w:rsidP="00A71FA8">
      <w:pPr>
        <w:rPr>
          <w:rFonts w:cs="Arial"/>
        </w:rPr>
      </w:pPr>
      <w:proofErr w:type="gramStart"/>
      <w:r w:rsidRPr="00A71FA8">
        <w:rPr>
          <w:rFonts w:cs="Arial"/>
        </w:rPr>
        <w:t>Christensen, R. C. and Hearson, M., 2019.</w:t>
      </w:r>
      <w:proofErr w:type="gramEnd"/>
      <w:r w:rsidRPr="00A71FA8">
        <w:rPr>
          <w:rFonts w:cs="Arial"/>
        </w:rPr>
        <w:t xml:space="preserve"> The new politics of global tax governance: taking stock a decade after the financial crisis. </w:t>
      </w:r>
      <w:proofErr w:type="gramStart"/>
      <w:r w:rsidRPr="00A71FA8">
        <w:rPr>
          <w:rFonts w:cs="Arial"/>
          <w:i/>
          <w:iCs/>
        </w:rPr>
        <w:t>Review of International Political Economy</w:t>
      </w:r>
      <w:r w:rsidRPr="00A71FA8">
        <w:rPr>
          <w:rFonts w:cs="Arial"/>
        </w:rPr>
        <w:t>.</w:t>
      </w:r>
      <w:proofErr w:type="gramEnd"/>
    </w:p>
    <w:p w14:paraId="1A8E19C4" w14:textId="77777777" w:rsidR="00C954C1" w:rsidRPr="00A71FA8" w:rsidRDefault="00C954C1" w:rsidP="00A71FA8">
      <w:pPr>
        <w:rPr>
          <w:rFonts w:cs="Arial"/>
        </w:rPr>
      </w:pPr>
    </w:p>
    <w:p w14:paraId="5761C52C" w14:textId="77777777" w:rsidR="00B63A9E" w:rsidRPr="00A71FA8" w:rsidRDefault="00B63A9E" w:rsidP="00A71FA8">
      <w:pPr>
        <w:rPr>
          <w:rFonts w:cs="Arial"/>
        </w:rPr>
      </w:pPr>
      <w:proofErr w:type="gramStart"/>
      <w:r w:rsidRPr="00A71FA8">
        <w:rPr>
          <w:rFonts w:cs="Arial"/>
        </w:rPr>
        <w:t>Christians, A., 2013.</w:t>
      </w:r>
      <w:proofErr w:type="gramEnd"/>
      <w:r w:rsidRPr="00A71FA8">
        <w:rPr>
          <w:rFonts w:cs="Arial"/>
        </w:rPr>
        <w:t xml:space="preserve"> How Starbucks lost its social license. </w:t>
      </w:r>
      <w:r w:rsidRPr="00A71FA8">
        <w:rPr>
          <w:rFonts w:cs="Arial"/>
          <w:i/>
          <w:iCs/>
        </w:rPr>
        <w:t xml:space="preserve">Tax Notes International, </w:t>
      </w:r>
      <w:r w:rsidRPr="00A71FA8">
        <w:rPr>
          <w:rFonts w:cs="Arial"/>
        </w:rPr>
        <w:t>12 August, 637.</w:t>
      </w:r>
    </w:p>
    <w:p w14:paraId="0DD3CF04" w14:textId="77777777" w:rsidR="00B63A9E" w:rsidRPr="00A71FA8" w:rsidRDefault="00B63A9E" w:rsidP="00A71FA8">
      <w:pPr>
        <w:rPr>
          <w:rFonts w:cs="Arial"/>
        </w:rPr>
      </w:pPr>
    </w:p>
    <w:p w14:paraId="11B9918A" w14:textId="57C8818D" w:rsidR="00B63A9E" w:rsidRPr="00A71FA8" w:rsidRDefault="00B63A9E" w:rsidP="00A71FA8">
      <w:pPr>
        <w:rPr>
          <w:rFonts w:cs="Arial"/>
        </w:rPr>
      </w:pPr>
      <w:r w:rsidRPr="00A71FA8">
        <w:rPr>
          <w:rFonts w:cs="Arial"/>
        </w:rPr>
        <w:t xml:space="preserve">Christians, A. and van Apeldoorn, L., 2018. Taxing income where value is created. </w:t>
      </w:r>
      <w:proofErr w:type="gramStart"/>
      <w:r w:rsidRPr="00A71FA8">
        <w:rPr>
          <w:rFonts w:cs="Arial"/>
          <w:i/>
        </w:rPr>
        <w:t>Florida Tax Review</w:t>
      </w:r>
      <w:r w:rsidR="00BC415D" w:rsidRPr="00A71FA8">
        <w:rPr>
          <w:rFonts w:cs="Arial"/>
        </w:rPr>
        <w:t xml:space="preserve"> 22(1): 1-39.</w:t>
      </w:r>
      <w:proofErr w:type="gramEnd"/>
    </w:p>
    <w:p w14:paraId="0BC9E19E" w14:textId="77777777" w:rsidR="009B20A3" w:rsidRPr="00A71FA8" w:rsidRDefault="009B20A3" w:rsidP="00A71FA8">
      <w:pPr>
        <w:rPr>
          <w:rFonts w:cs="Arial"/>
        </w:rPr>
      </w:pPr>
    </w:p>
    <w:p w14:paraId="15A435B8" w14:textId="77777777" w:rsidR="00B63A9E" w:rsidRPr="00A71FA8" w:rsidRDefault="00B63A9E" w:rsidP="00A71FA8">
      <w:pPr>
        <w:rPr>
          <w:rFonts w:cs="Arial"/>
        </w:rPr>
      </w:pPr>
      <w:r w:rsidRPr="00A71FA8">
        <w:rPr>
          <w:rFonts w:cs="Arial"/>
        </w:rPr>
        <w:t>Clarke, J.</w:t>
      </w:r>
      <w:r w:rsidRPr="00A71FA8">
        <w:rPr>
          <w:rFonts w:cs="Arial"/>
          <w:i/>
          <w:iCs/>
        </w:rPr>
        <w:t>, et al.</w:t>
      </w:r>
      <w:r w:rsidRPr="00A71FA8">
        <w:rPr>
          <w:rFonts w:cs="Arial"/>
        </w:rPr>
        <w:t xml:space="preserve">, 2007. </w:t>
      </w:r>
      <w:r w:rsidRPr="00A71FA8">
        <w:rPr>
          <w:rFonts w:cs="Arial"/>
          <w:i/>
          <w:iCs/>
        </w:rPr>
        <w:t xml:space="preserve">Creating Citizen-Consumers: Changing Publics and Changing Public Services. </w:t>
      </w:r>
      <w:r w:rsidRPr="00A71FA8">
        <w:rPr>
          <w:rFonts w:cs="Arial"/>
        </w:rPr>
        <w:t>London: Sage.</w:t>
      </w:r>
    </w:p>
    <w:p w14:paraId="0905DADD" w14:textId="77777777" w:rsidR="00B63A9E" w:rsidRPr="00A71FA8" w:rsidRDefault="00B63A9E" w:rsidP="00A71FA8">
      <w:pPr>
        <w:rPr>
          <w:rFonts w:cs="Arial"/>
        </w:rPr>
      </w:pPr>
    </w:p>
    <w:p w14:paraId="40A9FB98" w14:textId="242FA67F" w:rsidR="00B63A9E" w:rsidRPr="00A71FA8" w:rsidRDefault="00084FEB" w:rsidP="00A71FA8">
      <w:pPr>
        <w:rPr>
          <w:rFonts w:cs="Arial"/>
        </w:rPr>
      </w:pPr>
      <w:proofErr w:type="gramStart"/>
      <w:r w:rsidRPr="00A71FA8">
        <w:rPr>
          <w:rFonts w:cs="Arial"/>
        </w:rPr>
        <w:t xml:space="preserve">ComRes, </w:t>
      </w:r>
      <w:r w:rsidR="00B63A9E" w:rsidRPr="00A71FA8">
        <w:rPr>
          <w:rFonts w:cs="Arial"/>
        </w:rPr>
        <w:t>2017.</w:t>
      </w:r>
      <w:proofErr w:type="gramEnd"/>
      <w:r w:rsidR="00B63A9E" w:rsidRPr="00A71FA8">
        <w:rPr>
          <w:rFonts w:cs="Arial"/>
        </w:rPr>
        <w:t xml:space="preserve"> </w:t>
      </w:r>
      <w:r w:rsidR="00B63A9E" w:rsidRPr="00A71FA8">
        <w:rPr>
          <w:rFonts w:cs="Arial"/>
          <w:i/>
        </w:rPr>
        <w:t>Christian Aid</w:t>
      </w:r>
      <w:r w:rsidR="00B63A9E" w:rsidRPr="00A71FA8">
        <w:rPr>
          <w:rFonts w:cs="Arial"/>
        </w:rPr>
        <w:t xml:space="preserve"> –</w:t>
      </w:r>
      <w:r w:rsidR="00B63A9E" w:rsidRPr="00A71FA8">
        <w:rPr>
          <w:rFonts w:cs="Arial"/>
          <w:i/>
        </w:rPr>
        <w:t xml:space="preserve"> Tax Avoidance</w:t>
      </w:r>
      <w:r w:rsidR="00B63A9E" w:rsidRPr="00A71FA8">
        <w:rPr>
          <w:rFonts w:cs="Arial"/>
        </w:rPr>
        <w:t>. November.</w:t>
      </w:r>
    </w:p>
    <w:p w14:paraId="5425CF9B" w14:textId="77777777" w:rsidR="00B63A9E" w:rsidRPr="00A71FA8" w:rsidRDefault="00B63A9E" w:rsidP="00A71FA8">
      <w:pPr>
        <w:rPr>
          <w:rFonts w:cs="Arial"/>
        </w:rPr>
      </w:pPr>
    </w:p>
    <w:p w14:paraId="499A61E6" w14:textId="77777777" w:rsidR="00B63A9E" w:rsidRPr="00A71FA8" w:rsidRDefault="00B63A9E" w:rsidP="00A71FA8">
      <w:pPr>
        <w:rPr>
          <w:rFonts w:cs="Arial"/>
        </w:rPr>
      </w:pPr>
      <w:r w:rsidRPr="00A71FA8">
        <w:rPr>
          <w:rFonts w:cs="Arial"/>
        </w:rPr>
        <w:t xml:space="preserve">Dallyn, S., 2017. An examination of the political salience of corporate tax avoidance: A case study of the Tax Justice Network. </w:t>
      </w:r>
      <w:proofErr w:type="gramStart"/>
      <w:r w:rsidRPr="00A71FA8">
        <w:rPr>
          <w:rFonts w:cs="Arial"/>
          <w:i/>
          <w:iCs/>
        </w:rPr>
        <w:t>Accounting Forum,</w:t>
      </w:r>
      <w:r w:rsidRPr="00A71FA8">
        <w:rPr>
          <w:rFonts w:cs="Arial"/>
        </w:rPr>
        <w:t xml:space="preserve"> 41(4), 336-352.</w:t>
      </w:r>
      <w:proofErr w:type="gramEnd"/>
    </w:p>
    <w:p w14:paraId="42AA804F" w14:textId="77777777" w:rsidR="00B63A9E" w:rsidRPr="00A71FA8" w:rsidRDefault="00B63A9E" w:rsidP="00A71FA8">
      <w:pPr>
        <w:rPr>
          <w:rFonts w:cs="Arial"/>
          <w:lang w:val="en-GB"/>
        </w:rPr>
      </w:pPr>
    </w:p>
    <w:p w14:paraId="220922AE" w14:textId="0328B397" w:rsidR="00B63A9E" w:rsidRPr="00A71FA8" w:rsidRDefault="00B63A9E" w:rsidP="00A71FA8">
      <w:pPr>
        <w:rPr>
          <w:rFonts w:cs="Arial"/>
        </w:rPr>
      </w:pPr>
      <w:proofErr w:type="gramStart"/>
      <w:r w:rsidRPr="00A71FA8">
        <w:rPr>
          <w:rFonts w:cs="Arial"/>
          <w:lang w:val="en-GB"/>
        </w:rPr>
        <w:t>Devereux, M. and de la Feria, R., 2014.</w:t>
      </w:r>
      <w:proofErr w:type="gramEnd"/>
      <w:r w:rsidRPr="00A71FA8">
        <w:rPr>
          <w:rFonts w:cs="Arial"/>
          <w:lang w:val="en-GB"/>
        </w:rPr>
        <w:t xml:space="preserve"> </w:t>
      </w:r>
      <w:r w:rsidR="006B0D44" w:rsidRPr="00A71FA8">
        <w:rPr>
          <w:rFonts w:cs="Arial"/>
          <w:i/>
          <w:iCs/>
          <w:lang w:val="en-GB"/>
        </w:rPr>
        <w:t>Defining and Implementing a Destination-based Corporate T</w:t>
      </w:r>
      <w:r w:rsidRPr="00A71FA8">
        <w:rPr>
          <w:rFonts w:cs="Arial"/>
          <w:i/>
          <w:iCs/>
          <w:lang w:val="en-GB"/>
        </w:rPr>
        <w:t>ax.</w:t>
      </w:r>
      <w:r w:rsidRPr="00A71FA8">
        <w:rPr>
          <w:rFonts w:cs="Arial"/>
          <w:lang w:val="en-GB"/>
        </w:rPr>
        <w:t xml:space="preserve"> </w:t>
      </w:r>
      <w:proofErr w:type="gramStart"/>
      <w:r w:rsidRPr="00A71FA8">
        <w:rPr>
          <w:rFonts w:cs="Arial"/>
          <w:lang w:val="en-GB"/>
        </w:rPr>
        <w:t>Oxford University Centre for Business Taxation WP 14/07.</w:t>
      </w:r>
      <w:proofErr w:type="gramEnd"/>
    </w:p>
    <w:p w14:paraId="538427BB" w14:textId="77777777" w:rsidR="00B63A9E" w:rsidRPr="00A71FA8" w:rsidRDefault="00B63A9E" w:rsidP="00A71FA8">
      <w:pPr>
        <w:rPr>
          <w:rFonts w:cs="Arial"/>
        </w:rPr>
      </w:pPr>
    </w:p>
    <w:p w14:paraId="59288746" w14:textId="4B398C71" w:rsidR="0042735A" w:rsidRPr="00A71FA8" w:rsidRDefault="0042735A" w:rsidP="00A71FA8">
      <w:pPr>
        <w:rPr>
          <w:rFonts w:cs="Arial"/>
        </w:rPr>
      </w:pPr>
      <w:proofErr w:type="gramStart"/>
      <w:r w:rsidRPr="00A71FA8">
        <w:rPr>
          <w:rFonts w:cs="Arial"/>
        </w:rPr>
        <w:t>Dietsch, P. and Rixen, T.,</w:t>
      </w:r>
      <w:r w:rsidR="0098058C" w:rsidRPr="00A71FA8">
        <w:rPr>
          <w:rFonts w:cs="Arial"/>
        </w:rPr>
        <w:t xml:space="preserve"> 2014.</w:t>
      </w:r>
      <w:proofErr w:type="gramEnd"/>
      <w:r w:rsidR="0098058C" w:rsidRPr="00A71FA8">
        <w:rPr>
          <w:rFonts w:cs="Arial"/>
        </w:rPr>
        <w:t xml:space="preserve"> Tax c</w:t>
      </w:r>
      <w:r w:rsidRPr="00A71FA8">
        <w:rPr>
          <w:rFonts w:cs="Arial"/>
        </w:rPr>
        <w:t>ompetition</w:t>
      </w:r>
      <w:r w:rsidR="0098058C" w:rsidRPr="00A71FA8">
        <w:rPr>
          <w:rFonts w:cs="Arial"/>
        </w:rPr>
        <w:t xml:space="preserve"> and global background j</w:t>
      </w:r>
      <w:r w:rsidRPr="00A71FA8">
        <w:rPr>
          <w:rFonts w:cs="Arial"/>
        </w:rPr>
        <w:t xml:space="preserve">ustice. </w:t>
      </w:r>
      <w:proofErr w:type="gramStart"/>
      <w:r w:rsidRPr="00A71FA8">
        <w:rPr>
          <w:rFonts w:cs="Arial"/>
          <w:i/>
          <w:iCs/>
        </w:rPr>
        <w:t>Journal of Political Philosophy,</w:t>
      </w:r>
      <w:r w:rsidRPr="00A71FA8">
        <w:rPr>
          <w:rFonts w:cs="Arial"/>
        </w:rPr>
        <w:t xml:space="preserve"> 22(2), 150-177.</w:t>
      </w:r>
      <w:proofErr w:type="gramEnd"/>
    </w:p>
    <w:p w14:paraId="732996B0" w14:textId="77777777" w:rsidR="0042735A" w:rsidRPr="00A71FA8" w:rsidRDefault="0042735A" w:rsidP="00A71FA8">
      <w:pPr>
        <w:rPr>
          <w:rFonts w:cs="Arial"/>
        </w:rPr>
      </w:pPr>
    </w:p>
    <w:p w14:paraId="0FF50575" w14:textId="77777777" w:rsidR="00B63A9E" w:rsidRPr="00A71FA8" w:rsidRDefault="00B63A9E" w:rsidP="00A71FA8">
      <w:pPr>
        <w:rPr>
          <w:rFonts w:cs="Arial"/>
          <w:bCs/>
        </w:rPr>
      </w:pPr>
      <w:r w:rsidRPr="00A71FA8">
        <w:rPr>
          <w:rFonts w:cs="Arial"/>
        </w:rPr>
        <w:t xml:space="preserve">Drucker, J. and Bowers, S., 2017. </w:t>
      </w:r>
      <w:proofErr w:type="gramStart"/>
      <w:r w:rsidRPr="00A71FA8">
        <w:rPr>
          <w:rFonts w:cs="Arial"/>
          <w:bCs/>
        </w:rPr>
        <w:t>Island-hopping</w:t>
      </w:r>
      <w:proofErr w:type="gramEnd"/>
      <w:r w:rsidRPr="00A71FA8">
        <w:rPr>
          <w:rFonts w:cs="Arial"/>
          <w:bCs/>
        </w:rPr>
        <w:t xml:space="preserve"> saved Apple billions in taxes. </w:t>
      </w:r>
      <w:r w:rsidRPr="00A71FA8">
        <w:rPr>
          <w:rFonts w:cs="Arial"/>
          <w:bCs/>
          <w:i/>
        </w:rPr>
        <w:t>New York Times</w:t>
      </w:r>
      <w:r w:rsidRPr="00A71FA8">
        <w:rPr>
          <w:rFonts w:cs="Arial"/>
          <w:bCs/>
        </w:rPr>
        <w:t>, 7 November, p.1.</w:t>
      </w:r>
    </w:p>
    <w:p w14:paraId="45DF08C9" w14:textId="77777777" w:rsidR="00B63A9E" w:rsidRPr="00A71FA8" w:rsidRDefault="00B63A9E" w:rsidP="00A71FA8">
      <w:pPr>
        <w:rPr>
          <w:rFonts w:cs="Arial"/>
        </w:rPr>
      </w:pPr>
    </w:p>
    <w:p w14:paraId="1860D21A" w14:textId="77777777" w:rsidR="00B63A9E" w:rsidRPr="00A71FA8" w:rsidRDefault="00B63A9E" w:rsidP="00A71FA8">
      <w:pPr>
        <w:rPr>
          <w:rFonts w:cs="Arial"/>
        </w:rPr>
      </w:pPr>
      <w:proofErr w:type="gramStart"/>
      <w:r w:rsidRPr="00A71FA8">
        <w:rPr>
          <w:rFonts w:cs="Arial"/>
        </w:rPr>
        <w:t xml:space="preserve">Dyreng, S., </w:t>
      </w:r>
      <w:r w:rsidRPr="00A71FA8">
        <w:rPr>
          <w:rFonts w:cs="Arial"/>
          <w:i/>
        </w:rPr>
        <w:t>et al</w:t>
      </w:r>
      <w:r w:rsidRPr="00A71FA8">
        <w:rPr>
          <w:rFonts w:cs="Arial"/>
        </w:rPr>
        <w:t>., 2016.</w:t>
      </w:r>
      <w:proofErr w:type="gramEnd"/>
      <w:r w:rsidRPr="00A71FA8">
        <w:rPr>
          <w:rFonts w:cs="Arial"/>
        </w:rPr>
        <w:t xml:space="preserve"> </w:t>
      </w:r>
      <w:proofErr w:type="gramStart"/>
      <w:r w:rsidRPr="00A71FA8">
        <w:rPr>
          <w:rFonts w:cs="Arial"/>
        </w:rPr>
        <w:t>Public pressure and corporate tax behavior.</w:t>
      </w:r>
      <w:proofErr w:type="gramEnd"/>
      <w:r w:rsidRPr="00A71FA8">
        <w:rPr>
          <w:rFonts w:cs="Arial"/>
        </w:rPr>
        <w:t xml:space="preserve"> </w:t>
      </w:r>
      <w:proofErr w:type="gramStart"/>
      <w:r w:rsidRPr="00A71FA8">
        <w:rPr>
          <w:rFonts w:cs="Arial"/>
          <w:i/>
          <w:iCs/>
        </w:rPr>
        <w:t>Journal of Accounting Research,</w:t>
      </w:r>
      <w:r w:rsidRPr="00A71FA8">
        <w:rPr>
          <w:rFonts w:cs="Arial"/>
        </w:rPr>
        <w:t xml:space="preserve"> 54(1), 147-186.</w:t>
      </w:r>
      <w:proofErr w:type="gramEnd"/>
    </w:p>
    <w:p w14:paraId="5568E312" w14:textId="77777777" w:rsidR="00B63A9E" w:rsidRPr="00A71FA8" w:rsidRDefault="00B63A9E" w:rsidP="00A71FA8">
      <w:pPr>
        <w:rPr>
          <w:rFonts w:cs="Arial"/>
        </w:rPr>
      </w:pPr>
    </w:p>
    <w:p w14:paraId="4D717239" w14:textId="4C64FF9C" w:rsidR="006A6594" w:rsidRPr="00A71FA8" w:rsidRDefault="006A6594" w:rsidP="00A71FA8">
      <w:pPr>
        <w:rPr>
          <w:rFonts w:cs="Arial"/>
        </w:rPr>
      </w:pPr>
      <w:proofErr w:type="gramStart"/>
      <w:r w:rsidRPr="00A71FA8">
        <w:rPr>
          <w:rFonts w:cs="Arial"/>
        </w:rPr>
        <w:t>European Commission, 2018.</w:t>
      </w:r>
      <w:proofErr w:type="gramEnd"/>
      <w:r w:rsidRPr="00A71FA8">
        <w:rPr>
          <w:rFonts w:cs="Arial"/>
        </w:rPr>
        <w:t xml:space="preserve"> </w:t>
      </w:r>
      <w:proofErr w:type="gramStart"/>
      <w:r w:rsidRPr="00A71FA8">
        <w:rPr>
          <w:rFonts w:cs="Arial"/>
        </w:rPr>
        <w:t>Fair taxation of the digital economy.</w:t>
      </w:r>
      <w:proofErr w:type="gramEnd"/>
      <w:r w:rsidRPr="00A71FA8">
        <w:rPr>
          <w:rFonts w:cs="Arial"/>
        </w:rPr>
        <w:t xml:space="preserve"> </w:t>
      </w:r>
      <w:r w:rsidR="00E06F94" w:rsidRPr="00A71FA8">
        <w:rPr>
          <w:rFonts w:cs="Arial"/>
          <w:i/>
        </w:rPr>
        <w:t>E</w:t>
      </w:r>
      <w:r w:rsidRPr="00A71FA8">
        <w:rPr>
          <w:rFonts w:cs="Arial"/>
          <w:i/>
        </w:rPr>
        <w:t>u</w:t>
      </w:r>
      <w:r w:rsidR="00E06F94" w:rsidRPr="00A71FA8">
        <w:rPr>
          <w:rFonts w:cs="Arial"/>
          <w:i/>
        </w:rPr>
        <w:t>r</w:t>
      </w:r>
      <w:r w:rsidRPr="00A71FA8">
        <w:rPr>
          <w:rFonts w:cs="Arial"/>
          <w:i/>
        </w:rPr>
        <w:t>opean Commission</w:t>
      </w:r>
      <w:r w:rsidR="009D2E04" w:rsidRPr="00A71FA8">
        <w:rPr>
          <w:rFonts w:cs="Arial"/>
        </w:rPr>
        <w:t xml:space="preserve">, </w:t>
      </w:r>
      <w:r w:rsidRPr="00A71FA8">
        <w:rPr>
          <w:rFonts w:cs="Arial"/>
        </w:rPr>
        <w:t>https://ec.europa.eu/taxation_customs/business/company-tax/fair-taxation-digital-economy_en</w:t>
      </w:r>
    </w:p>
    <w:p w14:paraId="40F4E5FA" w14:textId="77777777" w:rsidR="006A6594" w:rsidRPr="00A71FA8" w:rsidRDefault="006A6594" w:rsidP="00A71FA8">
      <w:pPr>
        <w:rPr>
          <w:rFonts w:cs="Arial"/>
        </w:rPr>
      </w:pPr>
    </w:p>
    <w:p w14:paraId="46CDDCBE" w14:textId="59AEF1E4" w:rsidR="00097716" w:rsidRPr="00A71FA8" w:rsidRDefault="00097716" w:rsidP="00A71FA8">
      <w:pPr>
        <w:rPr>
          <w:rFonts w:cs="Arial"/>
        </w:rPr>
      </w:pPr>
      <w:r w:rsidRPr="00A71FA8">
        <w:rPr>
          <w:rFonts w:cs="Arial"/>
        </w:rPr>
        <w:t xml:space="preserve">Evans, H. and Wellings, D., 2018. What does the public think about the NHS? </w:t>
      </w:r>
      <w:r w:rsidRPr="00A71FA8">
        <w:rPr>
          <w:rFonts w:cs="Arial"/>
          <w:i/>
        </w:rPr>
        <w:t>The King’s Fund</w:t>
      </w:r>
      <w:r w:rsidRPr="00A71FA8">
        <w:rPr>
          <w:rFonts w:cs="Arial"/>
        </w:rPr>
        <w:t>, https://www.kingsfund.org.uk/publications/what-does-public-think-about-nhs</w:t>
      </w:r>
    </w:p>
    <w:p w14:paraId="0F04341C" w14:textId="77777777" w:rsidR="00B63A9E" w:rsidRPr="00A71FA8" w:rsidRDefault="00B63A9E" w:rsidP="00A71FA8">
      <w:pPr>
        <w:rPr>
          <w:rFonts w:cs="Arial"/>
        </w:rPr>
      </w:pPr>
    </w:p>
    <w:p w14:paraId="2F4FDF4E" w14:textId="5D969824" w:rsidR="00B63A9E" w:rsidRPr="00A71FA8" w:rsidRDefault="003B6F40" w:rsidP="00A71FA8">
      <w:pPr>
        <w:rPr>
          <w:rFonts w:cs="Arial"/>
          <w:bCs/>
          <w:lang w:val="en-GB"/>
        </w:rPr>
      </w:pPr>
      <w:r w:rsidRPr="00A71FA8">
        <w:rPr>
          <w:rFonts w:cs="Arial"/>
        </w:rPr>
        <w:t>Flood, A., 2017</w:t>
      </w:r>
      <w:r w:rsidR="00B63A9E" w:rsidRPr="00A71FA8">
        <w:rPr>
          <w:rFonts w:cs="Arial"/>
        </w:rPr>
        <w:t xml:space="preserve">. </w:t>
      </w:r>
      <w:r w:rsidRPr="00A71FA8">
        <w:rPr>
          <w:rFonts w:cs="Arial"/>
          <w:bCs/>
          <w:lang w:val="en-GB"/>
        </w:rPr>
        <w:t>Amazon ‘pays 11 times less corporation tax than traditional booksellers’</w:t>
      </w:r>
      <w:r w:rsidR="00B63A9E" w:rsidRPr="00A71FA8">
        <w:rPr>
          <w:rFonts w:cs="Arial"/>
          <w:bCs/>
          <w:lang w:val="en-GB"/>
        </w:rPr>
        <w:t xml:space="preserve">. </w:t>
      </w:r>
      <w:r w:rsidR="00B63A9E" w:rsidRPr="00A71FA8">
        <w:rPr>
          <w:rFonts w:cs="Arial"/>
          <w:bCs/>
          <w:i/>
          <w:lang w:val="en-GB"/>
        </w:rPr>
        <w:t>Guardian</w:t>
      </w:r>
      <w:r w:rsidRPr="00A71FA8">
        <w:rPr>
          <w:rFonts w:cs="Arial"/>
          <w:bCs/>
          <w:lang w:val="en-GB"/>
        </w:rPr>
        <w:t>, 12 Sept</w:t>
      </w:r>
      <w:r w:rsidR="00B63A9E" w:rsidRPr="00A71FA8">
        <w:rPr>
          <w:rFonts w:cs="Arial"/>
          <w:bCs/>
          <w:lang w:val="en-GB"/>
        </w:rPr>
        <w:t>ember.</w:t>
      </w:r>
    </w:p>
    <w:p w14:paraId="2636719A" w14:textId="77777777" w:rsidR="00B63A9E" w:rsidRPr="00A71FA8" w:rsidRDefault="00B63A9E" w:rsidP="00A71FA8">
      <w:pPr>
        <w:rPr>
          <w:rFonts w:cs="Arial"/>
        </w:rPr>
      </w:pPr>
    </w:p>
    <w:p w14:paraId="634C7C94" w14:textId="218B98EA" w:rsidR="00522C13" w:rsidRPr="00A71FA8" w:rsidRDefault="00522C13" w:rsidP="00A71FA8">
      <w:pPr>
        <w:rPr>
          <w:rFonts w:cs="Arial"/>
        </w:rPr>
      </w:pPr>
      <w:r w:rsidRPr="00A71FA8">
        <w:rPr>
          <w:rFonts w:cs="Arial"/>
        </w:rPr>
        <w:t xml:space="preserve">Frank, D., 1999. </w:t>
      </w:r>
      <w:r w:rsidRPr="00A71FA8">
        <w:rPr>
          <w:rFonts w:cs="Arial"/>
          <w:i/>
          <w:iCs/>
        </w:rPr>
        <w:t xml:space="preserve">Buy American: The Untold Story of Economic Nationalism. </w:t>
      </w:r>
      <w:r w:rsidRPr="00A71FA8">
        <w:rPr>
          <w:rFonts w:cs="Arial"/>
        </w:rPr>
        <w:t>Boston, MA: Beacon Press.</w:t>
      </w:r>
    </w:p>
    <w:p w14:paraId="22BE0C7F" w14:textId="642E7673" w:rsidR="00522C13" w:rsidRPr="00A71FA8" w:rsidRDefault="00522C13" w:rsidP="00A71FA8">
      <w:pPr>
        <w:rPr>
          <w:rFonts w:cs="Arial"/>
        </w:rPr>
      </w:pPr>
    </w:p>
    <w:p w14:paraId="11B0F89D" w14:textId="630F07CF" w:rsidR="00B63A9E" w:rsidRPr="00A71FA8" w:rsidRDefault="00B63A9E" w:rsidP="00A71FA8">
      <w:pPr>
        <w:rPr>
          <w:rFonts w:cs="Arial"/>
        </w:rPr>
      </w:pPr>
      <w:proofErr w:type="gramStart"/>
      <w:r w:rsidRPr="00A71FA8">
        <w:rPr>
          <w:rFonts w:cs="Arial"/>
        </w:rPr>
        <w:t>Gerbaudo, P., 2017.</w:t>
      </w:r>
      <w:proofErr w:type="gramEnd"/>
      <w:r w:rsidRPr="00A71FA8">
        <w:rPr>
          <w:rFonts w:cs="Arial"/>
        </w:rPr>
        <w:t xml:space="preserve"> </w:t>
      </w:r>
      <w:proofErr w:type="gramStart"/>
      <w:r w:rsidRPr="00A71FA8">
        <w:rPr>
          <w:rFonts w:cs="Arial"/>
        </w:rPr>
        <w:t>The populist era.</w:t>
      </w:r>
      <w:proofErr w:type="gramEnd"/>
      <w:r w:rsidRPr="00A71FA8">
        <w:rPr>
          <w:rFonts w:cs="Arial"/>
        </w:rPr>
        <w:t xml:space="preserve"> </w:t>
      </w:r>
      <w:proofErr w:type="gramStart"/>
      <w:r w:rsidRPr="00A71FA8">
        <w:rPr>
          <w:rFonts w:cs="Arial"/>
          <w:i/>
          <w:iCs/>
        </w:rPr>
        <w:t>Soundings,</w:t>
      </w:r>
      <w:r w:rsidR="00BB7E38" w:rsidRPr="00A71FA8">
        <w:rPr>
          <w:rFonts w:cs="Arial"/>
        </w:rPr>
        <w:t xml:space="preserve"> 65</w:t>
      </w:r>
      <w:r w:rsidRPr="00A71FA8">
        <w:rPr>
          <w:rFonts w:cs="Arial"/>
        </w:rPr>
        <w:t>, 46-58.</w:t>
      </w:r>
      <w:proofErr w:type="gramEnd"/>
    </w:p>
    <w:p w14:paraId="4D3E6671" w14:textId="77777777" w:rsidR="00B63A9E" w:rsidRPr="00A71FA8" w:rsidRDefault="00B63A9E" w:rsidP="00A71FA8">
      <w:pPr>
        <w:rPr>
          <w:rFonts w:cs="Arial"/>
        </w:rPr>
      </w:pPr>
    </w:p>
    <w:p w14:paraId="6DECDADC" w14:textId="232C591D" w:rsidR="00B63A9E" w:rsidRPr="00A71FA8" w:rsidRDefault="00B63A9E" w:rsidP="00A71FA8">
      <w:pPr>
        <w:rPr>
          <w:rFonts w:cs="Arial"/>
          <w:bCs/>
          <w:lang w:val="en-GB"/>
        </w:rPr>
      </w:pPr>
      <w:r w:rsidRPr="00A71FA8">
        <w:rPr>
          <w:rFonts w:cs="Arial"/>
          <w:bCs/>
        </w:rPr>
        <w:t xml:space="preserve">Hall, S. and O’Shea, A., 2013. Common-sense neoliberalism. </w:t>
      </w:r>
      <w:proofErr w:type="gramStart"/>
      <w:r w:rsidRPr="00A71FA8">
        <w:rPr>
          <w:rFonts w:cs="Arial"/>
          <w:bCs/>
          <w:i/>
          <w:iCs/>
        </w:rPr>
        <w:t>Soundings,</w:t>
      </w:r>
      <w:r w:rsidRPr="00A71FA8">
        <w:rPr>
          <w:rFonts w:cs="Arial"/>
          <w:bCs/>
        </w:rPr>
        <w:t xml:space="preserve"> 55, 8-24.</w:t>
      </w:r>
      <w:proofErr w:type="gramEnd"/>
    </w:p>
    <w:p w14:paraId="68DCDD2C" w14:textId="77777777" w:rsidR="0007496E" w:rsidRPr="00A71FA8" w:rsidRDefault="0007496E" w:rsidP="00A71FA8">
      <w:pPr>
        <w:rPr>
          <w:rFonts w:cs="Arial"/>
          <w:bCs/>
          <w:lang w:val="en-GB"/>
        </w:rPr>
      </w:pPr>
    </w:p>
    <w:p w14:paraId="5D01CE1D" w14:textId="3BA8F49F" w:rsidR="00B85466" w:rsidRPr="00A71FA8" w:rsidRDefault="00B85466" w:rsidP="00A71FA8">
      <w:pPr>
        <w:rPr>
          <w:rFonts w:cs="Arial"/>
          <w:bCs/>
          <w:lang w:val="en-GB"/>
        </w:rPr>
      </w:pPr>
      <w:proofErr w:type="spellStart"/>
      <w:proofErr w:type="gramStart"/>
      <w:r w:rsidRPr="00A71FA8">
        <w:rPr>
          <w:rFonts w:cs="Arial"/>
          <w:bCs/>
          <w:lang w:val="en-GB"/>
        </w:rPr>
        <w:t>Hiscott</w:t>
      </w:r>
      <w:proofErr w:type="spellEnd"/>
      <w:r w:rsidRPr="00A71FA8">
        <w:rPr>
          <w:rFonts w:cs="Arial"/>
          <w:bCs/>
          <w:lang w:val="en-GB"/>
        </w:rPr>
        <w:t>, G., 2018.</w:t>
      </w:r>
      <w:proofErr w:type="gramEnd"/>
      <w:r w:rsidRPr="00A71FA8">
        <w:rPr>
          <w:rFonts w:cs="Arial"/>
          <w:bCs/>
          <w:lang w:val="en-GB"/>
        </w:rPr>
        <w:t xml:space="preserve"> Cadbury’s US owners paid ZERO corporation tax in UK despite making £185million profit. </w:t>
      </w:r>
      <w:r w:rsidRPr="00A71FA8">
        <w:rPr>
          <w:rFonts w:cs="Arial"/>
          <w:bCs/>
          <w:i/>
          <w:lang w:val="en-GB"/>
        </w:rPr>
        <w:t>Mirror</w:t>
      </w:r>
      <w:r w:rsidRPr="00A71FA8">
        <w:rPr>
          <w:rFonts w:cs="Arial"/>
          <w:bCs/>
          <w:lang w:val="en-GB"/>
        </w:rPr>
        <w:t>, 10 October.</w:t>
      </w:r>
    </w:p>
    <w:p w14:paraId="5844C411" w14:textId="77777777" w:rsidR="00B85466" w:rsidRPr="00A71FA8" w:rsidRDefault="00B85466" w:rsidP="00A71FA8">
      <w:pPr>
        <w:rPr>
          <w:rFonts w:cs="Arial"/>
          <w:bCs/>
          <w:lang w:val="en-GB"/>
        </w:rPr>
      </w:pPr>
    </w:p>
    <w:p w14:paraId="28B1298B" w14:textId="3887CA34" w:rsidR="008318F6" w:rsidRPr="00A71FA8" w:rsidRDefault="008318F6" w:rsidP="00A71FA8">
      <w:pPr>
        <w:rPr>
          <w:rFonts w:cs="Arial"/>
          <w:b/>
          <w:bCs/>
          <w:lang w:val="en-GB"/>
        </w:rPr>
      </w:pPr>
      <w:r w:rsidRPr="00A71FA8">
        <w:rPr>
          <w:rFonts w:cs="Arial"/>
          <w:bCs/>
          <w:lang w:val="en-GB"/>
        </w:rPr>
        <w:t>HM Treasury, 2018. Digital Service Tax: Budget 2018</w:t>
      </w:r>
      <w:r w:rsidR="004D211E" w:rsidRPr="00A71FA8">
        <w:rPr>
          <w:rFonts w:cs="Arial"/>
          <w:bCs/>
          <w:lang w:val="en-GB"/>
        </w:rPr>
        <w:t>.</w:t>
      </w:r>
      <w:r w:rsidRPr="00A71FA8">
        <w:rPr>
          <w:rFonts w:cs="Arial"/>
          <w:bCs/>
          <w:lang w:val="en-GB"/>
        </w:rPr>
        <w:t xml:space="preserve"> </w:t>
      </w:r>
      <w:r w:rsidRPr="00A71FA8">
        <w:rPr>
          <w:rFonts w:cs="Arial"/>
          <w:bCs/>
          <w:i/>
          <w:lang w:val="en-GB"/>
        </w:rPr>
        <w:t>GOV.UK</w:t>
      </w:r>
      <w:r w:rsidRPr="00A71FA8">
        <w:rPr>
          <w:rFonts w:cs="Arial"/>
          <w:bCs/>
          <w:lang w:val="en-GB"/>
        </w:rPr>
        <w:t>, https://www.gov.uk/government/publications/digital-services-tax-budget-2018-brief</w:t>
      </w:r>
    </w:p>
    <w:p w14:paraId="22F75FA0" w14:textId="77777777" w:rsidR="008318F6" w:rsidRPr="00A71FA8" w:rsidRDefault="008318F6" w:rsidP="00A71FA8">
      <w:pPr>
        <w:rPr>
          <w:rFonts w:cs="Arial"/>
          <w:bCs/>
          <w:lang w:val="en-GB"/>
        </w:rPr>
      </w:pPr>
    </w:p>
    <w:p w14:paraId="1C1F862C" w14:textId="7D7B910E" w:rsidR="00B63A9E" w:rsidRPr="00A71FA8" w:rsidRDefault="00B63A9E" w:rsidP="00A71FA8">
      <w:pPr>
        <w:rPr>
          <w:rFonts w:cs="Arial"/>
          <w:bCs/>
          <w:lang w:val="en-GB"/>
        </w:rPr>
      </w:pPr>
      <w:r w:rsidRPr="00A71FA8">
        <w:rPr>
          <w:rFonts w:cs="Arial"/>
          <w:bCs/>
          <w:lang w:val="en-GB"/>
        </w:rPr>
        <w:t xml:space="preserve">Hopkins, N. and Bowers, </w:t>
      </w:r>
      <w:r w:rsidR="00485B5D" w:rsidRPr="00A71FA8">
        <w:rPr>
          <w:rFonts w:cs="Arial"/>
          <w:bCs/>
          <w:lang w:val="en-GB"/>
        </w:rPr>
        <w:t>S., 2017. Revealed: H</w:t>
      </w:r>
      <w:r w:rsidRPr="00A71FA8">
        <w:rPr>
          <w:rFonts w:cs="Arial"/>
          <w:bCs/>
          <w:lang w:val="en-GB"/>
        </w:rPr>
        <w:t xml:space="preserve">ow Nike stays one step ahead of the taxman. </w:t>
      </w:r>
      <w:r w:rsidRPr="00A71FA8">
        <w:rPr>
          <w:rFonts w:cs="Arial"/>
          <w:bCs/>
          <w:i/>
          <w:lang w:val="en-GB"/>
        </w:rPr>
        <w:t>Guardian</w:t>
      </w:r>
      <w:r w:rsidRPr="00A71FA8">
        <w:rPr>
          <w:rFonts w:cs="Arial"/>
          <w:bCs/>
          <w:lang w:val="en-GB"/>
        </w:rPr>
        <w:t>, 6 November.</w:t>
      </w:r>
    </w:p>
    <w:p w14:paraId="02DE8055" w14:textId="77777777" w:rsidR="00B63A9E" w:rsidRPr="00A71FA8" w:rsidRDefault="00B63A9E" w:rsidP="00A71FA8">
      <w:pPr>
        <w:rPr>
          <w:rFonts w:cs="Arial"/>
          <w:bCs/>
          <w:lang w:val="en-GB"/>
        </w:rPr>
      </w:pPr>
    </w:p>
    <w:p w14:paraId="2CEDEF92" w14:textId="77777777" w:rsidR="00B63A9E" w:rsidRPr="00A71FA8" w:rsidRDefault="00B63A9E" w:rsidP="00A71FA8">
      <w:pPr>
        <w:rPr>
          <w:rFonts w:cs="Arial"/>
          <w:bCs/>
        </w:rPr>
      </w:pPr>
      <w:r w:rsidRPr="00A71FA8">
        <w:rPr>
          <w:rFonts w:cs="Arial"/>
          <w:bCs/>
        </w:rPr>
        <w:t xml:space="preserve">Kristoffersson, S., 2014. </w:t>
      </w:r>
      <w:r w:rsidRPr="00A71FA8">
        <w:rPr>
          <w:rFonts w:cs="Arial"/>
          <w:bCs/>
          <w:i/>
          <w:iCs/>
        </w:rPr>
        <w:t xml:space="preserve">Design by IKEA: A Cultural History. </w:t>
      </w:r>
      <w:r w:rsidRPr="00A71FA8">
        <w:rPr>
          <w:rFonts w:cs="Arial"/>
          <w:bCs/>
        </w:rPr>
        <w:t>London: Bloomsbury.</w:t>
      </w:r>
    </w:p>
    <w:p w14:paraId="3F0C7617" w14:textId="77777777" w:rsidR="00B63A9E" w:rsidRPr="00A71FA8" w:rsidRDefault="00B63A9E" w:rsidP="00A71FA8">
      <w:pPr>
        <w:rPr>
          <w:rFonts w:cs="Arial"/>
          <w:bCs/>
          <w:lang w:val="en-GB"/>
        </w:rPr>
      </w:pPr>
    </w:p>
    <w:p w14:paraId="5C1B3279" w14:textId="77777777" w:rsidR="00B63A9E" w:rsidRPr="00A71FA8" w:rsidRDefault="00B63A9E" w:rsidP="00A71FA8">
      <w:pPr>
        <w:rPr>
          <w:rFonts w:cs="Arial"/>
          <w:bCs/>
        </w:rPr>
      </w:pPr>
      <w:proofErr w:type="gramStart"/>
      <w:r w:rsidRPr="00A71FA8">
        <w:rPr>
          <w:rFonts w:cs="Arial"/>
          <w:bCs/>
        </w:rPr>
        <w:t>Lash, S. and Urry, J., 1993.</w:t>
      </w:r>
      <w:proofErr w:type="gramEnd"/>
      <w:r w:rsidRPr="00A71FA8">
        <w:rPr>
          <w:rFonts w:cs="Arial"/>
          <w:bCs/>
        </w:rPr>
        <w:t xml:space="preserve"> </w:t>
      </w:r>
      <w:proofErr w:type="gramStart"/>
      <w:r w:rsidRPr="00A71FA8">
        <w:rPr>
          <w:rFonts w:cs="Arial"/>
          <w:bCs/>
          <w:i/>
          <w:iCs/>
        </w:rPr>
        <w:t>Economies of Signs and Space.</w:t>
      </w:r>
      <w:proofErr w:type="gramEnd"/>
      <w:r w:rsidRPr="00A71FA8">
        <w:rPr>
          <w:rFonts w:cs="Arial"/>
          <w:bCs/>
          <w:i/>
          <w:iCs/>
        </w:rPr>
        <w:t xml:space="preserve"> </w:t>
      </w:r>
      <w:r w:rsidRPr="00A71FA8">
        <w:rPr>
          <w:rFonts w:cs="Arial"/>
          <w:bCs/>
        </w:rPr>
        <w:t>London: Sage.</w:t>
      </w:r>
    </w:p>
    <w:p w14:paraId="1A6C3383" w14:textId="77777777" w:rsidR="00B63A9E" w:rsidRPr="00A71FA8" w:rsidRDefault="00B63A9E" w:rsidP="00A71FA8">
      <w:pPr>
        <w:rPr>
          <w:rFonts w:cs="Arial"/>
          <w:bCs/>
          <w:lang w:val="en-GB"/>
        </w:rPr>
      </w:pPr>
    </w:p>
    <w:p w14:paraId="5732E746" w14:textId="2154F75C" w:rsidR="00BB2D1F" w:rsidRPr="00A71FA8" w:rsidRDefault="00BB2D1F" w:rsidP="00A71FA8">
      <w:pPr>
        <w:rPr>
          <w:rFonts w:cs="Arial"/>
          <w:bCs/>
        </w:rPr>
      </w:pPr>
      <w:proofErr w:type="gramStart"/>
      <w:r w:rsidRPr="00A71FA8">
        <w:rPr>
          <w:rFonts w:cs="Arial"/>
          <w:bCs/>
        </w:rPr>
        <w:t xml:space="preserve">Lekakis, E., </w:t>
      </w:r>
      <w:r w:rsidR="002A6DCA" w:rsidRPr="00A71FA8">
        <w:rPr>
          <w:rFonts w:cs="Arial"/>
          <w:bCs/>
        </w:rPr>
        <w:t>2017</w:t>
      </w:r>
      <w:r w:rsidRPr="00A71FA8">
        <w:rPr>
          <w:rFonts w:cs="Arial"/>
          <w:bCs/>
        </w:rPr>
        <w:t>.</w:t>
      </w:r>
      <w:proofErr w:type="gramEnd"/>
      <w:r w:rsidRPr="00A71FA8">
        <w:rPr>
          <w:rFonts w:cs="Arial"/>
          <w:bCs/>
        </w:rPr>
        <w:t xml:space="preserve"> Economic nationalism and the cultural politics of consumption under austerity: The rise of ethnocentric consumption in Greece. </w:t>
      </w:r>
      <w:proofErr w:type="gramStart"/>
      <w:r w:rsidRPr="00A71FA8">
        <w:rPr>
          <w:rFonts w:cs="Arial"/>
          <w:bCs/>
          <w:i/>
          <w:iCs/>
        </w:rPr>
        <w:t>Journal of Consumer Culture,</w:t>
      </w:r>
      <w:r w:rsidRPr="00A71FA8">
        <w:rPr>
          <w:rFonts w:cs="Arial"/>
          <w:bCs/>
        </w:rPr>
        <w:t xml:space="preserve"> 17(2), 286-302.</w:t>
      </w:r>
      <w:proofErr w:type="gramEnd"/>
    </w:p>
    <w:p w14:paraId="552F3CD7" w14:textId="77777777" w:rsidR="008E7392" w:rsidRPr="00A71FA8" w:rsidRDefault="008E7392" w:rsidP="00A71FA8">
      <w:pPr>
        <w:rPr>
          <w:rFonts w:cs="Arial"/>
          <w:bCs/>
          <w:lang w:val="en-GB"/>
        </w:rPr>
      </w:pPr>
    </w:p>
    <w:p w14:paraId="6A82ADB0" w14:textId="77777777" w:rsidR="00B63A9E" w:rsidRPr="00A71FA8" w:rsidRDefault="00B63A9E" w:rsidP="00A71FA8">
      <w:pPr>
        <w:rPr>
          <w:rFonts w:cs="Arial"/>
          <w:bCs/>
        </w:rPr>
      </w:pPr>
      <w:proofErr w:type="gramStart"/>
      <w:r w:rsidRPr="00A71FA8">
        <w:rPr>
          <w:rFonts w:cs="Arial"/>
          <w:bCs/>
        </w:rPr>
        <w:t>Lury, C., 2004.</w:t>
      </w:r>
      <w:proofErr w:type="gramEnd"/>
      <w:r w:rsidRPr="00A71FA8">
        <w:rPr>
          <w:rFonts w:cs="Arial"/>
          <w:bCs/>
        </w:rPr>
        <w:t xml:space="preserve"> </w:t>
      </w:r>
      <w:r w:rsidRPr="00A71FA8">
        <w:rPr>
          <w:rFonts w:cs="Arial"/>
          <w:bCs/>
          <w:i/>
          <w:iCs/>
        </w:rPr>
        <w:t xml:space="preserve">Brands: the Logos of the Global Economy. </w:t>
      </w:r>
      <w:r w:rsidRPr="00A71FA8">
        <w:rPr>
          <w:rFonts w:cs="Arial"/>
          <w:bCs/>
        </w:rPr>
        <w:t xml:space="preserve">Abingdon: </w:t>
      </w:r>
      <w:proofErr w:type="spellStart"/>
      <w:r w:rsidRPr="00A71FA8">
        <w:rPr>
          <w:rFonts w:cs="Arial"/>
          <w:bCs/>
        </w:rPr>
        <w:t>Routledge</w:t>
      </w:r>
      <w:proofErr w:type="spellEnd"/>
      <w:r w:rsidRPr="00A71FA8">
        <w:rPr>
          <w:rFonts w:cs="Arial"/>
          <w:bCs/>
        </w:rPr>
        <w:t>.</w:t>
      </w:r>
    </w:p>
    <w:p w14:paraId="324E32D9" w14:textId="77777777" w:rsidR="00B63A9E" w:rsidRPr="00A71FA8" w:rsidRDefault="00B63A9E" w:rsidP="00A71FA8">
      <w:pPr>
        <w:rPr>
          <w:rFonts w:cs="Arial"/>
          <w:bCs/>
          <w:lang w:val="en-GB"/>
        </w:rPr>
      </w:pPr>
    </w:p>
    <w:p w14:paraId="7D01769C" w14:textId="04D2B435" w:rsidR="00B63A9E" w:rsidRPr="00A71FA8" w:rsidRDefault="00485B5D" w:rsidP="00A71FA8">
      <w:pPr>
        <w:rPr>
          <w:rFonts w:cs="Arial"/>
          <w:bCs/>
        </w:rPr>
      </w:pPr>
      <w:proofErr w:type="gramStart"/>
      <w:r w:rsidRPr="00A71FA8">
        <w:rPr>
          <w:rFonts w:cs="Arial"/>
          <w:bCs/>
        </w:rPr>
        <w:t>Lury, C., 2011.</w:t>
      </w:r>
      <w:proofErr w:type="gramEnd"/>
      <w:r w:rsidRPr="00A71FA8">
        <w:rPr>
          <w:rFonts w:cs="Arial"/>
          <w:bCs/>
        </w:rPr>
        <w:t xml:space="preserve"> Brands: B</w:t>
      </w:r>
      <w:r w:rsidR="00B63A9E" w:rsidRPr="00A71FA8">
        <w:rPr>
          <w:rFonts w:cs="Arial"/>
          <w:bCs/>
        </w:rPr>
        <w:t xml:space="preserve">oundary method objects and media space. </w:t>
      </w:r>
      <w:r w:rsidR="00B63A9E" w:rsidRPr="00A71FA8">
        <w:rPr>
          <w:rFonts w:cs="Arial"/>
          <w:bCs/>
          <w:i/>
          <w:iCs/>
        </w:rPr>
        <w:t>In:</w:t>
      </w:r>
      <w:r w:rsidR="00B63A9E" w:rsidRPr="00A71FA8">
        <w:rPr>
          <w:rFonts w:cs="Arial"/>
          <w:bCs/>
        </w:rPr>
        <w:t xml:space="preserve"> </w:t>
      </w:r>
      <w:r w:rsidR="00084FEB" w:rsidRPr="00A71FA8">
        <w:rPr>
          <w:rFonts w:cs="Arial"/>
          <w:bCs/>
        </w:rPr>
        <w:t xml:space="preserve">A. </w:t>
      </w:r>
      <w:r w:rsidR="008A414C" w:rsidRPr="00A71FA8">
        <w:rPr>
          <w:rFonts w:cs="Arial"/>
          <w:bCs/>
        </w:rPr>
        <w:t xml:space="preserve">Pike, </w:t>
      </w:r>
      <w:r w:rsidR="00B63A9E" w:rsidRPr="00A71FA8">
        <w:rPr>
          <w:rFonts w:cs="Arial"/>
          <w:bCs/>
        </w:rPr>
        <w:t xml:space="preserve">ed. </w:t>
      </w:r>
      <w:r w:rsidR="00B63A9E" w:rsidRPr="00A71FA8">
        <w:rPr>
          <w:rFonts w:cs="Arial"/>
          <w:bCs/>
          <w:i/>
          <w:iCs/>
        </w:rPr>
        <w:t>Brands and Branding Geographies.</w:t>
      </w:r>
      <w:r w:rsidR="00B63A9E" w:rsidRPr="00A71FA8">
        <w:rPr>
          <w:rFonts w:cs="Arial"/>
          <w:bCs/>
        </w:rPr>
        <w:t xml:space="preserve"> Cheltenham: Edward Elgar, 44-55.</w:t>
      </w:r>
    </w:p>
    <w:p w14:paraId="14EAA5F7" w14:textId="77777777" w:rsidR="00B63A9E" w:rsidRPr="00A71FA8" w:rsidRDefault="00B63A9E" w:rsidP="00A71FA8">
      <w:pPr>
        <w:rPr>
          <w:rFonts w:cs="Arial"/>
          <w:bCs/>
          <w:lang w:val="en-GB"/>
        </w:rPr>
      </w:pPr>
    </w:p>
    <w:p w14:paraId="7A1771F7" w14:textId="1C71EB46" w:rsidR="00AA7B3F" w:rsidRPr="00A71FA8" w:rsidRDefault="00AA7B3F" w:rsidP="00A71FA8">
      <w:pPr>
        <w:rPr>
          <w:rFonts w:cs="Arial"/>
          <w:bCs/>
          <w:lang w:val="en-GB"/>
        </w:rPr>
      </w:pPr>
      <w:r w:rsidRPr="00A71FA8">
        <w:rPr>
          <w:rFonts w:cs="Arial"/>
          <w:bCs/>
          <w:i/>
          <w:lang w:val="en-GB"/>
        </w:rPr>
        <w:t>Made in Sweden – IKEA</w:t>
      </w:r>
      <w:r w:rsidRPr="00A71FA8">
        <w:rPr>
          <w:rFonts w:cs="Arial"/>
          <w:bCs/>
          <w:lang w:val="en-GB"/>
        </w:rPr>
        <w:t>, 2011.</w:t>
      </w:r>
      <w:r w:rsidRPr="00A71FA8">
        <w:rPr>
          <w:rFonts w:cs="Arial"/>
          <w:bCs/>
          <w:i/>
          <w:lang w:val="en-GB"/>
        </w:rPr>
        <w:t xml:space="preserve"> </w:t>
      </w:r>
      <w:r w:rsidRPr="00A71FA8">
        <w:rPr>
          <w:rFonts w:cs="Arial"/>
          <w:bCs/>
          <w:lang w:val="en-GB"/>
        </w:rPr>
        <w:t>TV, SVT.</w:t>
      </w:r>
    </w:p>
    <w:p w14:paraId="595B9047" w14:textId="77777777" w:rsidR="00AA7B3F" w:rsidRPr="00A71FA8" w:rsidRDefault="00AA7B3F" w:rsidP="00A71FA8">
      <w:pPr>
        <w:rPr>
          <w:rFonts w:cs="Arial"/>
          <w:bCs/>
          <w:lang w:val="en-GB"/>
        </w:rPr>
      </w:pPr>
    </w:p>
    <w:p w14:paraId="08EDC116" w14:textId="77777777" w:rsidR="00B63A9E" w:rsidRPr="00A71FA8" w:rsidRDefault="00B63A9E" w:rsidP="00A71FA8">
      <w:pPr>
        <w:rPr>
          <w:rFonts w:cs="Arial"/>
          <w:bCs/>
        </w:rPr>
      </w:pPr>
      <w:proofErr w:type="gramStart"/>
      <w:r w:rsidRPr="00A71FA8">
        <w:rPr>
          <w:rFonts w:cs="Arial"/>
          <w:bCs/>
        </w:rPr>
        <w:t>Massey, D., 2004.</w:t>
      </w:r>
      <w:proofErr w:type="gramEnd"/>
      <w:r w:rsidRPr="00A71FA8">
        <w:rPr>
          <w:rFonts w:cs="Arial"/>
          <w:bCs/>
        </w:rPr>
        <w:t xml:space="preserve"> </w:t>
      </w:r>
      <w:proofErr w:type="gramStart"/>
      <w:r w:rsidRPr="00A71FA8">
        <w:rPr>
          <w:rFonts w:cs="Arial"/>
          <w:bCs/>
        </w:rPr>
        <w:t>Geographies of responsibility.</w:t>
      </w:r>
      <w:proofErr w:type="gramEnd"/>
      <w:r w:rsidRPr="00A71FA8">
        <w:rPr>
          <w:rFonts w:cs="Arial"/>
          <w:bCs/>
        </w:rPr>
        <w:t xml:space="preserve"> </w:t>
      </w:r>
      <w:proofErr w:type="spellStart"/>
      <w:r w:rsidRPr="00A71FA8">
        <w:rPr>
          <w:rFonts w:cs="Arial"/>
          <w:bCs/>
          <w:i/>
          <w:iCs/>
        </w:rPr>
        <w:t>Geografiska</w:t>
      </w:r>
      <w:proofErr w:type="spellEnd"/>
      <w:r w:rsidRPr="00A71FA8">
        <w:rPr>
          <w:rFonts w:cs="Arial"/>
          <w:bCs/>
          <w:i/>
          <w:iCs/>
        </w:rPr>
        <w:t xml:space="preserve"> </w:t>
      </w:r>
      <w:proofErr w:type="spellStart"/>
      <w:r w:rsidRPr="00A71FA8">
        <w:rPr>
          <w:rFonts w:cs="Arial"/>
          <w:bCs/>
          <w:i/>
          <w:iCs/>
        </w:rPr>
        <w:t>Annaler</w:t>
      </w:r>
      <w:proofErr w:type="spellEnd"/>
      <w:r w:rsidRPr="00A71FA8">
        <w:rPr>
          <w:rFonts w:cs="Arial"/>
          <w:bCs/>
          <w:i/>
          <w:iCs/>
        </w:rPr>
        <w:t>,</w:t>
      </w:r>
      <w:r w:rsidRPr="00A71FA8">
        <w:rPr>
          <w:rFonts w:cs="Arial"/>
          <w:bCs/>
        </w:rPr>
        <w:t xml:space="preserve"> 86(1), 5-18.</w:t>
      </w:r>
    </w:p>
    <w:p w14:paraId="24151FFE" w14:textId="77777777" w:rsidR="00B63A9E" w:rsidRPr="00A71FA8" w:rsidRDefault="00B63A9E" w:rsidP="00A71FA8">
      <w:pPr>
        <w:rPr>
          <w:rFonts w:cs="Arial"/>
          <w:bCs/>
          <w:lang w:val="en-GB"/>
        </w:rPr>
      </w:pPr>
    </w:p>
    <w:p w14:paraId="59791330" w14:textId="77777777" w:rsidR="00B63A9E" w:rsidRPr="00A71FA8" w:rsidRDefault="00B63A9E" w:rsidP="00A71FA8">
      <w:pPr>
        <w:rPr>
          <w:rFonts w:cs="Arial"/>
          <w:bCs/>
        </w:rPr>
      </w:pPr>
      <w:proofErr w:type="gramStart"/>
      <w:r w:rsidRPr="00A71FA8">
        <w:rPr>
          <w:rFonts w:cs="Arial"/>
          <w:bCs/>
        </w:rPr>
        <w:t>Massey, D., 2015.</w:t>
      </w:r>
      <w:proofErr w:type="gramEnd"/>
      <w:r w:rsidRPr="00A71FA8">
        <w:rPr>
          <w:rFonts w:cs="Arial"/>
          <w:bCs/>
        </w:rPr>
        <w:t xml:space="preserve"> </w:t>
      </w:r>
      <w:proofErr w:type="gramStart"/>
      <w:r w:rsidRPr="00A71FA8">
        <w:rPr>
          <w:rFonts w:cs="Arial"/>
          <w:bCs/>
        </w:rPr>
        <w:t>The ills of financial sector dominance.</w:t>
      </w:r>
      <w:proofErr w:type="gramEnd"/>
      <w:r w:rsidRPr="00A71FA8">
        <w:rPr>
          <w:rFonts w:cs="Arial"/>
          <w:bCs/>
        </w:rPr>
        <w:t xml:space="preserve"> </w:t>
      </w:r>
      <w:r w:rsidRPr="00A71FA8">
        <w:rPr>
          <w:rFonts w:cs="Arial"/>
          <w:bCs/>
          <w:i/>
        </w:rPr>
        <w:t>In:</w:t>
      </w:r>
      <w:r w:rsidRPr="00A71FA8">
        <w:rPr>
          <w:rFonts w:cs="Arial"/>
          <w:bCs/>
        </w:rPr>
        <w:t xml:space="preserve"> J. Christensen and D. Hind, eds</w:t>
      </w:r>
      <w:proofErr w:type="gramStart"/>
      <w:r w:rsidRPr="00A71FA8">
        <w:rPr>
          <w:rFonts w:cs="Arial"/>
          <w:bCs/>
        </w:rPr>
        <w:t>.,</w:t>
      </w:r>
      <w:proofErr w:type="gramEnd"/>
      <w:r w:rsidRPr="00A71FA8">
        <w:rPr>
          <w:rFonts w:cs="Arial"/>
          <w:bCs/>
        </w:rPr>
        <w:t xml:space="preserve"> </w:t>
      </w:r>
      <w:r w:rsidRPr="00A71FA8">
        <w:rPr>
          <w:rFonts w:cs="Arial"/>
          <w:bCs/>
          <w:i/>
          <w:iCs/>
        </w:rPr>
        <w:t>The Greatest Invention: Tax and the Campaign for a Just Society.</w:t>
      </w:r>
      <w:r w:rsidRPr="00A71FA8">
        <w:rPr>
          <w:rFonts w:cs="Arial"/>
          <w:bCs/>
        </w:rPr>
        <w:t xml:space="preserve"> Margate: Commonwealth, 212-215.</w:t>
      </w:r>
    </w:p>
    <w:p w14:paraId="14E1EFF5" w14:textId="77777777" w:rsidR="00B63A9E" w:rsidRPr="00A71FA8" w:rsidRDefault="00B63A9E" w:rsidP="00A71FA8">
      <w:pPr>
        <w:rPr>
          <w:rFonts w:cs="Arial"/>
          <w:bCs/>
          <w:lang w:val="en-GB"/>
        </w:rPr>
      </w:pPr>
    </w:p>
    <w:p w14:paraId="3ABF4379" w14:textId="25FAEB9F" w:rsidR="00B63A9E" w:rsidRPr="00A71FA8" w:rsidRDefault="00485B5D" w:rsidP="00A71FA8">
      <w:pPr>
        <w:rPr>
          <w:rFonts w:cs="Arial"/>
          <w:bCs/>
        </w:rPr>
      </w:pPr>
      <w:proofErr w:type="gramStart"/>
      <w:r w:rsidRPr="00A71FA8">
        <w:rPr>
          <w:rFonts w:cs="Arial"/>
          <w:bCs/>
        </w:rPr>
        <w:t>Massey, D., 2016.</w:t>
      </w:r>
      <w:proofErr w:type="gramEnd"/>
      <w:r w:rsidRPr="00A71FA8">
        <w:rPr>
          <w:rFonts w:cs="Arial"/>
          <w:bCs/>
        </w:rPr>
        <w:t xml:space="preserve"> Tax: A</w:t>
      </w:r>
      <w:r w:rsidR="00B63A9E" w:rsidRPr="00A71FA8">
        <w:rPr>
          <w:rFonts w:cs="Arial"/>
          <w:bCs/>
        </w:rPr>
        <w:t xml:space="preserve"> political fault line. </w:t>
      </w:r>
      <w:proofErr w:type="gramStart"/>
      <w:r w:rsidR="00B63A9E" w:rsidRPr="00A71FA8">
        <w:rPr>
          <w:rFonts w:cs="Arial"/>
          <w:bCs/>
          <w:i/>
          <w:iCs/>
        </w:rPr>
        <w:t>Soundings,</w:t>
      </w:r>
      <w:r w:rsidR="00BB7E38" w:rsidRPr="00A71FA8">
        <w:rPr>
          <w:rFonts w:cs="Arial"/>
          <w:bCs/>
        </w:rPr>
        <w:t xml:space="preserve"> 62</w:t>
      </w:r>
      <w:r w:rsidR="00B63A9E" w:rsidRPr="00A71FA8">
        <w:rPr>
          <w:rFonts w:cs="Arial"/>
          <w:bCs/>
        </w:rPr>
        <w:t>, 161-163.</w:t>
      </w:r>
      <w:proofErr w:type="gramEnd"/>
    </w:p>
    <w:p w14:paraId="561D1C64" w14:textId="77777777" w:rsidR="00B63A9E" w:rsidRPr="00A71FA8" w:rsidRDefault="00B63A9E" w:rsidP="00A71FA8">
      <w:pPr>
        <w:rPr>
          <w:rFonts w:cs="Arial"/>
          <w:bCs/>
          <w:lang w:val="en-GB"/>
        </w:rPr>
      </w:pPr>
    </w:p>
    <w:p w14:paraId="35D7059D" w14:textId="05E2D67A" w:rsidR="00B63A9E" w:rsidRPr="00A71FA8" w:rsidRDefault="00B63A9E" w:rsidP="00A71FA8">
      <w:pPr>
        <w:rPr>
          <w:rFonts w:cs="Arial"/>
          <w:bCs/>
          <w:lang w:val="en-GB"/>
        </w:rPr>
      </w:pPr>
      <w:proofErr w:type="spellStart"/>
      <w:proofErr w:type="gramStart"/>
      <w:r w:rsidRPr="00A71FA8">
        <w:rPr>
          <w:rFonts w:cs="Arial"/>
          <w:bCs/>
          <w:lang w:val="en-GB"/>
        </w:rPr>
        <w:t>Medact</w:t>
      </w:r>
      <w:proofErr w:type="spellEnd"/>
      <w:r w:rsidRPr="00A71FA8">
        <w:rPr>
          <w:rFonts w:cs="Arial"/>
          <w:bCs/>
          <w:lang w:val="en-GB"/>
        </w:rPr>
        <w:t>, 2017.</w:t>
      </w:r>
      <w:proofErr w:type="gramEnd"/>
      <w:r w:rsidRPr="00A71FA8">
        <w:rPr>
          <w:rFonts w:cs="Arial"/>
          <w:bCs/>
          <w:lang w:val="en-GB"/>
        </w:rPr>
        <w:t xml:space="preserve"> Alliance Boots tax avoidance campaign. </w:t>
      </w:r>
      <w:proofErr w:type="spellStart"/>
      <w:r w:rsidRPr="00A71FA8">
        <w:rPr>
          <w:rFonts w:cs="Arial"/>
          <w:bCs/>
          <w:i/>
          <w:lang w:val="en-GB"/>
        </w:rPr>
        <w:t>Medact</w:t>
      </w:r>
      <w:proofErr w:type="spellEnd"/>
      <w:r w:rsidR="00084FEB" w:rsidRPr="00A71FA8">
        <w:rPr>
          <w:rFonts w:cs="Arial"/>
          <w:bCs/>
          <w:lang w:val="en-GB"/>
        </w:rPr>
        <w:t>,</w:t>
      </w:r>
      <w:r w:rsidRPr="00A71FA8">
        <w:rPr>
          <w:rFonts w:cs="Arial"/>
          <w:bCs/>
          <w:lang w:val="en-GB"/>
        </w:rPr>
        <w:t xml:space="preserve"> </w:t>
      </w:r>
      <w:r w:rsidRPr="00A71FA8">
        <w:rPr>
          <w:rFonts w:cs="Arial"/>
          <w:bCs/>
        </w:rPr>
        <w:t>https://www.medact.org/project/alliance-boots-campaign/</w:t>
      </w:r>
    </w:p>
    <w:p w14:paraId="423947C4" w14:textId="77777777" w:rsidR="00B63A9E" w:rsidRPr="00A71FA8" w:rsidRDefault="00B63A9E" w:rsidP="00A71FA8">
      <w:pPr>
        <w:rPr>
          <w:rFonts w:cs="Arial"/>
          <w:bCs/>
        </w:rPr>
      </w:pPr>
    </w:p>
    <w:p w14:paraId="2A8313C7" w14:textId="77777777" w:rsidR="00B63A9E" w:rsidRPr="00A71FA8" w:rsidRDefault="00B63A9E" w:rsidP="00A71FA8">
      <w:pPr>
        <w:rPr>
          <w:rFonts w:cs="Arial"/>
          <w:bCs/>
        </w:rPr>
      </w:pPr>
      <w:r w:rsidRPr="00A71FA8">
        <w:rPr>
          <w:rFonts w:cs="Arial"/>
          <w:bCs/>
        </w:rPr>
        <w:t xml:space="preserve">Moor, L., 2007. </w:t>
      </w:r>
      <w:proofErr w:type="gramStart"/>
      <w:r w:rsidRPr="00A71FA8">
        <w:rPr>
          <w:rFonts w:cs="Arial"/>
          <w:bCs/>
          <w:i/>
          <w:iCs/>
        </w:rPr>
        <w:t>The Rise of Brands.</w:t>
      </w:r>
      <w:proofErr w:type="gramEnd"/>
      <w:r w:rsidRPr="00A71FA8">
        <w:rPr>
          <w:rFonts w:cs="Arial"/>
          <w:bCs/>
          <w:i/>
          <w:iCs/>
        </w:rPr>
        <w:t xml:space="preserve"> </w:t>
      </w:r>
      <w:r w:rsidRPr="00A71FA8">
        <w:rPr>
          <w:rFonts w:cs="Arial"/>
          <w:bCs/>
        </w:rPr>
        <w:t>Oxford: Berg.</w:t>
      </w:r>
    </w:p>
    <w:p w14:paraId="019A9083" w14:textId="77777777" w:rsidR="00B63A9E" w:rsidRPr="00A71FA8" w:rsidRDefault="00B63A9E" w:rsidP="00A71FA8">
      <w:pPr>
        <w:rPr>
          <w:rFonts w:cs="Arial"/>
          <w:bCs/>
          <w:lang w:val="en-GB"/>
        </w:rPr>
      </w:pPr>
    </w:p>
    <w:p w14:paraId="138FB266" w14:textId="51B7E268" w:rsidR="00B63A9E" w:rsidRPr="00A71FA8" w:rsidRDefault="00B63A9E" w:rsidP="00A71FA8">
      <w:pPr>
        <w:rPr>
          <w:rFonts w:cs="Arial"/>
          <w:bCs/>
        </w:rPr>
      </w:pPr>
      <w:r w:rsidRPr="00A71FA8">
        <w:rPr>
          <w:rFonts w:cs="Arial"/>
          <w:bCs/>
        </w:rPr>
        <w:t>Morgan, J., 2017. Taxing the powerful, the rise of popu</w:t>
      </w:r>
      <w:r w:rsidR="00084FEB" w:rsidRPr="00A71FA8">
        <w:rPr>
          <w:rFonts w:cs="Arial"/>
          <w:bCs/>
        </w:rPr>
        <w:t>lism and the crisis in Europe: T</w:t>
      </w:r>
      <w:r w:rsidRPr="00A71FA8">
        <w:rPr>
          <w:rFonts w:cs="Arial"/>
          <w:bCs/>
        </w:rPr>
        <w:t xml:space="preserve">he case for the EU Common Consolidated Corporate Tax Base. </w:t>
      </w:r>
      <w:proofErr w:type="gramStart"/>
      <w:r w:rsidRPr="00A71FA8">
        <w:rPr>
          <w:rFonts w:cs="Arial"/>
          <w:bCs/>
          <w:i/>
          <w:iCs/>
        </w:rPr>
        <w:t>International Politics,</w:t>
      </w:r>
      <w:r w:rsidR="00AD475E" w:rsidRPr="00A71FA8">
        <w:rPr>
          <w:rFonts w:cs="Arial"/>
          <w:bCs/>
        </w:rPr>
        <w:t xml:space="preserve"> 54(5), 533-</w:t>
      </w:r>
      <w:r w:rsidRPr="00A71FA8">
        <w:rPr>
          <w:rFonts w:cs="Arial"/>
          <w:bCs/>
        </w:rPr>
        <w:t>551.</w:t>
      </w:r>
      <w:proofErr w:type="gramEnd"/>
    </w:p>
    <w:p w14:paraId="2264AD76" w14:textId="77777777" w:rsidR="00522C13" w:rsidRPr="00A71FA8" w:rsidRDefault="00522C13" w:rsidP="00A71FA8">
      <w:pPr>
        <w:rPr>
          <w:rFonts w:cs="Arial"/>
        </w:rPr>
      </w:pPr>
    </w:p>
    <w:p w14:paraId="6FB42845" w14:textId="56E2C690" w:rsidR="00AD475E" w:rsidRPr="00A71FA8" w:rsidRDefault="008B5029" w:rsidP="00A71FA8">
      <w:pPr>
        <w:rPr>
          <w:rFonts w:cs="Arial"/>
        </w:rPr>
      </w:pPr>
      <w:r w:rsidRPr="00A71FA8">
        <w:rPr>
          <w:rFonts w:cs="Arial"/>
        </w:rPr>
        <w:t>Muñoz, J.</w:t>
      </w:r>
      <w:r w:rsidR="00AD475E" w:rsidRPr="00A71FA8">
        <w:rPr>
          <w:rFonts w:cs="Arial"/>
        </w:rPr>
        <w:t xml:space="preserve">, 2010. </w:t>
      </w:r>
      <w:proofErr w:type="gramStart"/>
      <w:r w:rsidR="00AD475E" w:rsidRPr="00A71FA8">
        <w:rPr>
          <w:rFonts w:cs="Arial"/>
        </w:rPr>
        <w:t>Business visibility and taxation in Northern Cameroon.</w:t>
      </w:r>
      <w:proofErr w:type="gramEnd"/>
      <w:r w:rsidR="00AD475E" w:rsidRPr="00A71FA8">
        <w:rPr>
          <w:rFonts w:cs="Arial"/>
        </w:rPr>
        <w:t xml:space="preserve"> </w:t>
      </w:r>
      <w:proofErr w:type="gramStart"/>
      <w:r w:rsidR="00AD475E" w:rsidRPr="00A71FA8">
        <w:rPr>
          <w:rFonts w:cs="Arial"/>
          <w:i/>
          <w:iCs/>
        </w:rPr>
        <w:t>African Studies Review,</w:t>
      </w:r>
      <w:r w:rsidR="00AD475E" w:rsidRPr="00A71FA8">
        <w:rPr>
          <w:rFonts w:cs="Arial"/>
        </w:rPr>
        <w:t xml:space="preserve"> 53(2), 149-175.</w:t>
      </w:r>
      <w:proofErr w:type="gramEnd"/>
    </w:p>
    <w:p w14:paraId="7DAA933B" w14:textId="77777777" w:rsidR="00AD475E" w:rsidRPr="00A71FA8" w:rsidRDefault="00AD475E" w:rsidP="00A71FA8">
      <w:pPr>
        <w:rPr>
          <w:rFonts w:cs="Arial"/>
        </w:rPr>
      </w:pPr>
    </w:p>
    <w:p w14:paraId="0ABBBFAC" w14:textId="6D79CB1C" w:rsidR="00B63A9E" w:rsidRPr="00A71FA8" w:rsidRDefault="00B63A9E" w:rsidP="00A71FA8">
      <w:pPr>
        <w:rPr>
          <w:rFonts w:cs="Arial"/>
        </w:rPr>
      </w:pPr>
      <w:r w:rsidRPr="00A71FA8">
        <w:rPr>
          <w:rFonts w:cs="Arial"/>
        </w:rPr>
        <w:t xml:space="preserve">Newman, J. and Clarke, J., 2009. </w:t>
      </w:r>
      <w:r w:rsidRPr="00A71FA8">
        <w:rPr>
          <w:rFonts w:cs="Arial"/>
          <w:i/>
          <w:iCs/>
        </w:rPr>
        <w:t>Publics, Politics and Power: Remaking the Public in Public Services.</w:t>
      </w:r>
      <w:r w:rsidRPr="00A71FA8">
        <w:rPr>
          <w:rFonts w:cs="Arial"/>
        </w:rPr>
        <w:t xml:space="preserve"> London: Sage.</w:t>
      </w:r>
    </w:p>
    <w:p w14:paraId="5FB4E5B0" w14:textId="77777777" w:rsidR="00B63A9E" w:rsidRPr="00A71FA8" w:rsidRDefault="00B63A9E" w:rsidP="00A71FA8">
      <w:pPr>
        <w:rPr>
          <w:rFonts w:cs="Arial"/>
        </w:rPr>
      </w:pPr>
    </w:p>
    <w:p w14:paraId="100207D2" w14:textId="029A01A0" w:rsidR="008825EC" w:rsidRPr="00A71FA8" w:rsidRDefault="004D211E" w:rsidP="00A71FA8">
      <w:pPr>
        <w:rPr>
          <w:rFonts w:cs="Arial"/>
        </w:rPr>
      </w:pPr>
      <w:proofErr w:type="gramStart"/>
      <w:r w:rsidRPr="00A71FA8">
        <w:rPr>
          <w:rFonts w:cs="Arial"/>
        </w:rPr>
        <w:t>OECD, 2019</w:t>
      </w:r>
      <w:r w:rsidR="008B5029" w:rsidRPr="00A71FA8">
        <w:rPr>
          <w:rFonts w:cs="Arial"/>
        </w:rPr>
        <w:t>a</w:t>
      </w:r>
      <w:r w:rsidRPr="00A71FA8">
        <w:rPr>
          <w:rFonts w:cs="Arial"/>
        </w:rPr>
        <w:t>.</w:t>
      </w:r>
      <w:proofErr w:type="gramEnd"/>
      <w:r w:rsidRPr="00A71FA8">
        <w:rPr>
          <w:rFonts w:cs="Arial"/>
        </w:rPr>
        <w:t xml:space="preserve"> BEPS Actions.</w:t>
      </w:r>
      <w:r w:rsidR="008825EC" w:rsidRPr="00A71FA8">
        <w:rPr>
          <w:rFonts w:cs="Arial"/>
        </w:rPr>
        <w:t xml:space="preserve"> </w:t>
      </w:r>
      <w:r w:rsidR="008825EC" w:rsidRPr="00A71FA8">
        <w:rPr>
          <w:rFonts w:cs="Arial"/>
          <w:i/>
          <w:iCs/>
        </w:rPr>
        <w:t>OECD</w:t>
      </w:r>
      <w:r w:rsidR="008825EC" w:rsidRPr="00A71FA8">
        <w:rPr>
          <w:rFonts w:cs="Arial"/>
        </w:rPr>
        <w:t>, http://www.oecd.org/ctp/beps-actions.htm</w:t>
      </w:r>
      <w:r w:rsidR="008825EC" w:rsidRPr="00A71FA8">
        <w:rPr>
          <w:rFonts w:cs="Arial"/>
        </w:rPr>
        <w:br/>
      </w:r>
    </w:p>
    <w:p w14:paraId="77BD9AE0" w14:textId="693D020F" w:rsidR="00522C13" w:rsidRPr="00A71FA8" w:rsidRDefault="008825EC" w:rsidP="00A71FA8">
      <w:pPr>
        <w:rPr>
          <w:rFonts w:cs="Arial"/>
        </w:rPr>
      </w:pPr>
      <w:proofErr w:type="gramStart"/>
      <w:r w:rsidRPr="00A71FA8">
        <w:rPr>
          <w:rFonts w:cs="Arial"/>
        </w:rPr>
        <w:t>OECD, 2019</w:t>
      </w:r>
      <w:r w:rsidR="008B5029" w:rsidRPr="00A71FA8">
        <w:rPr>
          <w:rFonts w:cs="Arial"/>
        </w:rPr>
        <w:t>b</w:t>
      </w:r>
      <w:r w:rsidRPr="00A71FA8">
        <w:rPr>
          <w:rFonts w:cs="Arial"/>
        </w:rPr>
        <w:t>.</w:t>
      </w:r>
      <w:proofErr w:type="gramEnd"/>
      <w:r w:rsidR="00522C13" w:rsidRPr="00A71FA8">
        <w:rPr>
          <w:rFonts w:cs="Arial"/>
        </w:rPr>
        <w:t xml:space="preserve"> Addressing the tax challenges of the </w:t>
      </w:r>
      <w:proofErr w:type="spellStart"/>
      <w:r w:rsidR="00522C13" w:rsidRPr="00A71FA8">
        <w:rPr>
          <w:rFonts w:cs="Arial"/>
        </w:rPr>
        <w:t>digitalisation</w:t>
      </w:r>
      <w:proofErr w:type="spellEnd"/>
      <w:r w:rsidR="00522C13" w:rsidRPr="00A71FA8">
        <w:rPr>
          <w:rFonts w:cs="Arial"/>
        </w:rPr>
        <w:t xml:space="preserve"> of the economy – policy note. </w:t>
      </w:r>
      <w:r w:rsidR="00485B5D" w:rsidRPr="00A71FA8">
        <w:rPr>
          <w:rFonts w:cs="Arial"/>
        </w:rPr>
        <w:t xml:space="preserve">23 January. Paris: </w:t>
      </w:r>
      <w:r w:rsidR="00522C13" w:rsidRPr="00A71FA8">
        <w:rPr>
          <w:rFonts w:cs="Arial"/>
        </w:rPr>
        <w:t>OECD.</w:t>
      </w:r>
      <w:r w:rsidR="00522C13" w:rsidRPr="00A71FA8">
        <w:rPr>
          <w:rFonts w:cs="Arial"/>
        </w:rPr>
        <w:br/>
      </w:r>
    </w:p>
    <w:p w14:paraId="33255B7F" w14:textId="4DDB8783" w:rsidR="00F7059B" w:rsidRPr="00A71FA8" w:rsidRDefault="00F7059B" w:rsidP="00A71FA8">
      <w:pPr>
        <w:rPr>
          <w:rFonts w:cs="Arial"/>
        </w:rPr>
      </w:pPr>
      <w:r w:rsidRPr="00A71FA8">
        <w:rPr>
          <w:rFonts w:cs="Arial"/>
        </w:rPr>
        <w:t xml:space="preserve">Oguttu, A. W., 2016. Tax base erosion and profit shifting in Africa – Part 1: Africa’s response to the OECD BEPS Action Plan. </w:t>
      </w:r>
      <w:proofErr w:type="gramStart"/>
      <w:r w:rsidRPr="00A71FA8">
        <w:rPr>
          <w:rFonts w:cs="Arial"/>
          <w:i/>
          <w:iCs/>
        </w:rPr>
        <w:t>ICTD Working Paper,</w:t>
      </w:r>
      <w:r w:rsidRPr="00A71FA8">
        <w:rPr>
          <w:rFonts w:cs="Arial"/>
        </w:rPr>
        <w:t xml:space="preserve"> 54.</w:t>
      </w:r>
      <w:proofErr w:type="gramEnd"/>
      <w:r w:rsidRPr="00A71FA8">
        <w:rPr>
          <w:rFonts w:cs="Arial"/>
        </w:rPr>
        <w:br/>
      </w:r>
    </w:p>
    <w:p w14:paraId="39DC7BF9" w14:textId="77777777" w:rsidR="00B63A9E" w:rsidRPr="00A71FA8" w:rsidRDefault="00B63A9E" w:rsidP="00A71FA8">
      <w:pPr>
        <w:rPr>
          <w:rFonts w:cs="Arial"/>
        </w:rPr>
      </w:pPr>
      <w:proofErr w:type="gramStart"/>
      <w:r w:rsidRPr="00A71FA8">
        <w:rPr>
          <w:rFonts w:cs="Arial"/>
        </w:rPr>
        <w:t>Olier, C., 2017.</w:t>
      </w:r>
      <w:proofErr w:type="gramEnd"/>
      <w:r w:rsidRPr="00A71FA8">
        <w:rPr>
          <w:rFonts w:cs="Arial"/>
        </w:rPr>
        <w:t xml:space="preserve"> Interview with Catherine Olier, Tax Justice Campaigner, Greens in the European Parliament. 23 May.</w:t>
      </w:r>
    </w:p>
    <w:p w14:paraId="5A8CD852" w14:textId="77777777" w:rsidR="00B63A9E" w:rsidRPr="00A71FA8" w:rsidRDefault="00B63A9E" w:rsidP="00A71FA8">
      <w:pPr>
        <w:rPr>
          <w:rFonts w:cs="Arial"/>
          <w:i/>
        </w:rPr>
      </w:pPr>
    </w:p>
    <w:p w14:paraId="6853ABF6" w14:textId="16759922" w:rsidR="00B63A9E" w:rsidRPr="00A71FA8" w:rsidRDefault="00B63A9E" w:rsidP="00A71FA8">
      <w:pPr>
        <w:rPr>
          <w:rFonts w:cs="Arial"/>
        </w:rPr>
      </w:pPr>
      <w:proofErr w:type="gramStart"/>
      <w:r w:rsidRPr="00A71FA8">
        <w:rPr>
          <w:rFonts w:cs="Arial"/>
          <w:i/>
        </w:rPr>
        <w:t>Panorama</w:t>
      </w:r>
      <w:r w:rsidRPr="00A71FA8">
        <w:rPr>
          <w:rFonts w:cs="Arial"/>
        </w:rPr>
        <w:t>, 2017.</w:t>
      </w:r>
      <w:proofErr w:type="gramEnd"/>
      <w:r w:rsidRPr="00A71FA8">
        <w:rPr>
          <w:rFonts w:cs="Arial"/>
        </w:rPr>
        <w:t xml:space="preserve"> TV, BBC One. 5 Nov</w:t>
      </w:r>
      <w:r w:rsidR="00084FEB" w:rsidRPr="00A71FA8">
        <w:rPr>
          <w:rFonts w:cs="Arial"/>
        </w:rPr>
        <w:t>ember</w:t>
      </w:r>
      <w:r w:rsidRPr="00A71FA8">
        <w:rPr>
          <w:rFonts w:cs="Arial"/>
        </w:rPr>
        <w:t>.</w:t>
      </w:r>
    </w:p>
    <w:p w14:paraId="3A1ABDC8" w14:textId="77777777" w:rsidR="00485B5D" w:rsidRPr="00A71FA8" w:rsidRDefault="00485B5D" w:rsidP="00A71FA8">
      <w:pPr>
        <w:rPr>
          <w:rFonts w:cs="Arial"/>
        </w:rPr>
      </w:pPr>
    </w:p>
    <w:p w14:paraId="720EBAA2" w14:textId="77777777" w:rsidR="00485B5D" w:rsidRPr="00A71FA8" w:rsidRDefault="00485B5D" w:rsidP="00A71FA8">
      <w:pPr>
        <w:rPr>
          <w:rFonts w:cs="Arial"/>
        </w:rPr>
      </w:pPr>
      <w:r w:rsidRPr="00A71FA8">
        <w:rPr>
          <w:rFonts w:cs="Arial"/>
        </w:rPr>
        <w:t xml:space="preserve">Picciotto, S., 2012. </w:t>
      </w:r>
      <w:proofErr w:type="gramStart"/>
      <w:r w:rsidRPr="00A71FA8">
        <w:rPr>
          <w:rFonts w:cs="Arial"/>
          <w:i/>
          <w:iCs/>
        </w:rPr>
        <w:t>Towards Unitary Taxation of Transnational Corporations.</w:t>
      </w:r>
      <w:proofErr w:type="gramEnd"/>
      <w:r w:rsidRPr="00A71FA8">
        <w:rPr>
          <w:rFonts w:cs="Arial"/>
        </w:rPr>
        <w:t xml:space="preserve"> Tax Justice Network.</w:t>
      </w:r>
    </w:p>
    <w:p w14:paraId="6CF8E4F7" w14:textId="77777777" w:rsidR="00B63A9E" w:rsidRPr="00A71FA8" w:rsidRDefault="00B63A9E" w:rsidP="00A71FA8">
      <w:pPr>
        <w:rPr>
          <w:rFonts w:cs="Arial"/>
        </w:rPr>
      </w:pPr>
    </w:p>
    <w:p w14:paraId="2374C773" w14:textId="77777777" w:rsidR="00B63A9E" w:rsidRPr="00A71FA8" w:rsidRDefault="00B63A9E" w:rsidP="00A71FA8">
      <w:pPr>
        <w:rPr>
          <w:rFonts w:cs="Arial"/>
        </w:rPr>
      </w:pPr>
      <w:r w:rsidRPr="00A71FA8">
        <w:rPr>
          <w:rFonts w:cs="Arial"/>
        </w:rPr>
        <w:t xml:space="preserve">Pike, A., 2009. </w:t>
      </w:r>
      <w:proofErr w:type="gramStart"/>
      <w:r w:rsidRPr="00A71FA8">
        <w:rPr>
          <w:rFonts w:cs="Arial"/>
        </w:rPr>
        <w:t>Geographies of brands and branding.</w:t>
      </w:r>
      <w:proofErr w:type="gramEnd"/>
      <w:r w:rsidRPr="00A71FA8">
        <w:rPr>
          <w:rFonts w:cs="Arial"/>
        </w:rPr>
        <w:t xml:space="preserve"> </w:t>
      </w:r>
      <w:proofErr w:type="gramStart"/>
      <w:r w:rsidRPr="00A71FA8">
        <w:rPr>
          <w:rFonts w:cs="Arial"/>
          <w:i/>
          <w:iCs/>
        </w:rPr>
        <w:t>Progress in Human Geography,</w:t>
      </w:r>
      <w:r w:rsidRPr="00A71FA8">
        <w:rPr>
          <w:rFonts w:cs="Arial"/>
        </w:rPr>
        <w:t xml:space="preserve"> 33(5), 619-645.</w:t>
      </w:r>
      <w:proofErr w:type="gramEnd"/>
    </w:p>
    <w:p w14:paraId="52145A06" w14:textId="77777777" w:rsidR="00B63A9E" w:rsidRPr="00A71FA8" w:rsidRDefault="00B63A9E" w:rsidP="00A71FA8">
      <w:pPr>
        <w:rPr>
          <w:rFonts w:cs="Arial"/>
        </w:rPr>
      </w:pPr>
    </w:p>
    <w:p w14:paraId="71CE6A73" w14:textId="77777777" w:rsidR="00B63A9E" w:rsidRPr="00A71FA8" w:rsidRDefault="00B63A9E" w:rsidP="00A71FA8">
      <w:pPr>
        <w:rPr>
          <w:rFonts w:cs="Arial"/>
        </w:rPr>
      </w:pPr>
      <w:r w:rsidRPr="00A71FA8">
        <w:rPr>
          <w:rFonts w:cs="Arial"/>
        </w:rPr>
        <w:t xml:space="preserve">Pike, A., 2015. </w:t>
      </w:r>
      <w:r w:rsidRPr="00A71FA8">
        <w:rPr>
          <w:rFonts w:cs="Arial"/>
          <w:i/>
          <w:iCs/>
        </w:rPr>
        <w:t xml:space="preserve">Origination: The Geographies of Brands and Branding. </w:t>
      </w:r>
      <w:proofErr w:type="spellStart"/>
      <w:r w:rsidRPr="00A71FA8">
        <w:rPr>
          <w:rFonts w:cs="Arial"/>
        </w:rPr>
        <w:t>Chichester</w:t>
      </w:r>
      <w:proofErr w:type="spellEnd"/>
      <w:r w:rsidRPr="00A71FA8">
        <w:rPr>
          <w:rFonts w:cs="Arial"/>
        </w:rPr>
        <w:t>: John Wiley.</w:t>
      </w:r>
    </w:p>
    <w:p w14:paraId="16D6A88E" w14:textId="77777777" w:rsidR="00B63A9E" w:rsidRPr="00A71FA8" w:rsidRDefault="00B63A9E" w:rsidP="00A71FA8">
      <w:pPr>
        <w:rPr>
          <w:rFonts w:cs="Arial"/>
        </w:rPr>
      </w:pPr>
    </w:p>
    <w:p w14:paraId="440CFCEB" w14:textId="32489D15" w:rsidR="00B63A9E" w:rsidRPr="00A71FA8" w:rsidRDefault="00B63A9E" w:rsidP="00A71FA8">
      <w:pPr>
        <w:rPr>
          <w:rFonts w:cs="Arial"/>
          <w:bCs/>
          <w:lang w:val="en-GB"/>
        </w:rPr>
      </w:pPr>
      <w:proofErr w:type="gramStart"/>
      <w:r w:rsidRPr="00A71FA8">
        <w:rPr>
          <w:rFonts w:cs="Arial"/>
        </w:rPr>
        <w:t>Populus, 2018.</w:t>
      </w:r>
      <w:proofErr w:type="gramEnd"/>
      <w:r w:rsidRPr="00A71FA8">
        <w:rPr>
          <w:rFonts w:cs="Arial"/>
        </w:rPr>
        <w:t xml:space="preserve"> </w:t>
      </w:r>
      <w:proofErr w:type="gramStart"/>
      <w:r w:rsidRPr="00A71FA8">
        <w:rPr>
          <w:rFonts w:cs="Arial"/>
          <w:bCs/>
          <w:lang w:val="en-GB"/>
        </w:rPr>
        <w:t>The rise and fall of reputation of high-street food and drink.</w:t>
      </w:r>
      <w:proofErr w:type="gramEnd"/>
      <w:r w:rsidRPr="00A71FA8">
        <w:rPr>
          <w:rFonts w:cs="Arial"/>
          <w:bCs/>
          <w:lang w:val="en-GB"/>
        </w:rPr>
        <w:t xml:space="preserve"> </w:t>
      </w:r>
      <w:proofErr w:type="spellStart"/>
      <w:r w:rsidRPr="00A71FA8">
        <w:rPr>
          <w:rFonts w:cs="Arial"/>
          <w:bCs/>
          <w:i/>
          <w:lang w:val="en-GB"/>
        </w:rPr>
        <w:t>Populus</w:t>
      </w:r>
      <w:proofErr w:type="spellEnd"/>
      <w:r w:rsidR="00084FEB" w:rsidRPr="00A71FA8">
        <w:rPr>
          <w:rFonts w:cs="Arial"/>
          <w:bCs/>
          <w:lang w:val="en-GB"/>
        </w:rPr>
        <w:t>,</w:t>
      </w:r>
      <w:r w:rsidRPr="00A71FA8">
        <w:rPr>
          <w:rFonts w:cs="Arial"/>
          <w:bCs/>
          <w:lang w:val="en-GB"/>
        </w:rPr>
        <w:t xml:space="preserve"> https://www.populus.co.uk/2018/01/rise-fall-high-street-food-drink-reputation</w:t>
      </w:r>
    </w:p>
    <w:p w14:paraId="414F9917" w14:textId="77777777" w:rsidR="00B63A9E" w:rsidRPr="00A71FA8" w:rsidRDefault="00B63A9E" w:rsidP="00A71FA8">
      <w:pPr>
        <w:rPr>
          <w:rFonts w:cs="Arial"/>
        </w:rPr>
      </w:pPr>
    </w:p>
    <w:p w14:paraId="69A27AE1" w14:textId="6A8A2B5F" w:rsidR="00BA1BFD" w:rsidRPr="00A71FA8" w:rsidRDefault="00BA1BFD" w:rsidP="00A71FA8">
      <w:pPr>
        <w:rPr>
          <w:rFonts w:cs="Arial"/>
        </w:rPr>
      </w:pPr>
      <w:proofErr w:type="gramStart"/>
      <w:r w:rsidRPr="00A71FA8">
        <w:rPr>
          <w:rFonts w:cs="Arial"/>
        </w:rPr>
        <w:t>Quentin, D., 2017.</w:t>
      </w:r>
      <w:proofErr w:type="gramEnd"/>
      <w:r w:rsidRPr="00A71FA8">
        <w:rPr>
          <w:rFonts w:cs="Arial"/>
        </w:rPr>
        <w:t xml:space="preserve"> Corporate ta</w:t>
      </w:r>
      <w:r w:rsidR="00485B5D" w:rsidRPr="00A71FA8">
        <w:rPr>
          <w:rFonts w:cs="Arial"/>
        </w:rPr>
        <w:t>x reform and ‘value creation’: T</w:t>
      </w:r>
      <w:r w:rsidRPr="00A71FA8">
        <w:rPr>
          <w:rFonts w:cs="Arial"/>
        </w:rPr>
        <w:t xml:space="preserve">owards unfettered diagonal re-allocation across the global inequality chain. </w:t>
      </w:r>
      <w:r w:rsidRPr="00A71FA8">
        <w:rPr>
          <w:rFonts w:cs="Arial"/>
          <w:i/>
          <w:iCs/>
        </w:rPr>
        <w:t xml:space="preserve">Accounting, Economics, and Law: A </w:t>
      </w:r>
      <w:proofErr w:type="spellStart"/>
      <w:r w:rsidRPr="00A71FA8">
        <w:rPr>
          <w:rFonts w:cs="Arial"/>
          <w:i/>
          <w:iCs/>
        </w:rPr>
        <w:t>Convivium</w:t>
      </w:r>
      <w:proofErr w:type="spellEnd"/>
      <w:r w:rsidRPr="00A71FA8">
        <w:rPr>
          <w:rFonts w:cs="Arial"/>
          <w:i/>
          <w:iCs/>
        </w:rPr>
        <w:t>,</w:t>
      </w:r>
      <w:r w:rsidRPr="00A71FA8">
        <w:rPr>
          <w:rFonts w:cs="Arial"/>
        </w:rPr>
        <w:t xml:space="preserve"> 7(1): 1-19.</w:t>
      </w:r>
    </w:p>
    <w:p w14:paraId="6BFB8ABA" w14:textId="77777777" w:rsidR="00BA1BFD" w:rsidRPr="00A71FA8" w:rsidRDefault="00BA1BFD" w:rsidP="00A71FA8">
      <w:pPr>
        <w:rPr>
          <w:rFonts w:cs="Arial"/>
        </w:rPr>
      </w:pPr>
    </w:p>
    <w:p w14:paraId="25B0D967" w14:textId="0816C7E4" w:rsidR="00B63A9E" w:rsidRPr="00A71FA8" w:rsidRDefault="00B63A9E" w:rsidP="00A71FA8">
      <w:pPr>
        <w:rPr>
          <w:rFonts w:cs="Arial"/>
        </w:rPr>
      </w:pPr>
      <w:proofErr w:type="gramStart"/>
      <w:r w:rsidRPr="00A71FA8">
        <w:rPr>
          <w:rFonts w:cs="Arial"/>
        </w:rPr>
        <w:t>Quentin, D., 2018.</w:t>
      </w:r>
      <w:proofErr w:type="gramEnd"/>
      <w:r w:rsidRPr="00A71FA8">
        <w:rPr>
          <w:rFonts w:cs="Arial"/>
        </w:rPr>
        <w:t xml:space="preserve"> </w:t>
      </w:r>
      <w:proofErr w:type="gramStart"/>
      <w:r w:rsidRPr="00A71FA8">
        <w:rPr>
          <w:rFonts w:cs="Arial"/>
        </w:rPr>
        <w:t>Seventy-seven nation</w:t>
      </w:r>
      <w:proofErr w:type="gramEnd"/>
      <w:r w:rsidRPr="00A71FA8">
        <w:rPr>
          <w:rFonts w:cs="Arial"/>
        </w:rPr>
        <w:t xml:space="preserve"> industrial reserve army. </w:t>
      </w:r>
      <w:r w:rsidR="00084FEB" w:rsidRPr="00A71FA8">
        <w:rPr>
          <w:rFonts w:cs="Arial"/>
          <w:i/>
          <w:iCs/>
        </w:rPr>
        <w:t>New Socialist,</w:t>
      </w:r>
      <w:r w:rsidRPr="00A71FA8">
        <w:rPr>
          <w:rFonts w:cs="Arial"/>
          <w:i/>
          <w:iCs/>
        </w:rPr>
        <w:t xml:space="preserve"> </w:t>
      </w:r>
      <w:r w:rsidRPr="00A71FA8">
        <w:rPr>
          <w:rFonts w:cs="Arial"/>
        </w:rPr>
        <w:t>https://newsocialist.org.uk/seventy-seven-nation-industrial-reserve-army</w:t>
      </w:r>
    </w:p>
    <w:p w14:paraId="7FEDFA05" w14:textId="71375041" w:rsidR="00B63A9E" w:rsidRPr="00A71FA8" w:rsidRDefault="00B63A9E" w:rsidP="00A71FA8">
      <w:pPr>
        <w:rPr>
          <w:rFonts w:cs="Arial"/>
        </w:rPr>
      </w:pPr>
    </w:p>
    <w:p w14:paraId="4DADF459" w14:textId="235C8BAA" w:rsidR="001B0F15" w:rsidRPr="00A71FA8" w:rsidRDefault="001B0F15" w:rsidP="00A71FA8">
      <w:pPr>
        <w:rPr>
          <w:rFonts w:cs="Arial"/>
        </w:rPr>
      </w:pPr>
      <w:proofErr w:type="gramStart"/>
      <w:r w:rsidRPr="00A71FA8">
        <w:rPr>
          <w:rFonts w:cs="Arial"/>
        </w:rPr>
        <w:t>Rantanen, T., 2012.</w:t>
      </w:r>
      <w:proofErr w:type="gramEnd"/>
      <w:r w:rsidRPr="00A71FA8">
        <w:rPr>
          <w:rFonts w:cs="Arial"/>
        </w:rPr>
        <w:t xml:space="preserve"> In nationalism we trust? </w:t>
      </w:r>
      <w:r w:rsidRPr="00A71FA8">
        <w:rPr>
          <w:rFonts w:cs="Arial"/>
          <w:i/>
          <w:iCs/>
        </w:rPr>
        <w:t>In:</w:t>
      </w:r>
      <w:r w:rsidRPr="00A71FA8">
        <w:rPr>
          <w:rFonts w:cs="Arial"/>
        </w:rPr>
        <w:t xml:space="preserve"> </w:t>
      </w:r>
      <w:r w:rsidR="008A414C" w:rsidRPr="00A71FA8">
        <w:rPr>
          <w:rFonts w:cs="Arial"/>
        </w:rPr>
        <w:t xml:space="preserve">M. </w:t>
      </w:r>
      <w:r w:rsidRPr="00A71FA8">
        <w:rPr>
          <w:rFonts w:cs="Arial"/>
        </w:rPr>
        <w:t xml:space="preserve">Castells, </w:t>
      </w:r>
      <w:r w:rsidR="008A414C" w:rsidRPr="00A71FA8">
        <w:rPr>
          <w:rFonts w:cs="Arial"/>
          <w:i/>
        </w:rPr>
        <w:t>et al.</w:t>
      </w:r>
      <w:r w:rsidRPr="00A71FA8">
        <w:rPr>
          <w:rFonts w:cs="Arial"/>
        </w:rPr>
        <w:t xml:space="preserve">, </w:t>
      </w:r>
      <w:proofErr w:type="gramStart"/>
      <w:r w:rsidRPr="00A71FA8">
        <w:rPr>
          <w:rFonts w:cs="Arial"/>
        </w:rPr>
        <w:t>eds</w:t>
      </w:r>
      <w:proofErr w:type="gramEnd"/>
      <w:r w:rsidRPr="00A71FA8">
        <w:rPr>
          <w:rFonts w:cs="Arial"/>
        </w:rPr>
        <w:t xml:space="preserve">. </w:t>
      </w:r>
      <w:r w:rsidRPr="00A71FA8">
        <w:rPr>
          <w:rFonts w:cs="Arial"/>
          <w:i/>
          <w:iCs/>
        </w:rPr>
        <w:t>Aftermath: The Cultures of the Economic Crisis.</w:t>
      </w:r>
      <w:r w:rsidRPr="00A71FA8">
        <w:rPr>
          <w:rFonts w:cs="Arial"/>
        </w:rPr>
        <w:t xml:space="preserve"> Oxford: Oxford University Press.</w:t>
      </w:r>
    </w:p>
    <w:p w14:paraId="450C3974" w14:textId="77777777" w:rsidR="00F819D6" w:rsidRPr="00A71FA8" w:rsidRDefault="00F819D6" w:rsidP="00A71FA8">
      <w:pPr>
        <w:rPr>
          <w:rFonts w:cs="Arial"/>
        </w:rPr>
      </w:pPr>
    </w:p>
    <w:p w14:paraId="2F091908" w14:textId="519F9124" w:rsidR="00F819D6" w:rsidRPr="00A71FA8" w:rsidRDefault="00F819D6" w:rsidP="00A71FA8">
      <w:pPr>
        <w:rPr>
          <w:rFonts w:cs="Arial"/>
        </w:rPr>
      </w:pPr>
      <w:r w:rsidRPr="00A71FA8">
        <w:rPr>
          <w:rFonts w:cs="Arial"/>
        </w:rPr>
        <w:t xml:space="preserve">Seabrooke, L. and Wigan, D., 2018. Tax justice activists in global wealth chains. </w:t>
      </w:r>
      <w:r w:rsidRPr="00A71FA8">
        <w:rPr>
          <w:rFonts w:cs="Arial"/>
          <w:i/>
          <w:iCs/>
        </w:rPr>
        <w:t>In:</w:t>
      </w:r>
      <w:r w:rsidRPr="00A71FA8">
        <w:rPr>
          <w:rFonts w:cs="Arial"/>
        </w:rPr>
        <w:t xml:space="preserve"> R. </w:t>
      </w:r>
      <w:proofErr w:type="spellStart"/>
      <w:r w:rsidRPr="00A71FA8">
        <w:rPr>
          <w:rFonts w:cs="Arial"/>
        </w:rPr>
        <w:t>Eccleston</w:t>
      </w:r>
      <w:proofErr w:type="spellEnd"/>
      <w:r w:rsidRPr="00A71FA8">
        <w:rPr>
          <w:rFonts w:cs="Arial"/>
        </w:rPr>
        <w:t xml:space="preserve"> and A. </w:t>
      </w:r>
      <w:proofErr w:type="spellStart"/>
      <w:r w:rsidRPr="00A71FA8">
        <w:rPr>
          <w:rFonts w:cs="Arial"/>
        </w:rPr>
        <w:t>Elbra</w:t>
      </w:r>
      <w:proofErr w:type="spellEnd"/>
      <w:r w:rsidRPr="00A71FA8">
        <w:rPr>
          <w:rFonts w:cs="Arial"/>
        </w:rPr>
        <w:t xml:space="preserve">, </w:t>
      </w:r>
      <w:proofErr w:type="gramStart"/>
      <w:r w:rsidRPr="00A71FA8">
        <w:rPr>
          <w:rFonts w:cs="Arial"/>
        </w:rPr>
        <w:t>eds</w:t>
      </w:r>
      <w:proofErr w:type="gramEnd"/>
      <w:r w:rsidRPr="00A71FA8">
        <w:rPr>
          <w:rFonts w:cs="Arial"/>
        </w:rPr>
        <w:t xml:space="preserve">. </w:t>
      </w:r>
      <w:proofErr w:type="gramStart"/>
      <w:r w:rsidRPr="00A71FA8">
        <w:rPr>
          <w:rFonts w:cs="Arial"/>
          <w:i/>
          <w:iCs/>
        </w:rPr>
        <w:t>Business, Civil Society and the ‘New’ Politics of Corporate Tax Justice.</w:t>
      </w:r>
      <w:proofErr w:type="gramEnd"/>
      <w:r w:rsidRPr="00A71FA8">
        <w:rPr>
          <w:rFonts w:cs="Arial"/>
        </w:rPr>
        <w:t xml:space="preserve"> Cheltenham: Edward Elgar.</w:t>
      </w:r>
    </w:p>
    <w:p w14:paraId="2392D495" w14:textId="77777777" w:rsidR="00B63A9E" w:rsidRPr="00A71FA8" w:rsidRDefault="00B63A9E" w:rsidP="00A71FA8">
      <w:pPr>
        <w:rPr>
          <w:rFonts w:cs="Arial"/>
        </w:rPr>
      </w:pPr>
    </w:p>
    <w:p w14:paraId="52F219C4" w14:textId="682EFA0C" w:rsidR="00B63A9E" w:rsidRPr="00A71FA8" w:rsidRDefault="00B63A9E" w:rsidP="00A71FA8">
      <w:pPr>
        <w:rPr>
          <w:rFonts w:cs="Arial"/>
        </w:rPr>
      </w:pPr>
      <w:proofErr w:type="gramStart"/>
      <w:r w:rsidRPr="00A71FA8">
        <w:rPr>
          <w:rFonts w:cs="Arial"/>
        </w:rPr>
        <w:t>Shipman, T., 2018.</w:t>
      </w:r>
      <w:proofErr w:type="gramEnd"/>
      <w:r w:rsidRPr="00A71FA8">
        <w:rPr>
          <w:rFonts w:cs="Arial"/>
        </w:rPr>
        <w:t xml:space="preserve"> </w:t>
      </w:r>
      <w:r w:rsidRPr="00A71FA8">
        <w:rPr>
          <w:rFonts w:cs="Arial"/>
          <w:bCs/>
          <w:lang w:val="en-GB"/>
        </w:rPr>
        <w:t xml:space="preserve">Michael Gove turns hose on water bosses’ use of tax havens. </w:t>
      </w:r>
      <w:proofErr w:type="gramStart"/>
      <w:r w:rsidRPr="00A71FA8">
        <w:rPr>
          <w:rFonts w:cs="Arial"/>
          <w:bCs/>
          <w:i/>
          <w:lang w:val="en-GB"/>
        </w:rPr>
        <w:t xml:space="preserve">The </w:t>
      </w:r>
      <w:r w:rsidR="006B0D44" w:rsidRPr="00A71FA8">
        <w:rPr>
          <w:rFonts w:cs="Arial"/>
          <w:bCs/>
          <w:i/>
          <w:lang w:val="en-GB"/>
        </w:rPr>
        <w:t xml:space="preserve">Sunday </w:t>
      </w:r>
      <w:r w:rsidRPr="00A71FA8">
        <w:rPr>
          <w:rFonts w:cs="Arial"/>
          <w:bCs/>
          <w:i/>
          <w:lang w:val="en-GB"/>
        </w:rPr>
        <w:t>Times</w:t>
      </w:r>
      <w:r w:rsidR="006B0D44" w:rsidRPr="00A71FA8">
        <w:rPr>
          <w:rFonts w:cs="Arial"/>
          <w:bCs/>
          <w:lang w:val="en-GB"/>
        </w:rPr>
        <w:t>, 14 January, p.12-13.</w:t>
      </w:r>
      <w:proofErr w:type="gramEnd"/>
    </w:p>
    <w:p w14:paraId="2CD3528A" w14:textId="77777777" w:rsidR="00B63A9E" w:rsidRPr="00A71FA8" w:rsidRDefault="00B63A9E" w:rsidP="00A71FA8">
      <w:pPr>
        <w:rPr>
          <w:rFonts w:cs="Arial"/>
          <w:bCs/>
          <w:lang w:val="en-GB"/>
        </w:rPr>
      </w:pPr>
    </w:p>
    <w:p w14:paraId="421245E9" w14:textId="77777777" w:rsidR="00B63A9E" w:rsidRPr="00A71FA8" w:rsidRDefault="00B63A9E" w:rsidP="00A71FA8">
      <w:pPr>
        <w:rPr>
          <w:rFonts w:cs="Arial"/>
        </w:rPr>
      </w:pPr>
      <w:proofErr w:type="gramStart"/>
      <w:r w:rsidRPr="00A71FA8">
        <w:rPr>
          <w:rFonts w:cs="Arial"/>
        </w:rPr>
        <w:t>Sikka, P., 2010.</w:t>
      </w:r>
      <w:proofErr w:type="gramEnd"/>
      <w:r w:rsidRPr="00A71FA8">
        <w:rPr>
          <w:rFonts w:cs="Arial"/>
        </w:rPr>
        <w:t xml:space="preserve"> Smoke and mirrors: Corporate social responsibility and tax avoidance. </w:t>
      </w:r>
      <w:r w:rsidRPr="00A71FA8">
        <w:rPr>
          <w:rFonts w:cs="Arial"/>
          <w:i/>
          <w:iCs/>
        </w:rPr>
        <w:t>Accounting Forum,</w:t>
      </w:r>
      <w:r w:rsidRPr="00A71FA8">
        <w:rPr>
          <w:rFonts w:cs="Arial"/>
        </w:rPr>
        <w:t xml:space="preserve"> 34(3-4), 153-168.</w:t>
      </w:r>
    </w:p>
    <w:p w14:paraId="5210C3F3" w14:textId="77777777" w:rsidR="00B63A9E" w:rsidRPr="00A71FA8" w:rsidRDefault="00B63A9E" w:rsidP="00A71FA8">
      <w:pPr>
        <w:rPr>
          <w:rFonts w:cs="Arial"/>
        </w:rPr>
      </w:pPr>
    </w:p>
    <w:p w14:paraId="683A25FB" w14:textId="77777777" w:rsidR="00B63A9E" w:rsidRPr="00A71FA8" w:rsidRDefault="00B63A9E" w:rsidP="00A71FA8">
      <w:pPr>
        <w:rPr>
          <w:rFonts w:cs="Arial"/>
        </w:rPr>
      </w:pPr>
      <w:r w:rsidRPr="00A71FA8">
        <w:rPr>
          <w:rFonts w:cs="Arial"/>
        </w:rPr>
        <w:t xml:space="preserve">Sikka, P. and Willmott, H., 2010. The dark </w:t>
      </w:r>
      <w:proofErr w:type="gramStart"/>
      <w:r w:rsidRPr="00A71FA8">
        <w:rPr>
          <w:rFonts w:cs="Arial"/>
        </w:rPr>
        <w:t>side of transfer</w:t>
      </w:r>
      <w:proofErr w:type="gramEnd"/>
      <w:r w:rsidRPr="00A71FA8">
        <w:rPr>
          <w:rFonts w:cs="Arial"/>
        </w:rPr>
        <w:t xml:space="preserve"> pricing. </w:t>
      </w:r>
      <w:proofErr w:type="gramStart"/>
      <w:r w:rsidRPr="00A71FA8">
        <w:rPr>
          <w:rFonts w:cs="Arial"/>
          <w:i/>
          <w:iCs/>
        </w:rPr>
        <w:t>Critical Perspectives on Accounting,</w:t>
      </w:r>
      <w:r w:rsidRPr="00A71FA8">
        <w:rPr>
          <w:rFonts w:cs="Arial"/>
        </w:rPr>
        <w:t xml:space="preserve"> 21(4), 342-356.</w:t>
      </w:r>
      <w:proofErr w:type="gramEnd"/>
    </w:p>
    <w:p w14:paraId="19CFECD2" w14:textId="77777777" w:rsidR="00B63A9E" w:rsidRPr="00A71FA8" w:rsidRDefault="00B63A9E" w:rsidP="00A71FA8">
      <w:pPr>
        <w:rPr>
          <w:rFonts w:cs="Arial"/>
        </w:rPr>
      </w:pPr>
    </w:p>
    <w:p w14:paraId="58BCF793" w14:textId="77777777" w:rsidR="00B63A9E" w:rsidRPr="00A71FA8" w:rsidRDefault="00B63A9E" w:rsidP="00A71FA8">
      <w:pPr>
        <w:rPr>
          <w:rFonts w:cs="Arial"/>
        </w:rPr>
      </w:pPr>
      <w:r w:rsidRPr="00A71FA8">
        <w:rPr>
          <w:rFonts w:cs="Arial"/>
        </w:rPr>
        <w:t xml:space="preserve">Sinclair, J. 2008. </w:t>
      </w:r>
      <w:proofErr w:type="gramStart"/>
      <w:r w:rsidRPr="00A71FA8">
        <w:rPr>
          <w:rFonts w:cs="Arial"/>
        </w:rPr>
        <w:t>Branding and belonging.</w:t>
      </w:r>
      <w:proofErr w:type="gramEnd"/>
      <w:r w:rsidRPr="00A71FA8">
        <w:rPr>
          <w:rFonts w:cs="Arial"/>
        </w:rPr>
        <w:t xml:space="preserve"> </w:t>
      </w:r>
      <w:proofErr w:type="gramStart"/>
      <w:r w:rsidRPr="00A71FA8">
        <w:rPr>
          <w:rFonts w:cs="Arial"/>
          <w:i/>
          <w:iCs/>
        </w:rPr>
        <w:t>Journal of Cultural Economy,</w:t>
      </w:r>
      <w:r w:rsidRPr="00A71FA8">
        <w:rPr>
          <w:rFonts w:cs="Arial"/>
        </w:rPr>
        <w:t xml:space="preserve"> 1(2), 217-231.</w:t>
      </w:r>
      <w:proofErr w:type="gramEnd"/>
    </w:p>
    <w:p w14:paraId="6472A096" w14:textId="77777777" w:rsidR="00B63A9E" w:rsidRPr="00A71FA8" w:rsidRDefault="00B63A9E" w:rsidP="00A71FA8">
      <w:pPr>
        <w:rPr>
          <w:rFonts w:cs="Arial"/>
        </w:rPr>
      </w:pPr>
    </w:p>
    <w:p w14:paraId="1C8780B2" w14:textId="77777777" w:rsidR="00B63A9E" w:rsidRPr="00A71FA8" w:rsidRDefault="00B63A9E" w:rsidP="00A71FA8">
      <w:pPr>
        <w:rPr>
          <w:rFonts w:cs="Arial"/>
        </w:rPr>
      </w:pPr>
      <w:proofErr w:type="gramStart"/>
      <w:r w:rsidRPr="00A71FA8">
        <w:rPr>
          <w:rFonts w:cs="Arial"/>
        </w:rPr>
        <w:t>Srnicek, N., 2017.</w:t>
      </w:r>
      <w:proofErr w:type="gramEnd"/>
      <w:r w:rsidRPr="00A71FA8">
        <w:rPr>
          <w:rFonts w:cs="Arial"/>
        </w:rPr>
        <w:t xml:space="preserve"> </w:t>
      </w:r>
      <w:r w:rsidRPr="00A71FA8">
        <w:rPr>
          <w:rFonts w:cs="Arial"/>
          <w:i/>
          <w:iCs/>
        </w:rPr>
        <w:t xml:space="preserve">Platform Capitalism. </w:t>
      </w:r>
      <w:r w:rsidRPr="00A71FA8">
        <w:rPr>
          <w:rFonts w:cs="Arial"/>
        </w:rPr>
        <w:t>Cambridge: Polity.</w:t>
      </w:r>
    </w:p>
    <w:p w14:paraId="349AC6E3" w14:textId="77777777" w:rsidR="00151E0E" w:rsidRPr="00A71FA8" w:rsidRDefault="00151E0E" w:rsidP="00A71FA8">
      <w:pPr>
        <w:rPr>
          <w:rFonts w:cs="Arial"/>
        </w:rPr>
      </w:pPr>
    </w:p>
    <w:p w14:paraId="30CCC75C" w14:textId="168108C0" w:rsidR="00151E0E" w:rsidRPr="00A71FA8" w:rsidRDefault="00151E0E" w:rsidP="00A71FA8">
      <w:pPr>
        <w:rPr>
          <w:rFonts w:cs="Arial"/>
        </w:rPr>
      </w:pPr>
      <w:proofErr w:type="gramStart"/>
      <w:r w:rsidRPr="00A71FA8">
        <w:rPr>
          <w:rFonts w:cs="Arial"/>
        </w:rPr>
        <w:t>Streeck, W., 2017.</w:t>
      </w:r>
      <w:proofErr w:type="gramEnd"/>
      <w:r w:rsidRPr="00A71FA8">
        <w:rPr>
          <w:rFonts w:cs="Arial"/>
        </w:rPr>
        <w:t xml:space="preserve"> </w:t>
      </w:r>
      <w:r w:rsidR="00084FEB" w:rsidRPr="00A71FA8">
        <w:rPr>
          <w:rFonts w:cs="Arial"/>
          <w:i/>
          <w:iCs/>
        </w:rPr>
        <w:t>How W</w:t>
      </w:r>
      <w:r w:rsidRPr="00A71FA8">
        <w:rPr>
          <w:rFonts w:cs="Arial"/>
          <w:i/>
          <w:iCs/>
        </w:rPr>
        <w:t xml:space="preserve">ill Capitalism End? </w:t>
      </w:r>
      <w:r w:rsidRPr="00A71FA8">
        <w:rPr>
          <w:rFonts w:cs="Arial"/>
        </w:rPr>
        <w:t>London: Verso.</w:t>
      </w:r>
    </w:p>
    <w:p w14:paraId="1FAA8DD7" w14:textId="77777777" w:rsidR="00151E0E" w:rsidRPr="00A71FA8" w:rsidRDefault="00151E0E" w:rsidP="00A71FA8">
      <w:pPr>
        <w:rPr>
          <w:rFonts w:cs="Arial"/>
        </w:rPr>
      </w:pPr>
    </w:p>
    <w:p w14:paraId="44DEE492" w14:textId="77777777" w:rsidR="00B63A9E" w:rsidRPr="00A71FA8" w:rsidRDefault="00B63A9E" w:rsidP="00A71FA8">
      <w:pPr>
        <w:rPr>
          <w:rFonts w:cs="Arial"/>
          <w:bCs/>
          <w:lang w:val="en-GB"/>
        </w:rPr>
      </w:pPr>
      <w:proofErr w:type="gramStart"/>
      <w:r w:rsidRPr="00A71FA8">
        <w:rPr>
          <w:rFonts w:cs="Arial"/>
        </w:rPr>
        <w:t>Sunderland, R., 2017.</w:t>
      </w:r>
      <w:proofErr w:type="gramEnd"/>
      <w:r w:rsidRPr="00A71FA8">
        <w:rPr>
          <w:rFonts w:cs="Arial"/>
        </w:rPr>
        <w:t xml:space="preserve"> </w:t>
      </w:r>
      <w:r w:rsidRPr="00A71FA8">
        <w:rPr>
          <w:rFonts w:cs="Arial"/>
          <w:bCs/>
          <w:lang w:val="en-GB"/>
        </w:rPr>
        <w:t>As small firms are hammered by a tax hike, guess what – the big boys are still getting away with murder</w:t>
      </w:r>
      <w:r w:rsidRPr="00A71FA8">
        <w:rPr>
          <w:rFonts w:cs="Arial"/>
        </w:rPr>
        <w:t xml:space="preserve">. </w:t>
      </w:r>
      <w:r w:rsidRPr="00A71FA8">
        <w:rPr>
          <w:rFonts w:cs="Arial"/>
          <w:i/>
        </w:rPr>
        <w:t>Daily Mail</w:t>
      </w:r>
      <w:r w:rsidRPr="00A71FA8">
        <w:rPr>
          <w:rFonts w:cs="Arial"/>
        </w:rPr>
        <w:t>, 10 March.</w:t>
      </w:r>
    </w:p>
    <w:p w14:paraId="35F39AB8" w14:textId="77777777" w:rsidR="00B63A9E" w:rsidRPr="00A71FA8" w:rsidRDefault="00B63A9E" w:rsidP="00A71FA8">
      <w:pPr>
        <w:rPr>
          <w:rFonts w:cs="Arial"/>
          <w:bCs/>
          <w:i/>
          <w:lang w:val="en-GB"/>
        </w:rPr>
      </w:pPr>
    </w:p>
    <w:p w14:paraId="5D834AFA" w14:textId="77777777" w:rsidR="00B63A9E" w:rsidRPr="00A71FA8" w:rsidRDefault="00B63A9E" w:rsidP="00A71FA8">
      <w:pPr>
        <w:rPr>
          <w:rFonts w:cs="Arial"/>
          <w:bCs/>
          <w:lang w:val="en-GB"/>
        </w:rPr>
      </w:pPr>
      <w:proofErr w:type="gramStart"/>
      <w:r w:rsidRPr="00A71FA8">
        <w:rPr>
          <w:rFonts w:cs="Arial"/>
          <w:bCs/>
          <w:i/>
          <w:lang w:val="en-GB"/>
        </w:rPr>
        <w:t>The Town That Took on the Taxman</w:t>
      </w:r>
      <w:r w:rsidRPr="00A71FA8">
        <w:rPr>
          <w:rFonts w:cs="Arial"/>
          <w:bCs/>
          <w:lang w:val="en-GB"/>
        </w:rPr>
        <w:t>, 2016.</w:t>
      </w:r>
      <w:proofErr w:type="gramEnd"/>
      <w:r w:rsidRPr="00A71FA8">
        <w:rPr>
          <w:rFonts w:cs="Arial"/>
          <w:bCs/>
          <w:lang w:val="en-GB"/>
        </w:rPr>
        <w:t xml:space="preserve"> TV, BBC Two. 27 January.</w:t>
      </w:r>
    </w:p>
    <w:p w14:paraId="268D67B1" w14:textId="77777777" w:rsidR="00B63A9E" w:rsidRPr="00A71FA8" w:rsidRDefault="00B63A9E" w:rsidP="00A71FA8">
      <w:pPr>
        <w:rPr>
          <w:rFonts w:cs="Arial"/>
        </w:rPr>
      </w:pPr>
    </w:p>
    <w:p w14:paraId="19CFC287" w14:textId="77777777" w:rsidR="00B63A9E" w:rsidRPr="00A71FA8" w:rsidRDefault="00B63A9E" w:rsidP="00A71FA8">
      <w:pPr>
        <w:rPr>
          <w:rFonts w:cs="Arial"/>
          <w:bCs/>
          <w:lang w:val="en-GB"/>
        </w:rPr>
      </w:pPr>
      <w:proofErr w:type="gramStart"/>
      <w:r w:rsidRPr="00A71FA8">
        <w:rPr>
          <w:rFonts w:cs="Arial"/>
        </w:rPr>
        <w:t>Toplensky, R., 2018.</w:t>
      </w:r>
      <w:proofErr w:type="gramEnd"/>
      <w:r w:rsidRPr="00A71FA8">
        <w:rPr>
          <w:rFonts w:cs="Arial"/>
        </w:rPr>
        <w:t xml:space="preserve"> </w:t>
      </w:r>
      <w:r w:rsidRPr="00A71FA8">
        <w:rPr>
          <w:rFonts w:cs="Arial"/>
          <w:bCs/>
          <w:lang w:val="en-GB"/>
        </w:rPr>
        <w:t xml:space="preserve">Multinationals pay lower taxes than a decade ago. </w:t>
      </w:r>
      <w:r w:rsidRPr="00A71FA8">
        <w:rPr>
          <w:rFonts w:cs="Arial"/>
          <w:bCs/>
          <w:i/>
          <w:lang w:val="en-GB"/>
        </w:rPr>
        <w:t>Financial Times</w:t>
      </w:r>
      <w:r w:rsidRPr="00A71FA8">
        <w:rPr>
          <w:rFonts w:cs="Arial"/>
          <w:bCs/>
          <w:lang w:val="en-GB"/>
        </w:rPr>
        <w:t>, 11 March.</w:t>
      </w:r>
    </w:p>
    <w:p w14:paraId="5266649F" w14:textId="77777777" w:rsidR="00B63A9E" w:rsidRPr="00A71FA8" w:rsidRDefault="00B63A9E" w:rsidP="00A71FA8">
      <w:pPr>
        <w:rPr>
          <w:rFonts w:cs="Arial"/>
        </w:rPr>
      </w:pPr>
    </w:p>
    <w:p w14:paraId="3D2F0EB7" w14:textId="77777777" w:rsidR="00B63A9E" w:rsidRPr="00A71FA8" w:rsidRDefault="00B63A9E" w:rsidP="00A71FA8">
      <w:pPr>
        <w:rPr>
          <w:rFonts w:cs="Arial"/>
        </w:rPr>
      </w:pPr>
      <w:r w:rsidRPr="00A71FA8">
        <w:rPr>
          <w:rFonts w:cs="Arial"/>
        </w:rPr>
        <w:t xml:space="preserve">Urry, J., 2014. </w:t>
      </w:r>
      <w:r w:rsidRPr="00A71FA8">
        <w:rPr>
          <w:rFonts w:cs="Arial"/>
          <w:i/>
          <w:iCs/>
        </w:rPr>
        <w:t xml:space="preserve">Offshoring. </w:t>
      </w:r>
      <w:r w:rsidRPr="00A71FA8">
        <w:rPr>
          <w:rFonts w:cs="Arial"/>
        </w:rPr>
        <w:t>Cambridge: Polity Press.</w:t>
      </w:r>
    </w:p>
    <w:p w14:paraId="491C6EDC" w14:textId="77777777" w:rsidR="00A131BF" w:rsidRPr="00A71FA8" w:rsidRDefault="00A131BF" w:rsidP="00A71FA8">
      <w:pPr>
        <w:rPr>
          <w:rFonts w:cs="Arial"/>
        </w:rPr>
      </w:pPr>
    </w:p>
    <w:p w14:paraId="62D5BB2C" w14:textId="1E0C31EA" w:rsidR="00A131BF" w:rsidRPr="00A71FA8" w:rsidRDefault="00A131BF" w:rsidP="00A71FA8">
      <w:pPr>
        <w:rPr>
          <w:rFonts w:cs="Arial"/>
        </w:rPr>
      </w:pPr>
      <w:proofErr w:type="gramStart"/>
      <w:r w:rsidRPr="00A71FA8">
        <w:rPr>
          <w:rFonts w:cs="Arial"/>
        </w:rPr>
        <w:t>Vaughan, M., 2019.</w:t>
      </w:r>
      <w:proofErr w:type="gramEnd"/>
      <w:r w:rsidRPr="00A71FA8">
        <w:rPr>
          <w:rFonts w:cs="Arial"/>
        </w:rPr>
        <w:t xml:space="preserve"> Scale shift in international tax justice: comparing the UK and Australia from 2008 to 2016. </w:t>
      </w:r>
      <w:proofErr w:type="gramStart"/>
      <w:r w:rsidRPr="00A71FA8">
        <w:rPr>
          <w:rFonts w:cs="Arial"/>
          <w:i/>
          <w:iCs/>
        </w:rPr>
        <w:t>Social Movement Studies</w:t>
      </w:r>
      <w:r w:rsidRPr="00A71FA8">
        <w:rPr>
          <w:rFonts w:cs="Arial"/>
        </w:rPr>
        <w:t>.</w:t>
      </w:r>
      <w:proofErr w:type="gramEnd"/>
    </w:p>
    <w:p w14:paraId="73684A55" w14:textId="77777777" w:rsidR="00665387" w:rsidRPr="00A71FA8" w:rsidRDefault="00665387" w:rsidP="00A71FA8">
      <w:pPr>
        <w:rPr>
          <w:rFonts w:cs="Arial"/>
        </w:rPr>
      </w:pPr>
    </w:p>
    <w:p w14:paraId="02F8A42E" w14:textId="4F3D8F9F" w:rsidR="00665387" w:rsidRPr="00A71FA8" w:rsidRDefault="00665387" w:rsidP="00A71FA8">
      <w:pPr>
        <w:rPr>
          <w:rFonts w:cs="Arial"/>
        </w:rPr>
      </w:pPr>
      <w:proofErr w:type="gramStart"/>
      <w:r w:rsidRPr="00A71FA8">
        <w:rPr>
          <w:rFonts w:cs="Arial"/>
        </w:rPr>
        <w:t>War on Want, 2013.</w:t>
      </w:r>
      <w:proofErr w:type="gramEnd"/>
      <w:r w:rsidRPr="00A71FA8">
        <w:rPr>
          <w:rFonts w:cs="Arial"/>
        </w:rPr>
        <w:t xml:space="preserve"> </w:t>
      </w:r>
      <w:r w:rsidRPr="00A71FA8">
        <w:rPr>
          <w:rFonts w:cs="Arial"/>
          <w:i/>
        </w:rPr>
        <w:t>Alliance Boots and the Tax Gap: The Case for Corporate Reform</w:t>
      </w:r>
      <w:r w:rsidRPr="00A71FA8">
        <w:rPr>
          <w:rFonts w:cs="Arial"/>
        </w:rPr>
        <w:t>, https://waronwant.org/resources/alliance-boots-tax-gap</w:t>
      </w:r>
    </w:p>
    <w:p w14:paraId="170DAA57" w14:textId="77777777" w:rsidR="00665387" w:rsidRPr="00A71FA8" w:rsidRDefault="00665387" w:rsidP="00A71FA8">
      <w:pPr>
        <w:rPr>
          <w:rFonts w:cs="Arial"/>
        </w:rPr>
      </w:pPr>
    </w:p>
    <w:p w14:paraId="38D6606F" w14:textId="77777777" w:rsidR="00E93E69" w:rsidRPr="00A71FA8" w:rsidRDefault="00E93E69" w:rsidP="00A71FA8">
      <w:pPr>
        <w:rPr>
          <w:rFonts w:cs="Arial"/>
        </w:rPr>
      </w:pPr>
      <w:r w:rsidRPr="00A71FA8">
        <w:rPr>
          <w:rFonts w:cs="Arial"/>
        </w:rPr>
        <w:t xml:space="preserve">Watson, S., 2019. </w:t>
      </w:r>
      <w:r w:rsidRPr="00A71FA8">
        <w:rPr>
          <w:rFonts w:cs="Arial"/>
          <w:i/>
          <w:iCs/>
        </w:rPr>
        <w:t xml:space="preserve">City Water Matters: Cultures, Practices and Entanglements of Urban Water. </w:t>
      </w:r>
      <w:r w:rsidRPr="00A71FA8">
        <w:rPr>
          <w:rFonts w:cs="Arial"/>
        </w:rPr>
        <w:t>Basingstoke: Palgrave Macmillan.</w:t>
      </w:r>
    </w:p>
    <w:p w14:paraId="1E559641" w14:textId="77777777" w:rsidR="00E93E69" w:rsidRPr="00A71FA8" w:rsidRDefault="00E93E69" w:rsidP="00A71FA8">
      <w:pPr>
        <w:rPr>
          <w:rFonts w:cs="Arial"/>
        </w:rPr>
      </w:pPr>
    </w:p>
    <w:p w14:paraId="35A14534" w14:textId="1F941639" w:rsidR="00B63A9E" w:rsidRPr="00A71FA8" w:rsidRDefault="00B63A9E" w:rsidP="00A71FA8">
      <w:pPr>
        <w:rPr>
          <w:rFonts w:cs="Arial"/>
        </w:rPr>
      </w:pPr>
      <w:r w:rsidRPr="00A71FA8">
        <w:rPr>
          <w:rFonts w:cs="Arial"/>
        </w:rPr>
        <w:t xml:space="preserve">Wheeler, K., 2012. </w:t>
      </w:r>
      <w:r w:rsidRPr="00A71FA8">
        <w:rPr>
          <w:rFonts w:cs="Arial"/>
          <w:i/>
        </w:rPr>
        <w:t>Fair Trade and the Citizen-Consumer: Shopping for Justice?</w:t>
      </w:r>
      <w:r w:rsidRPr="00A71FA8">
        <w:rPr>
          <w:rFonts w:cs="Arial"/>
        </w:rPr>
        <w:t xml:space="preserve"> Basingstoke: Palgrave Macmillan.</w:t>
      </w:r>
    </w:p>
    <w:p w14:paraId="06E8AB65" w14:textId="77777777" w:rsidR="00B63A9E" w:rsidRPr="00A71FA8" w:rsidRDefault="00B63A9E" w:rsidP="00A71FA8">
      <w:pPr>
        <w:rPr>
          <w:rFonts w:cs="Arial"/>
          <w:b/>
          <w:bCs/>
          <w:lang w:val="en-GB"/>
        </w:rPr>
      </w:pPr>
    </w:p>
    <w:p w14:paraId="2703EA74" w14:textId="77777777" w:rsidR="00B63A9E" w:rsidRPr="00A71FA8" w:rsidRDefault="00B63A9E" w:rsidP="00A71FA8">
      <w:pPr>
        <w:rPr>
          <w:rFonts w:cs="Arial"/>
          <w:b/>
          <w:bCs/>
          <w:lang w:val="en-GB"/>
        </w:rPr>
      </w:pPr>
    </w:p>
    <w:p w14:paraId="5C4636C9" w14:textId="77777777" w:rsidR="00B63A9E" w:rsidRPr="00A71FA8" w:rsidRDefault="00B63A9E" w:rsidP="00A71FA8">
      <w:pPr>
        <w:rPr>
          <w:rFonts w:cs="Arial"/>
          <w:b/>
        </w:rPr>
      </w:pPr>
    </w:p>
    <w:p w14:paraId="0FBF40B4" w14:textId="77777777" w:rsidR="00156C43" w:rsidRPr="00A71FA8" w:rsidRDefault="00156C43" w:rsidP="00A71FA8">
      <w:pPr>
        <w:rPr>
          <w:rFonts w:cs="Arial"/>
          <w:b/>
        </w:rPr>
      </w:pPr>
    </w:p>
    <w:p w14:paraId="3721F290" w14:textId="77777777" w:rsidR="00156C43" w:rsidRPr="00A71FA8" w:rsidRDefault="00156C43" w:rsidP="00A71FA8">
      <w:pPr>
        <w:rPr>
          <w:rFonts w:cs="Arial"/>
          <w:b/>
        </w:rPr>
      </w:pPr>
    </w:p>
    <w:p w14:paraId="2C63487E" w14:textId="77777777" w:rsidR="00156C43" w:rsidRPr="00A71FA8" w:rsidRDefault="00156C43" w:rsidP="00A71FA8">
      <w:pPr>
        <w:rPr>
          <w:rFonts w:cs="Arial"/>
          <w:b/>
        </w:rPr>
      </w:pPr>
    </w:p>
    <w:p w14:paraId="5CAE1AAA" w14:textId="1EBCBC8B" w:rsidR="00AA4EC7" w:rsidRPr="00A71FA8" w:rsidRDefault="00AA4EC7" w:rsidP="00A71FA8">
      <w:pPr>
        <w:rPr>
          <w:rFonts w:eastAsia="Times New Roman" w:cs="Arial"/>
        </w:rPr>
      </w:pPr>
    </w:p>
    <w:sectPr w:rsidR="00AA4EC7" w:rsidRPr="00A71FA8" w:rsidSect="001578B4">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13845" w14:textId="77777777" w:rsidR="00F45E35" w:rsidRDefault="00F45E35" w:rsidP="00AE1206">
      <w:r>
        <w:separator/>
      </w:r>
    </w:p>
  </w:endnote>
  <w:endnote w:type="continuationSeparator" w:id="0">
    <w:p w14:paraId="6835045D" w14:textId="77777777" w:rsidR="00F45E35" w:rsidRDefault="00F45E35" w:rsidP="00A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A42F5" w14:textId="77777777" w:rsidR="00F45E35" w:rsidRDefault="00F45E35" w:rsidP="00AE1206">
      <w:r>
        <w:separator/>
      </w:r>
    </w:p>
  </w:footnote>
  <w:footnote w:type="continuationSeparator" w:id="0">
    <w:p w14:paraId="6ECFCB4D" w14:textId="77777777" w:rsidR="00F45E35" w:rsidRDefault="00F45E35" w:rsidP="00AE12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348CD"/>
    <w:multiLevelType w:val="hybridMultilevel"/>
    <w:tmpl w:val="5ED2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3512A6"/>
    <w:multiLevelType w:val="hybridMultilevel"/>
    <w:tmpl w:val="18F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96"/>
    <w:rsid w:val="00006789"/>
    <w:rsid w:val="00007218"/>
    <w:rsid w:val="000137FF"/>
    <w:rsid w:val="00013FF7"/>
    <w:rsid w:val="00016940"/>
    <w:rsid w:val="000172AB"/>
    <w:rsid w:val="0002051C"/>
    <w:rsid w:val="0002605F"/>
    <w:rsid w:val="00030F04"/>
    <w:rsid w:val="00033436"/>
    <w:rsid w:val="00034876"/>
    <w:rsid w:val="000359D7"/>
    <w:rsid w:val="0003646B"/>
    <w:rsid w:val="000365AC"/>
    <w:rsid w:val="00040117"/>
    <w:rsid w:val="00040474"/>
    <w:rsid w:val="00043BEF"/>
    <w:rsid w:val="00044CD6"/>
    <w:rsid w:val="000453D8"/>
    <w:rsid w:val="00047CD5"/>
    <w:rsid w:val="0005013A"/>
    <w:rsid w:val="00051B41"/>
    <w:rsid w:val="00053DE1"/>
    <w:rsid w:val="00071232"/>
    <w:rsid w:val="000714DF"/>
    <w:rsid w:val="0007450D"/>
    <w:rsid w:val="0007496E"/>
    <w:rsid w:val="00074D0D"/>
    <w:rsid w:val="00075D95"/>
    <w:rsid w:val="00076673"/>
    <w:rsid w:val="00081AD1"/>
    <w:rsid w:val="00084FEB"/>
    <w:rsid w:val="0008639B"/>
    <w:rsid w:val="00090376"/>
    <w:rsid w:val="00090467"/>
    <w:rsid w:val="0009054C"/>
    <w:rsid w:val="00090A92"/>
    <w:rsid w:val="00091905"/>
    <w:rsid w:val="00095FFA"/>
    <w:rsid w:val="00097716"/>
    <w:rsid w:val="000A3E9F"/>
    <w:rsid w:val="000B3F05"/>
    <w:rsid w:val="000B4DE1"/>
    <w:rsid w:val="000B67EA"/>
    <w:rsid w:val="000C094E"/>
    <w:rsid w:val="000C0A26"/>
    <w:rsid w:val="000C6256"/>
    <w:rsid w:val="000D13C9"/>
    <w:rsid w:val="000D38E2"/>
    <w:rsid w:val="000D5628"/>
    <w:rsid w:val="000D5EE1"/>
    <w:rsid w:val="000D60FC"/>
    <w:rsid w:val="000D70BF"/>
    <w:rsid w:val="000E07FD"/>
    <w:rsid w:val="000E43A4"/>
    <w:rsid w:val="000E5C8A"/>
    <w:rsid w:val="000E5C9C"/>
    <w:rsid w:val="000E5CDF"/>
    <w:rsid w:val="000F446F"/>
    <w:rsid w:val="000F5742"/>
    <w:rsid w:val="000F5B8B"/>
    <w:rsid w:val="0010161F"/>
    <w:rsid w:val="00101BA6"/>
    <w:rsid w:val="001026D2"/>
    <w:rsid w:val="00111E6F"/>
    <w:rsid w:val="001134E9"/>
    <w:rsid w:val="00115E21"/>
    <w:rsid w:val="00124125"/>
    <w:rsid w:val="0012429C"/>
    <w:rsid w:val="00125CC7"/>
    <w:rsid w:val="001262C6"/>
    <w:rsid w:val="001267EF"/>
    <w:rsid w:val="0012721E"/>
    <w:rsid w:val="00130BC2"/>
    <w:rsid w:val="00132D03"/>
    <w:rsid w:val="0013539E"/>
    <w:rsid w:val="001377F0"/>
    <w:rsid w:val="00141A9A"/>
    <w:rsid w:val="001438F1"/>
    <w:rsid w:val="001448D1"/>
    <w:rsid w:val="00144A2B"/>
    <w:rsid w:val="00147A51"/>
    <w:rsid w:val="00151801"/>
    <w:rsid w:val="00151E0E"/>
    <w:rsid w:val="00152130"/>
    <w:rsid w:val="001553F2"/>
    <w:rsid w:val="001558A3"/>
    <w:rsid w:val="00156C43"/>
    <w:rsid w:val="001578B4"/>
    <w:rsid w:val="00161D78"/>
    <w:rsid w:val="00163B55"/>
    <w:rsid w:val="0016645E"/>
    <w:rsid w:val="001749EF"/>
    <w:rsid w:val="00180D0D"/>
    <w:rsid w:val="00180EAA"/>
    <w:rsid w:val="00182919"/>
    <w:rsid w:val="00182E7A"/>
    <w:rsid w:val="00184C92"/>
    <w:rsid w:val="00187129"/>
    <w:rsid w:val="001879F0"/>
    <w:rsid w:val="0019039C"/>
    <w:rsid w:val="0019467D"/>
    <w:rsid w:val="00195B22"/>
    <w:rsid w:val="001A012A"/>
    <w:rsid w:val="001A0F59"/>
    <w:rsid w:val="001A1CAF"/>
    <w:rsid w:val="001A2BB4"/>
    <w:rsid w:val="001A4466"/>
    <w:rsid w:val="001A6380"/>
    <w:rsid w:val="001A7D63"/>
    <w:rsid w:val="001B08E5"/>
    <w:rsid w:val="001B0F15"/>
    <w:rsid w:val="001B363B"/>
    <w:rsid w:val="001B44B1"/>
    <w:rsid w:val="001B4E3B"/>
    <w:rsid w:val="001B7552"/>
    <w:rsid w:val="001C1BB1"/>
    <w:rsid w:val="001C3A24"/>
    <w:rsid w:val="001C56BD"/>
    <w:rsid w:val="001C58B2"/>
    <w:rsid w:val="001C6EFE"/>
    <w:rsid w:val="001D0E12"/>
    <w:rsid w:val="001D1A76"/>
    <w:rsid w:val="001D3DAF"/>
    <w:rsid w:val="001D4B38"/>
    <w:rsid w:val="001D6CE5"/>
    <w:rsid w:val="001E3284"/>
    <w:rsid w:val="001E4103"/>
    <w:rsid w:val="001E68D5"/>
    <w:rsid w:val="001E7CA2"/>
    <w:rsid w:val="001F7286"/>
    <w:rsid w:val="00201606"/>
    <w:rsid w:val="0020172F"/>
    <w:rsid w:val="0020178D"/>
    <w:rsid w:val="00203C11"/>
    <w:rsid w:val="00205D76"/>
    <w:rsid w:val="00205E19"/>
    <w:rsid w:val="00206132"/>
    <w:rsid w:val="00210FD9"/>
    <w:rsid w:val="00214040"/>
    <w:rsid w:val="00216E12"/>
    <w:rsid w:val="002226A4"/>
    <w:rsid w:val="00224F91"/>
    <w:rsid w:val="00226705"/>
    <w:rsid w:val="002278A1"/>
    <w:rsid w:val="00227E40"/>
    <w:rsid w:val="00230913"/>
    <w:rsid w:val="0023284B"/>
    <w:rsid w:val="00236EA9"/>
    <w:rsid w:val="00243149"/>
    <w:rsid w:val="002432EE"/>
    <w:rsid w:val="00245EB0"/>
    <w:rsid w:val="00246405"/>
    <w:rsid w:val="00246DB2"/>
    <w:rsid w:val="00250DFE"/>
    <w:rsid w:val="002515D8"/>
    <w:rsid w:val="00252044"/>
    <w:rsid w:val="00257820"/>
    <w:rsid w:val="00262937"/>
    <w:rsid w:val="002631D0"/>
    <w:rsid w:val="002664E3"/>
    <w:rsid w:val="0026790F"/>
    <w:rsid w:val="00276686"/>
    <w:rsid w:val="0027750E"/>
    <w:rsid w:val="00277CAE"/>
    <w:rsid w:val="0028372A"/>
    <w:rsid w:val="00287182"/>
    <w:rsid w:val="002877D7"/>
    <w:rsid w:val="00290306"/>
    <w:rsid w:val="00291340"/>
    <w:rsid w:val="00293984"/>
    <w:rsid w:val="002949CE"/>
    <w:rsid w:val="00294A41"/>
    <w:rsid w:val="00296994"/>
    <w:rsid w:val="00297EDD"/>
    <w:rsid w:val="002A46FA"/>
    <w:rsid w:val="002A6DCA"/>
    <w:rsid w:val="002B0680"/>
    <w:rsid w:val="002B51F0"/>
    <w:rsid w:val="002C62B1"/>
    <w:rsid w:val="002C668D"/>
    <w:rsid w:val="002D2E32"/>
    <w:rsid w:val="002D48A4"/>
    <w:rsid w:val="002D6D4B"/>
    <w:rsid w:val="002E08FA"/>
    <w:rsid w:val="002E18CD"/>
    <w:rsid w:val="002E3792"/>
    <w:rsid w:val="002E3B93"/>
    <w:rsid w:val="002E4361"/>
    <w:rsid w:val="002E5166"/>
    <w:rsid w:val="002F0A58"/>
    <w:rsid w:val="002F26EA"/>
    <w:rsid w:val="002F28A1"/>
    <w:rsid w:val="002F31C5"/>
    <w:rsid w:val="002F4617"/>
    <w:rsid w:val="002F4EC3"/>
    <w:rsid w:val="002F5372"/>
    <w:rsid w:val="002F5B33"/>
    <w:rsid w:val="003037CF"/>
    <w:rsid w:val="003038B8"/>
    <w:rsid w:val="00311BEE"/>
    <w:rsid w:val="00312122"/>
    <w:rsid w:val="00313FC3"/>
    <w:rsid w:val="00317AA7"/>
    <w:rsid w:val="00317F20"/>
    <w:rsid w:val="003227ED"/>
    <w:rsid w:val="0032558D"/>
    <w:rsid w:val="00330468"/>
    <w:rsid w:val="0033098C"/>
    <w:rsid w:val="003361F9"/>
    <w:rsid w:val="00336CDB"/>
    <w:rsid w:val="00340030"/>
    <w:rsid w:val="00342F23"/>
    <w:rsid w:val="00343814"/>
    <w:rsid w:val="003452F5"/>
    <w:rsid w:val="00345C7E"/>
    <w:rsid w:val="00346B0E"/>
    <w:rsid w:val="00346B4E"/>
    <w:rsid w:val="00347637"/>
    <w:rsid w:val="00351D69"/>
    <w:rsid w:val="00360047"/>
    <w:rsid w:val="00360347"/>
    <w:rsid w:val="00360CB3"/>
    <w:rsid w:val="0036212B"/>
    <w:rsid w:val="00362BC8"/>
    <w:rsid w:val="00365454"/>
    <w:rsid w:val="0036678F"/>
    <w:rsid w:val="00382DCC"/>
    <w:rsid w:val="00384C55"/>
    <w:rsid w:val="00385402"/>
    <w:rsid w:val="0039050B"/>
    <w:rsid w:val="00390D98"/>
    <w:rsid w:val="00393518"/>
    <w:rsid w:val="00393532"/>
    <w:rsid w:val="003948CF"/>
    <w:rsid w:val="00395358"/>
    <w:rsid w:val="00396C05"/>
    <w:rsid w:val="00396C2A"/>
    <w:rsid w:val="003A0076"/>
    <w:rsid w:val="003A1FE0"/>
    <w:rsid w:val="003A2EE7"/>
    <w:rsid w:val="003A2FF0"/>
    <w:rsid w:val="003A7E0B"/>
    <w:rsid w:val="003B1EEC"/>
    <w:rsid w:val="003B2F04"/>
    <w:rsid w:val="003B310D"/>
    <w:rsid w:val="003B6F40"/>
    <w:rsid w:val="003C0C71"/>
    <w:rsid w:val="003C1984"/>
    <w:rsid w:val="003C1D3C"/>
    <w:rsid w:val="003C1D52"/>
    <w:rsid w:val="003C1DBF"/>
    <w:rsid w:val="003C1FFC"/>
    <w:rsid w:val="003C7276"/>
    <w:rsid w:val="003C78FE"/>
    <w:rsid w:val="003C7AA7"/>
    <w:rsid w:val="003D22E4"/>
    <w:rsid w:val="003D2424"/>
    <w:rsid w:val="003D2A44"/>
    <w:rsid w:val="003D31F9"/>
    <w:rsid w:val="003D3E6F"/>
    <w:rsid w:val="003D3F97"/>
    <w:rsid w:val="003D6BDF"/>
    <w:rsid w:val="003D6C6C"/>
    <w:rsid w:val="003E3284"/>
    <w:rsid w:val="003E58E4"/>
    <w:rsid w:val="003F249A"/>
    <w:rsid w:val="003F2AAB"/>
    <w:rsid w:val="003F2B2F"/>
    <w:rsid w:val="003F2CB5"/>
    <w:rsid w:val="004005E7"/>
    <w:rsid w:val="00402488"/>
    <w:rsid w:val="00403F3F"/>
    <w:rsid w:val="00406A71"/>
    <w:rsid w:val="004118B8"/>
    <w:rsid w:val="004133FB"/>
    <w:rsid w:val="004223C5"/>
    <w:rsid w:val="004244DB"/>
    <w:rsid w:val="00424AC0"/>
    <w:rsid w:val="0042735A"/>
    <w:rsid w:val="004273E7"/>
    <w:rsid w:val="00430487"/>
    <w:rsid w:val="00430CE0"/>
    <w:rsid w:val="00430E58"/>
    <w:rsid w:val="004368ED"/>
    <w:rsid w:val="00441701"/>
    <w:rsid w:val="004425E4"/>
    <w:rsid w:val="00443A6F"/>
    <w:rsid w:val="00446FC3"/>
    <w:rsid w:val="00447B32"/>
    <w:rsid w:val="004540C8"/>
    <w:rsid w:val="00455974"/>
    <w:rsid w:val="00460521"/>
    <w:rsid w:val="004609D2"/>
    <w:rsid w:val="004627BB"/>
    <w:rsid w:val="00463369"/>
    <w:rsid w:val="00463F59"/>
    <w:rsid w:val="00464A45"/>
    <w:rsid w:val="00465875"/>
    <w:rsid w:val="004658C2"/>
    <w:rsid w:val="00470BBC"/>
    <w:rsid w:val="00474AD9"/>
    <w:rsid w:val="00474F96"/>
    <w:rsid w:val="00476DDD"/>
    <w:rsid w:val="00476F3D"/>
    <w:rsid w:val="00477D6F"/>
    <w:rsid w:val="00482AF5"/>
    <w:rsid w:val="004842FA"/>
    <w:rsid w:val="00485B5D"/>
    <w:rsid w:val="00492396"/>
    <w:rsid w:val="00492E8F"/>
    <w:rsid w:val="00492FE1"/>
    <w:rsid w:val="004966DE"/>
    <w:rsid w:val="00497BB8"/>
    <w:rsid w:val="004A3463"/>
    <w:rsid w:val="004B2A1A"/>
    <w:rsid w:val="004B3C09"/>
    <w:rsid w:val="004B6788"/>
    <w:rsid w:val="004C26FE"/>
    <w:rsid w:val="004D132D"/>
    <w:rsid w:val="004D211E"/>
    <w:rsid w:val="004D24ED"/>
    <w:rsid w:val="004D784D"/>
    <w:rsid w:val="004E37A8"/>
    <w:rsid w:val="004E76E5"/>
    <w:rsid w:val="004F01FA"/>
    <w:rsid w:val="004F0867"/>
    <w:rsid w:val="004F320D"/>
    <w:rsid w:val="004F3409"/>
    <w:rsid w:val="004F3CE9"/>
    <w:rsid w:val="00501D8B"/>
    <w:rsid w:val="00505870"/>
    <w:rsid w:val="00506BF4"/>
    <w:rsid w:val="005076C7"/>
    <w:rsid w:val="00521744"/>
    <w:rsid w:val="00522C13"/>
    <w:rsid w:val="00524F4C"/>
    <w:rsid w:val="00527360"/>
    <w:rsid w:val="005273E9"/>
    <w:rsid w:val="00531868"/>
    <w:rsid w:val="00534071"/>
    <w:rsid w:val="005343A0"/>
    <w:rsid w:val="00534E2A"/>
    <w:rsid w:val="00537AF3"/>
    <w:rsid w:val="005406AB"/>
    <w:rsid w:val="0054121D"/>
    <w:rsid w:val="00545C0D"/>
    <w:rsid w:val="005501F5"/>
    <w:rsid w:val="005507DC"/>
    <w:rsid w:val="0055148C"/>
    <w:rsid w:val="00551720"/>
    <w:rsid w:val="00555FB0"/>
    <w:rsid w:val="00556A6E"/>
    <w:rsid w:val="005607C9"/>
    <w:rsid w:val="00565607"/>
    <w:rsid w:val="00566DD6"/>
    <w:rsid w:val="00566F3F"/>
    <w:rsid w:val="005715D2"/>
    <w:rsid w:val="00573AB7"/>
    <w:rsid w:val="00573DE0"/>
    <w:rsid w:val="0057706A"/>
    <w:rsid w:val="005773FC"/>
    <w:rsid w:val="0057764E"/>
    <w:rsid w:val="00583834"/>
    <w:rsid w:val="00583B6F"/>
    <w:rsid w:val="0058663A"/>
    <w:rsid w:val="005878F2"/>
    <w:rsid w:val="0059208B"/>
    <w:rsid w:val="00592406"/>
    <w:rsid w:val="0059279A"/>
    <w:rsid w:val="00597790"/>
    <w:rsid w:val="005A0A9C"/>
    <w:rsid w:val="005A1051"/>
    <w:rsid w:val="005A1FCF"/>
    <w:rsid w:val="005A3C1D"/>
    <w:rsid w:val="005A3F34"/>
    <w:rsid w:val="005A43A7"/>
    <w:rsid w:val="005A5588"/>
    <w:rsid w:val="005B3753"/>
    <w:rsid w:val="005B3EAD"/>
    <w:rsid w:val="005B77D8"/>
    <w:rsid w:val="005C0147"/>
    <w:rsid w:val="005C5938"/>
    <w:rsid w:val="005C7665"/>
    <w:rsid w:val="005D0BE6"/>
    <w:rsid w:val="005D0EFA"/>
    <w:rsid w:val="005D1956"/>
    <w:rsid w:val="005D5233"/>
    <w:rsid w:val="005D57A4"/>
    <w:rsid w:val="005D5DA2"/>
    <w:rsid w:val="005D757F"/>
    <w:rsid w:val="005D75E3"/>
    <w:rsid w:val="005E09C7"/>
    <w:rsid w:val="005E15FB"/>
    <w:rsid w:val="005E1E8F"/>
    <w:rsid w:val="005E42BE"/>
    <w:rsid w:val="005E5D30"/>
    <w:rsid w:val="005E7678"/>
    <w:rsid w:val="005F07CA"/>
    <w:rsid w:val="005F3691"/>
    <w:rsid w:val="005F3DE8"/>
    <w:rsid w:val="005F4A62"/>
    <w:rsid w:val="005F4EE1"/>
    <w:rsid w:val="005F58E7"/>
    <w:rsid w:val="005F7738"/>
    <w:rsid w:val="00600B84"/>
    <w:rsid w:val="006032C5"/>
    <w:rsid w:val="00603414"/>
    <w:rsid w:val="00605BC6"/>
    <w:rsid w:val="006141AC"/>
    <w:rsid w:val="00614C8B"/>
    <w:rsid w:val="0061600D"/>
    <w:rsid w:val="006205D6"/>
    <w:rsid w:val="0062126E"/>
    <w:rsid w:val="0062255C"/>
    <w:rsid w:val="00623ED3"/>
    <w:rsid w:val="00627588"/>
    <w:rsid w:val="00627C07"/>
    <w:rsid w:val="006301CC"/>
    <w:rsid w:val="00636594"/>
    <w:rsid w:val="006377C7"/>
    <w:rsid w:val="00641B2E"/>
    <w:rsid w:val="00642AC1"/>
    <w:rsid w:val="006460C6"/>
    <w:rsid w:val="00647401"/>
    <w:rsid w:val="006526CA"/>
    <w:rsid w:val="00652B03"/>
    <w:rsid w:val="006534BA"/>
    <w:rsid w:val="0066248C"/>
    <w:rsid w:val="006625ED"/>
    <w:rsid w:val="00663C08"/>
    <w:rsid w:val="00663FED"/>
    <w:rsid w:val="0066433C"/>
    <w:rsid w:val="00665387"/>
    <w:rsid w:val="00665EC2"/>
    <w:rsid w:val="0066777B"/>
    <w:rsid w:val="00670238"/>
    <w:rsid w:val="0067092D"/>
    <w:rsid w:val="00672939"/>
    <w:rsid w:val="00672D61"/>
    <w:rsid w:val="00674458"/>
    <w:rsid w:val="0068185B"/>
    <w:rsid w:val="00681D77"/>
    <w:rsid w:val="00684CB6"/>
    <w:rsid w:val="006871B2"/>
    <w:rsid w:val="006920E2"/>
    <w:rsid w:val="00692C96"/>
    <w:rsid w:val="00697122"/>
    <w:rsid w:val="006A294C"/>
    <w:rsid w:val="006A429A"/>
    <w:rsid w:val="006A4995"/>
    <w:rsid w:val="006A49D7"/>
    <w:rsid w:val="006A5F7E"/>
    <w:rsid w:val="006A6594"/>
    <w:rsid w:val="006A7B49"/>
    <w:rsid w:val="006B0D44"/>
    <w:rsid w:val="006B1E6A"/>
    <w:rsid w:val="006B286E"/>
    <w:rsid w:val="006B499A"/>
    <w:rsid w:val="006B500D"/>
    <w:rsid w:val="006B6824"/>
    <w:rsid w:val="006B7624"/>
    <w:rsid w:val="006C0076"/>
    <w:rsid w:val="006C1BC4"/>
    <w:rsid w:val="006C27A2"/>
    <w:rsid w:val="006C3500"/>
    <w:rsid w:val="006C3B94"/>
    <w:rsid w:val="006C50E0"/>
    <w:rsid w:val="006C52CF"/>
    <w:rsid w:val="006D0E33"/>
    <w:rsid w:val="006D4F11"/>
    <w:rsid w:val="006D564C"/>
    <w:rsid w:val="006D6A54"/>
    <w:rsid w:val="006E3536"/>
    <w:rsid w:val="006E4325"/>
    <w:rsid w:val="006E51AC"/>
    <w:rsid w:val="006F0FF5"/>
    <w:rsid w:val="006F23ED"/>
    <w:rsid w:val="006F2E1E"/>
    <w:rsid w:val="006F5B50"/>
    <w:rsid w:val="007013E5"/>
    <w:rsid w:val="00703DF5"/>
    <w:rsid w:val="00704ACA"/>
    <w:rsid w:val="007060D0"/>
    <w:rsid w:val="0071692F"/>
    <w:rsid w:val="00722824"/>
    <w:rsid w:val="00724DCF"/>
    <w:rsid w:val="0072512B"/>
    <w:rsid w:val="00725EFB"/>
    <w:rsid w:val="00734CFD"/>
    <w:rsid w:val="00740020"/>
    <w:rsid w:val="00741AD1"/>
    <w:rsid w:val="0074511A"/>
    <w:rsid w:val="00747573"/>
    <w:rsid w:val="0074767B"/>
    <w:rsid w:val="00747D7B"/>
    <w:rsid w:val="00754E17"/>
    <w:rsid w:val="00754FC2"/>
    <w:rsid w:val="00756D3F"/>
    <w:rsid w:val="007604C7"/>
    <w:rsid w:val="00760BDC"/>
    <w:rsid w:val="00760E22"/>
    <w:rsid w:val="007634AD"/>
    <w:rsid w:val="007665E0"/>
    <w:rsid w:val="00766B0F"/>
    <w:rsid w:val="00767F0A"/>
    <w:rsid w:val="007701A6"/>
    <w:rsid w:val="007709BB"/>
    <w:rsid w:val="00774A85"/>
    <w:rsid w:val="00775394"/>
    <w:rsid w:val="007768B1"/>
    <w:rsid w:val="007817C4"/>
    <w:rsid w:val="00781822"/>
    <w:rsid w:val="00782EEE"/>
    <w:rsid w:val="00784022"/>
    <w:rsid w:val="00784846"/>
    <w:rsid w:val="00784911"/>
    <w:rsid w:val="007871A6"/>
    <w:rsid w:val="00787441"/>
    <w:rsid w:val="007919DE"/>
    <w:rsid w:val="00794055"/>
    <w:rsid w:val="00795971"/>
    <w:rsid w:val="00795BEA"/>
    <w:rsid w:val="007976CE"/>
    <w:rsid w:val="007B27E8"/>
    <w:rsid w:val="007B2B42"/>
    <w:rsid w:val="007B3BA4"/>
    <w:rsid w:val="007B59EA"/>
    <w:rsid w:val="007C191B"/>
    <w:rsid w:val="007C61FE"/>
    <w:rsid w:val="007C7C92"/>
    <w:rsid w:val="007D1B09"/>
    <w:rsid w:val="007D2CC6"/>
    <w:rsid w:val="007D3871"/>
    <w:rsid w:val="007D5781"/>
    <w:rsid w:val="007D63F2"/>
    <w:rsid w:val="007E26D3"/>
    <w:rsid w:val="007E6A4C"/>
    <w:rsid w:val="007F03E7"/>
    <w:rsid w:val="007F1149"/>
    <w:rsid w:val="007F581E"/>
    <w:rsid w:val="007F59C6"/>
    <w:rsid w:val="00800C25"/>
    <w:rsid w:val="00805831"/>
    <w:rsid w:val="0080710C"/>
    <w:rsid w:val="0081183E"/>
    <w:rsid w:val="00816381"/>
    <w:rsid w:val="00816CE9"/>
    <w:rsid w:val="00822DF6"/>
    <w:rsid w:val="008318F6"/>
    <w:rsid w:val="00831B5E"/>
    <w:rsid w:val="00835638"/>
    <w:rsid w:val="00837B84"/>
    <w:rsid w:val="00842E6E"/>
    <w:rsid w:val="008439D3"/>
    <w:rsid w:val="00845603"/>
    <w:rsid w:val="00846F43"/>
    <w:rsid w:val="00850384"/>
    <w:rsid w:val="00851150"/>
    <w:rsid w:val="008526CB"/>
    <w:rsid w:val="0085420D"/>
    <w:rsid w:val="00854344"/>
    <w:rsid w:val="00857FDC"/>
    <w:rsid w:val="00864DD3"/>
    <w:rsid w:val="00867214"/>
    <w:rsid w:val="00870E0C"/>
    <w:rsid w:val="00870F23"/>
    <w:rsid w:val="00871FC8"/>
    <w:rsid w:val="0087225A"/>
    <w:rsid w:val="008753E0"/>
    <w:rsid w:val="00875816"/>
    <w:rsid w:val="008760B8"/>
    <w:rsid w:val="00877946"/>
    <w:rsid w:val="008804A6"/>
    <w:rsid w:val="008825EC"/>
    <w:rsid w:val="00882999"/>
    <w:rsid w:val="00883C4B"/>
    <w:rsid w:val="00886DD2"/>
    <w:rsid w:val="00886DE9"/>
    <w:rsid w:val="00887210"/>
    <w:rsid w:val="00891707"/>
    <w:rsid w:val="00891A87"/>
    <w:rsid w:val="00891DE8"/>
    <w:rsid w:val="00891E2E"/>
    <w:rsid w:val="00895061"/>
    <w:rsid w:val="00895C7A"/>
    <w:rsid w:val="00897E27"/>
    <w:rsid w:val="008A3E6E"/>
    <w:rsid w:val="008A414C"/>
    <w:rsid w:val="008A5AC6"/>
    <w:rsid w:val="008A717E"/>
    <w:rsid w:val="008A7B46"/>
    <w:rsid w:val="008B2CB4"/>
    <w:rsid w:val="008B2F2D"/>
    <w:rsid w:val="008B35D2"/>
    <w:rsid w:val="008B4811"/>
    <w:rsid w:val="008B4A3B"/>
    <w:rsid w:val="008B5029"/>
    <w:rsid w:val="008B7956"/>
    <w:rsid w:val="008C0691"/>
    <w:rsid w:val="008C25E2"/>
    <w:rsid w:val="008C78A7"/>
    <w:rsid w:val="008C7FB8"/>
    <w:rsid w:val="008D36D5"/>
    <w:rsid w:val="008D4EA2"/>
    <w:rsid w:val="008D53AD"/>
    <w:rsid w:val="008E5323"/>
    <w:rsid w:val="008E6851"/>
    <w:rsid w:val="008E7392"/>
    <w:rsid w:val="008E7C33"/>
    <w:rsid w:val="008F11F5"/>
    <w:rsid w:val="008F1C77"/>
    <w:rsid w:val="008F4C0C"/>
    <w:rsid w:val="008F4CF6"/>
    <w:rsid w:val="008F6A79"/>
    <w:rsid w:val="008F6CF9"/>
    <w:rsid w:val="00902791"/>
    <w:rsid w:val="00904C4D"/>
    <w:rsid w:val="009112BD"/>
    <w:rsid w:val="00915A54"/>
    <w:rsid w:val="00922FF6"/>
    <w:rsid w:val="00926BAD"/>
    <w:rsid w:val="009270C3"/>
    <w:rsid w:val="00927456"/>
    <w:rsid w:val="00927C57"/>
    <w:rsid w:val="00935212"/>
    <w:rsid w:val="009422FF"/>
    <w:rsid w:val="00943290"/>
    <w:rsid w:val="00944E05"/>
    <w:rsid w:val="00945978"/>
    <w:rsid w:val="009501B8"/>
    <w:rsid w:val="00951B72"/>
    <w:rsid w:val="00952DA8"/>
    <w:rsid w:val="00953772"/>
    <w:rsid w:val="00955376"/>
    <w:rsid w:val="00955418"/>
    <w:rsid w:val="009562F5"/>
    <w:rsid w:val="00960AA7"/>
    <w:rsid w:val="00963810"/>
    <w:rsid w:val="00963CFB"/>
    <w:rsid w:val="009645CE"/>
    <w:rsid w:val="009662D9"/>
    <w:rsid w:val="00966D93"/>
    <w:rsid w:val="0096721A"/>
    <w:rsid w:val="0097042D"/>
    <w:rsid w:val="009704D8"/>
    <w:rsid w:val="009722AA"/>
    <w:rsid w:val="00973B41"/>
    <w:rsid w:val="00975E71"/>
    <w:rsid w:val="0097760E"/>
    <w:rsid w:val="0098058C"/>
    <w:rsid w:val="00983E72"/>
    <w:rsid w:val="00985364"/>
    <w:rsid w:val="00992A9E"/>
    <w:rsid w:val="00992DE9"/>
    <w:rsid w:val="0099454A"/>
    <w:rsid w:val="00994692"/>
    <w:rsid w:val="009A2E05"/>
    <w:rsid w:val="009A4AE8"/>
    <w:rsid w:val="009A5724"/>
    <w:rsid w:val="009A6530"/>
    <w:rsid w:val="009B20A3"/>
    <w:rsid w:val="009B3B8C"/>
    <w:rsid w:val="009B54E1"/>
    <w:rsid w:val="009B70B3"/>
    <w:rsid w:val="009B73E1"/>
    <w:rsid w:val="009C1437"/>
    <w:rsid w:val="009C2DC5"/>
    <w:rsid w:val="009C58C5"/>
    <w:rsid w:val="009C6F7C"/>
    <w:rsid w:val="009C7F33"/>
    <w:rsid w:val="009D161B"/>
    <w:rsid w:val="009D2E04"/>
    <w:rsid w:val="009D3FD0"/>
    <w:rsid w:val="009D4E51"/>
    <w:rsid w:val="009D7623"/>
    <w:rsid w:val="009D7DB2"/>
    <w:rsid w:val="009E1E63"/>
    <w:rsid w:val="009E5EB7"/>
    <w:rsid w:val="009E72F6"/>
    <w:rsid w:val="009E776C"/>
    <w:rsid w:val="009E7A61"/>
    <w:rsid w:val="009F0329"/>
    <w:rsid w:val="009F24DF"/>
    <w:rsid w:val="009F26C1"/>
    <w:rsid w:val="009F3577"/>
    <w:rsid w:val="009F39BF"/>
    <w:rsid w:val="00A05BD0"/>
    <w:rsid w:val="00A068B1"/>
    <w:rsid w:val="00A0743D"/>
    <w:rsid w:val="00A10B3D"/>
    <w:rsid w:val="00A131BF"/>
    <w:rsid w:val="00A136F4"/>
    <w:rsid w:val="00A15031"/>
    <w:rsid w:val="00A150E7"/>
    <w:rsid w:val="00A202B4"/>
    <w:rsid w:val="00A202FF"/>
    <w:rsid w:val="00A2214C"/>
    <w:rsid w:val="00A22222"/>
    <w:rsid w:val="00A226AC"/>
    <w:rsid w:val="00A22BB0"/>
    <w:rsid w:val="00A26538"/>
    <w:rsid w:val="00A31047"/>
    <w:rsid w:val="00A3299B"/>
    <w:rsid w:val="00A32DF7"/>
    <w:rsid w:val="00A456D0"/>
    <w:rsid w:val="00A45EE6"/>
    <w:rsid w:val="00A51522"/>
    <w:rsid w:val="00A5362C"/>
    <w:rsid w:val="00A6371D"/>
    <w:rsid w:val="00A653F9"/>
    <w:rsid w:val="00A709D4"/>
    <w:rsid w:val="00A71FA8"/>
    <w:rsid w:val="00A747EF"/>
    <w:rsid w:val="00A7520E"/>
    <w:rsid w:val="00A801D1"/>
    <w:rsid w:val="00A81D4B"/>
    <w:rsid w:val="00A85417"/>
    <w:rsid w:val="00A941B1"/>
    <w:rsid w:val="00A94F4C"/>
    <w:rsid w:val="00AA0C3C"/>
    <w:rsid w:val="00AA4059"/>
    <w:rsid w:val="00AA4EC7"/>
    <w:rsid w:val="00AA6F9E"/>
    <w:rsid w:val="00AA7872"/>
    <w:rsid w:val="00AA7B3F"/>
    <w:rsid w:val="00AA7CE3"/>
    <w:rsid w:val="00AB4026"/>
    <w:rsid w:val="00AC01F7"/>
    <w:rsid w:val="00AC140A"/>
    <w:rsid w:val="00AC21AA"/>
    <w:rsid w:val="00AC37EC"/>
    <w:rsid w:val="00AC51D9"/>
    <w:rsid w:val="00AC5599"/>
    <w:rsid w:val="00AD02D4"/>
    <w:rsid w:val="00AD1D00"/>
    <w:rsid w:val="00AD294D"/>
    <w:rsid w:val="00AD475E"/>
    <w:rsid w:val="00AD6052"/>
    <w:rsid w:val="00AE01D3"/>
    <w:rsid w:val="00AE1206"/>
    <w:rsid w:val="00AE4BCC"/>
    <w:rsid w:val="00AE6394"/>
    <w:rsid w:val="00AF0818"/>
    <w:rsid w:val="00AF4F9E"/>
    <w:rsid w:val="00AF5539"/>
    <w:rsid w:val="00AF605D"/>
    <w:rsid w:val="00AF7993"/>
    <w:rsid w:val="00B00060"/>
    <w:rsid w:val="00B01AD4"/>
    <w:rsid w:val="00B04941"/>
    <w:rsid w:val="00B05067"/>
    <w:rsid w:val="00B06768"/>
    <w:rsid w:val="00B06D86"/>
    <w:rsid w:val="00B07819"/>
    <w:rsid w:val="00B103BD"/>
    <w:rsid w:val="00B12650"/>
    <w:rsid w:val="00B14C0B"/>
    <w:rsid w:val="00B15CF8"/>
    <w:rsid w:val="00B15EBC"/>
    <w:rsid w:val="00B1755E"/>
    <w:rsid w:val="00B17943"/>
    <w:rsid w:val="00B21467"/>
    <w:rsid w:val="00B218A7"/>
    <w:rsid w:val="00B23B74"/>
    <w:rsid w:val="00B24E54"/>
    <w:rsid w:val="00B33922"/>
    <w:rsid w:val="00B34832"/>
    <w:rsid w:val="00B358D4"/>
    <w:rsid w:val="00B42BEF"/>
    <w:rsid w:val="00B433EB"/>
    <w:rsid w:val="00B45149"/>
    <w:rsid w:val="00B54ED3"/>
    <w:rsid w:val="00B56272"/>
    <w:rsid w:val="00B579C9"/>
    <w:rsid w:val="00B607D8"/>
    <w:rsid w:val="00B60CDC"/>
    <w:rsid w:val="00B6346C"/>
    <w:rsid w:val="00B63A9E"/>
    <w:rsid w:val="00B63E3B"/>
    <w:rsid w:val="00B648E3"/>
    <w:rsid w:val="00B74A17"/>
    <w:rsid w:val="00B75D13"/>
    <w:rsid w:val="00B77523"/>
    <w:rsid w:val="00B8296C"/>
    <w:rsid w:val="00B83F1C"/>
    <w:rsid w:val="00B85466"/>
    <w:rsid w:val="00B86C3D"/>
    <w:rsid w:val="00B91C59"/>
    <w:rsid w:val="00B9547D"/>
    <w:rsid w:val="00B960C6"/>
    <w:rsid w:val="00BA1831"/>
    <w:rsid w:val="00BA1BFD"/>
    <w:rsid w:val="00BA23E5"/>
    <w:rsid w:val="00BA49A4"/>
    <w:rsid w:val="00BA712C"/>
    <w:rsid w:val="00BA77DA"/>
    <w:rsid w:val="00BB05C1"/>
    <w:rsid w:val="00BB2474"/>
    <w:rsid w:val="00BB2D1F"/>
    <w:rsid w:val="00BB480A"/>
    <w:rsid w:val="00BB49FA"/>
    <w:rsid w:val="00BB4AA8"/>
    <w:rsid w:val="00BB53FF"/>
    <w:rsid w:val="00BB5816"/>
    <w:rsid w:val="00BB7E38"/>
    <w:rsid w:val="00BC17A2"/>
    <w:rsid w:val="00BC32AF"/>
    <w:rsid w:val="00BC38EB"/>
    <w:rsid w:val="00BC3EB9"/>
    <w:rsid w:val="00BC415D"/>
    <w:rsid w:val="00BC419D"/>
    <w:rsid w:val="00BC4C07"/>
    <w:rsid w:val="00BC53BA"/>
    <w:rsid w:val="00BC7324"/>
    <w:rsid w:val="00BD2649"/>
    <w:rsid w:val="00BD3257"/>
    <w:rsid w:val="00BD674F"/>
    <w:rsid w:val="00BD6FF1"/>
    <w:rsid w:val="00BE0653"/>
    <w:rsid w:val="00BE3CDA"/>
    <w:rsid w:val="00BE52C2"/>
    <w:rsid w:val="00BE6D12"/>
    <w:rsid w:val="00BE782F"/>
    <w:rsid w:val="00BF0EFF"/>
    <w:rsid w:val="00BF17C9"/>
    <w:rsid w:val="00BF58F1"/>
    <w:rsid w:val="00BF6A96"/>
    <w:rsid w:val="00C029DB"/>
    <w:rsid w:val="00C10624"/>
    <w:rsid w:val="00C111BE"/>
    <w:rsid w:val="00C11C2A"/>
    <w:rsid w:val="00C12317"/>
    <w:rsid w:val="00C151A8"/>
    <w:rsid w:val="00C17478"/>
    <w:rsid w:val="00C2064E"/>
    <w:rsid w:val="00C21EFF"/>
    <w:rsid w:val="00C2246E"/>
    <w:rsid w:val="00C24821"/>
    <w:rsid w:val="00C26D8E"/>
    <w:rsid w:val="00C31C5F"/>
    <w:rsid w:val="00C32D05"/>
    <w:rsid w:val="00C35A6B"/>
    <w:rsid w:val="00C43606"/>
    <w:rsid w:val="00C43771"/>
    <w:rsid w:val="00C43A9A"/>
    <w:rsid w:val="00C43FE6"/>
    <w:rsid w:val="00C46073"/>
    <w:rsid w:val="00C466A8"/>
    <w:rsid w:val="00C467F7"/>
    <w:rsid w:val="00C47DAB"/>
    <w:rsid w:val="00C54499"/>
    <w:rsid w:val="00C62970"/>
    <w:rsid w:val="00C62F9F"/>
    <w:rsid w:val="00C65786"/>
    <w:rsid w:val="00C65D2E"/>
    <w:rsid w:val="00C673F5"/>
    <w:rsid w:val="00C705B1"/>
    <w:rsid w:val="00C726B5"/>
    <w:rsid w:val="00C74D9B"/>
    <w:rsid w:val="00C75741"/>
    <w:rsid w:val="00C80E89"/>
    <w:rsid w:val="00C83F2F"/>
    <w:rsid w:val="00C87127"/>
    <w:rsid w:val="00C87DA4"/>
    <w:rsid w:val="00C90B59"/>
    <w:rsid w:val="00C9102A"/>
    <w:rsid w:val="00C954C1"/>
    <w:rsid w:val="00C95F9D"/>
    <w:rsid w:val="00C9783E"/>
    <w:rsid w:val="00CA1195"/>
    <w:rsid w:val="00CA5C0C"/>
    <w:rsid w:val="00CA5C61"/>
    <w:rsid w:val="00CA6C2C"/>
    <w:rsid w:val="00CA794F"/>
    <w:rsid w:val="00CB03C3"/>
    <w:rsid w:val="00CB29C0"/>
    <w:rsid w:val="00CC20A7"/>
    <w:rsid w:val="00CC2CAA"/>
    <w:rsid w:val="00CC495B"/>
    <w:rsid w:val="00CC5C13"/>
    <w:rsid w:val="00CC7C1A"/>
    <w:rsid w:val="00CD2CEA"/>
    <w:rsid w:val="00CD5AF4"/>
    <w:rsid w:val="00CD71F9"/>
    <w:rsid w:val="00CE0078"/>
    <w:rsid w:val="00CE150D"/>
    <w:rsid w:val="00CE1AD6"/>
    <w:rsid w:val="00CE2F17"/>
    <w:rsid w:val="00CE3C13"/>
    <w:rsid w:val="00CE6C05"/>
    <w:rsid w:val="00CE6C76"/>
    <w:rsid w:val="00CE77E0"/>
    <w:rsid w:val="00CF0884"/>
    <w:rsid w:val="00CF2093"/>
    <w:rsid w:val="00CF37F1"/>
    <w:rsid w:val="00CF5192"/>
    <w:rsid w:val="00CF6193"/>
    <w:rsid w:val="00CF735A"/>
    <w:rsid w:val="00D0182C"/>
    <w:rsid w:val="00D02522"/>
    <w:rsid w:val="00D063FE"/>
    <w:rsid w:val="00D0714B"/>
    <w:rsid w:val="00D1002C"/>
    <w:rsid w:val="00D11ECA"/>
    <w:rsid w:val="00D142ED"/>
    <w:rsid w:val="00D200FB"/>
    <w:rsid w:val="00D2123D"/>
    <w:rsid w:val="00D31CF7"/>
    <w:rsid w:val="00D37999"/>
    <w:rsid w:val="00D43D22"/>
    <w:rsid w:val="00D46ABE"/>
    <w:rsid w:val="00D46FCF"/>
    <w:rsid w:val="00D47746"/>
    <w:rsid w:val="00D51157"/>
    <w:rsid w:val="00D5210F"/>
    <w:rsid w:val="00D552B6"/>
    <w:rsid w:val="00D560C3"/>
    <w:rsid w:val="00D6536B"/>
    <w:rsid w:val="00D719C3"/>
    <w:rsid w:val="00D723FA"/>
    <w:rsid w:val="00D835C2"/>
    <w:rsid w:val="00D9242B"/>
    <w:rsid w:val="00D93ED7"/>
    <w:rsid w:val="00D94D6F"/>
    <w:rsid w:val="00D96F65"/>
    <w:rsid w:val="00DA0563"/>
    <w:rsid w:val="00DA2913"/>
    <w:rsid w:val="00DA662A"/>
    <w:rsid w:val="00DA74AC"/>
    <w:rsid w:val="00DA7DAE"/>
    <w:rsid w:val="00DB0896"/>
    <w:rsid w:val="00DB525E"/>
    <w:rsid w:val="00DB5BF9"/>
    <w:rsid w:val="00DB6B84"/>
    <w:rsid w:val="00DB7461"/>
    <w:rsid w:val="00DC239E"/>
    <w:rsid w:val="00DC30D5"/>
    <w:rsid w:val="00DC3414"/>
    <w:rsid w:val="00DC4024"/>
    <w:rsid w:val="00DC4705"/>
    <w:rsid w:val="00DC50C4"/>
    <w:rsid w:val="00DC6302"/>
    <w:rsid w:val="00DD12B8"/>
    <w:rsid w:val="00DD2959"/>
    <w:rsid w:val="00DD2CE6"/>
    <w:rsid w:val="00DD36FC"/>
    <w:rsid w:val="00DD4E91"/>
    <w:rsid w:val="00DD4EB6"/>
    <w:rsid w:val="00DD7229"/>
    <w:rsid w:val="00DD759A"/>
    <w:rsid w:val="00DE2970"/>
    <w:rsid w:val="00DF0C78"/>
    <w:rsid w:val="00DF1D0D"/>
    <w:rsid w:val="00DF3096"/>
    <w:rsid w:val="00DF3494"/>
    <w:rsid w:val="00DF782B"/>
    <w:rsid w:val="00E050B4"/>
    <w:rsid w:val="00E05F1B"/>
    <w:rsid w:val="00E065D0"/>
    <w:rsid w:val="00E06F94"/>
    <w:rsid w:val="00E108E1"/>
    <w:rsid w:val="00E109B1"/>
    <w:rsid w:val="00E1419E"/>
    <w:rsid w:val="00E148A9"/>
    <w:rsid w:val="00E15AD1"/>
    <w:rsid w:val="00E20D2C"/>
    <w:rsid w:val="00E223EA"/>
    <w:rsid w:val="00E26149"/>
    <w:rsid w:val="00E27C20"/>
    <w:rsid w:val="00E31A08"/>
    <w:rsid w:val="00E32733"/>
    <w:rsid w:val="00E328CF"/>
    <w:rsid w:val="00E336CC"/>
    <w:rsid w:val="00E37A28"/>
    <w:rsid w:val="00E41378"/>
    <w:rsid w:val="00E4702E"/>
    <w:rsid w:val="00E4722F"/>
    <w:rsid w:val="00E521B5"/>
    <w:rsid w:val="00E5229B"/>
    <w:rsid w:val="00E534E8"/>
    <w:rsid w:val="00E543C5"/>
    <w:rsid w:val="00E608EB"/>
    <w:rsid w:val="00E611B2"/>
    <w:rsid w:val="00E63462"/>
    <w:rsid w:val="00E64213"/>
    <w:rsid w:val="00E6506F"/>
    <w:rsid w:val="00E66D29"/>
    <w:rsid w:val="00E733A1"/>
    <w:rsid w:val="00E73ABE"/>
    <w:rsid w:val="00E73D0A"/>
    <w:rsid w:val="00E754EC"/>
    <w:rsid w:val="00E77ED3"/>
    <w:rsid w:val="00E81CD9"/>
    <w:rsid w:val="00E834B3"/>
    <w:rsid w:val="00E834CF"/>
    <w:rsid w:val="00E868C2"/>
    <w:rsid w:val="00E93E69"/>
    <w:rsid w:val="00EA0CEB"/>
    <w:rsid w:val="00EA1689"/>
    <w:rsid w:val="00EA4A47"/>
    <w:rsid w:val="00EB1C59"/>
    <w:rsid w:val="00EB1FB3"/>
    <w:rsid w:val="00EB3658"/>
    <w:rsid w:val="00EB399A"/>
    <w:rsid w:val="00EB78A8"/>
    <w:rsid w:val="00EC04FC"/>
    <w:rsid w:val="00EC445F"/>
    <w:rsid w:val="00EC4E2F"/>
    <w:rsid w:val="00EC78A2"/>
    <w:rsid w:val="00EC7F63"/>
    <w:rsid w:val="00ED0325"/>
    <w:rsid w:val="00ED66A0"/>
    <w:rsid w:val="00EE1B1C"/>
    <w:rsid w:val="00EE31D0"/>
    <w:rsid w:val="00EE44C2"/>
    <w:rsid w:val="00EE49ED"/>
    <w:rsid w:val="00EE776E"/>
    <w:rsid w:val="00EF2665"/>
    <w:rsid w:val="00EF434F"/>
    <w:rsid w:val="00EF4EF5"/>
    <w:rsid w:val="00EF7E43"/>
    <w:rsid w:val="00F00E23"/>
    <w:rsid w:val="00F053F0"/>
    <w:rsid w:val="00F061D3"/>
    <w:rsid w:val="00F14543"/>
    <w:rsid w:val="00F1591D"/>
    <w:rsid w:val="00F16C26"/>
    <w:rsid w:val="00F20133"/>
    <w:rsid w:val="00F20C37"/>
    <w:rsid w:val="00F22072"/>
    <w:rsid w:val="00F224C0"/>
    <w:rsid w:val="00F3015D"/>
    <w:rsid w:val="00F30640"/>
    <w:rsid w:val="00F307AD"/>
    <w:rsid w:val="00F31778"/>
    <w:rsid w:val="00F318D6"/>
    <w:rsid w:val="00F319ED"/>
    <w:rsid w:val="00F365BB"/>
    <w:rsid w:val="00F409EC"/>
    <w:rsid w:val="00F432C8"/>
    <w:rsid w:val="00F437A9"/>
    <w:rsid w:val="00F45E35"/>
    <w:rsid w:val="00F50B66"/>
    <w:rsid w:val="00F514EF"/>
    <w:rsid w:val="00F545B1"/>
    <w:rsid w:val="00F5470C"/>
    <w:rsid w:val="00F55B5D"/>
    <w:rsid w:val="00F568BB"/>
    <w:rsid w:val="00F600CD"/>
    <w:rsid w:val="00F70417"/>
    <w:rsid w:val="00F7059B"/>
    <w:rsid w:val="00F749D7"/>
    <w:rsid w:val="00F755D5"/>
    <w:rsid w:val="00F76A61"/>
    <w:rsid w:val="00F80828"/>
    <w:rsid w:val="00F81056"/>
    <w:rsid w:val="00F819D6"/>
    <w:rsid w:val="00F87A9C"/>
    <w:rsid w:val="00F900DB"/>
    <w:rsid w:val="00F929C3"/>
    <w:rsid w:val="00F92E59"/>
    <w:rsid w:val="00F93227"/>
    <w:rsid w:val="00F96E4B"/>
    <w:rsid w:val="00FA01CA"/>
    <w:rsid w:val="00FA058D"/>
    <w:rsid w:val="00FA1829"/>
    <w:rsid w:val="00FA31F3"/>
    <w:rsid w:val="00FA4C84"/>
    <w:rsid w:val="00FA62A6"/>
    <w:rsid w:val="00FA6552"/>
    <w:rsid w:val="00FA78FD"/>
    <w:rsid w:val="00FB0339"/>
    <w:rsid w:val="00FB5F39"/>
    <w:rsid w:val="00FB61B3"/>
    <w:rsid w:val="00FC1DD6"/>
    <w:rsid w:val="00FC281F"/>
    <w:rsid w:val="00FC351A"/>
    <w:rsid w:val="00FC3EB3"/>
    <w:rsid w:val="00FC4040"/>
    <w:rsid w:val="00FE6B41"/>
    <w:rsid w:val="00FE6E82"/>
    <w:rsid w:val="00FF5524"/>
    <w:rsid w:val="00FF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BBE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C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318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1206"/>
    <w:rPr>
      <w:sz w:val="24"/>
      <w:szCs w:val="24"/>
    </w:rPr>
  </w:style>
  <w:style w:type="character" w:customStyle="1" w:styleId="FootnoteTextChar">
    <w:name w:val="Footnote Text Char"/>
    <w:basedOn w:val="DefaultParagraphFont"/>
    <w:link w:val="FootnoteText"/>
    <w:uiPriority w:val="99"/>
    <w:rsid w:val="00AE1206"/>
    <w:rPr>
      <w:sz w:val="24"/>
      <w:szCs w:val="24"/>
    </w:rPr>
  </w:style>
  <w:style w:type="character" w:styleId="FootnoteReference">
    <w:name w:val="footnote reference"/>
    <w:basedOn w:val="DefaultParagraphFont"/>
    <w:uiPriority w:val="99"/>
    <w:unhideWhenUsed/>
    <w:rsid w:val="00AE1206"/>
    <w:rPr>
      <w:vertAlign w:val="superscript"/>
    </w:rPr>
  </w:style>
  <w:style w:type="character" w:customStyle="1" w:styleId="mol-style-bold">
    <w:name w:val="mol-style-bold"/>
    <w:basedOn w:val="DefaultParagraphFont"/>
    <w:rsid w:val="006D6A54"/>
  </w:style>
  <w:style w:type="character" w:styleId="Hyperlink">
    <w:name w:val="Hyperlink"/>
    <w:basedOn w:val="DefaultParagraphFont"/>
    <w:uiPriority w:val="99"/>
    <w:unhideWhenUsed/>
    <w:rsid w:val="006D6A54"/>
    <w:rPr>
      <w:color w:val="0000FF"/>
      <w:u w:val="single"/>
    </w:rPr>
  </w:style>
  <w:style w:type="character" w:customStyle="1" w:styleId="Heading1Char">
    <w:name w:val="Heading 1 Char"/>
    <w:basedOn w:val="DefaultParagraphFont"/>
    <w:link w:val="Heading1"/>
    <w:uiPriority w:val="9"/>
    <w:rsid w:val="000E5CD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43771"/>
    <w:pPr>
      <w:ind w:left="720"/>
      <w:contextualSpacing/>
    </w:pPr>
  </w:style>
  <w:style w:type="character" w:customStyle="1" w:styleId="singlehighlightclass">
    <w:name w:val="single_highlight_class"/>
    <w:basedOn w:val="DefaultParagraphFont"/>
    <w:rsid w:val="007C61FE"/>
  </w:style>
  <w:style w:type="paragraph" w:styleId="EndnoteText">
    <w:name w:val="endnote text"/>
    <w:basedOn w:val="Normal"/>
    <w:link w:val="EndnoteTextChar"/>
    <w:uiPriority w:val="99"/>
    <w:unhideWhenUsed/>
    <w:rsid w:val="00FC1DD6"/>
    <w:rPr>
      <w:sz w:val="24"/>
      <w:szCs w:val="24"/>
    </w:rPr>
  </w:style>
  <w:style w:type="character" w:customStyle="1" w:styleId="EndnoteTextChar">
    <w:name w:val="Endnote Text Char"/>
    <w:basedOn w:val="DefaultParagraphFont"/>
    <w:link w:val="EndnoteText"/>
    <w:uiPriority w:val="99"/>
    <w:rsid w:val="00FC1DD6"/>
    <w:rPr>
      <w:sz w:val="24"/>
      <w:szCs w:val="24"/>
    </w:rPr>
  </w:style>
  <w:style w:type="character" w:styleId="EndnoteReference">
    <w:name w:val="endnote reference"/>
    <w:basedOn w:val="DefaultParagraphFont"/>
    <w:uiPriority w:val="99"/>
    <w:unhideWhenUsed/>
    <w:rsid w:val="00FC1DD6"/>
    <w:rPr>
      <w:vertAlign w:val="superscript"/>
    </w:rPr>
  </w:style>
  <w:style w:type="character" w:styleId="CommentReference">
    <w:name w:val="annotation reference"/>
    <w:basedOn w:val="DefaultParagraphFont"/>
    <w:uiPriority w:val="99"/>
    <w:semiHidden/>
    <w:unhideWhenUsed/>
    <w:rsid w:val="00C31C5F"/>
    <w:rPr>
      <w:sz w:val="18"/>
      <w:szCs w:val="18"/>
    </w:rPr>
  </w:style>
  <w:style w:type="paragraph" w:styleId="CommentText">
    <w:name w:val="annotation text"/>
    <w:basedOn w:val="Normal"/>
    <w:link w:val="CommentTextChar"/>
    <w:uiPriority w:val="99"/>
    <w:semiHidden/>
    <w:unhideWhenUsed/>
    <w:rsid w:val="00C31C5F"/>
    <w:rPr>
      <w:sz w:val="24"/>
      <w:szCs w:val="24"/>
    </w:rPr>
  </w:style>
  <w:style w:type="character" w:customStyle="1" w:styleId="CommentTextChar">
    <w:name w:val="Comment Text Char"/>
    <w:basedOn w:val="DefaultParagraphFont"/>
    <w:link w:val="CommentText"/>
    <w:uiPriority w:val="99"/>
    <w:semiHidden/>
    <w:rsid w:val="00C31C5F"/>
    <w:rPr>
      <w:sz w:val="24"/>
      <w:szCs w:val="24"/>
    </w:rPr>
  </w:style>
  <w:style w:type="paragraph" w:styleId="CommentSubject">
    <w:name w:val="annotation subject"/>
    <w:basedOn w:val="CommentText"/>
    <w:next w:val="CommentText"/>
    <w:link w:val="CommentSubjectChar"/>
    <w:uiPriority w:val="99"/>
    <w:semiHidden/>
    <w:unhideWhenUsed/>
    <w:rsid w:val="00C31C5F"/>
    <w:rPr>
      <w:b/>
      <w:bCs/>
      <w:sz w:val="20"/>
      <w:szCs w:val="20"/>
    </w:rPr>
  </w:style>
  <w:style w:type="character" w:customStyle="1" w:styleId="CommentSubjectChar">
    <w:name w:val="Comment Subject Char"/>
    <w:basedOn w:val="CommentTextChar"/>
    <w:link w:val="CommentSubject"/>
    <w:uiPriority w:val="99"/>
    <w:semiHidden/>
    <w:rsid w:val="00C31C5F"/>
    <w:rPr>
      <w:b/>
      <w:bCs/>
      <w:sz w:val="20"/>
      <w:szCs w:val="20"/>
    </w:rPr>
  </w:style>
  <w:style w:type="paragraph" w:styleId="BalloonText">
    <w:name w:val="Balloon Text"/>
    <w:basedOn w:val="Normal"/>
    <w:link w:val="BalloonTextChar"/>
    <w:uiPriority w:val="99"/>
    <w:semiHidden/>
    <w:unhideWhenUsed/>
    <w:rsid w:val="00C31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C5F"/>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8318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5C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318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E1206"/>
    <w:rPr>
      <w:sz w:val="24"/>
      <w:szCs w:val="24"/>
    </w:rPr>
  </w:style>
  <w:style w:type="character" w:customStyle="1" w:styleId="FootnoteTextChar">
    <w:name w:val="Footnote Text Char"/>
    <w:basedOn w:val="DefaultParagraphFont"/>
    <w:link w:val="FootnoteText"/>
    <w:uiPriority w:val="99"/>
    <w:rsid w:val="00AE1206"/>
    <w:rPr>
      <w:sz w:val="24"/>
      <w:szCs w:val="24"/>
    </w:rPr>
  </w:style>
  <w:style w:type="character" w:styleId="FootnoteReference">
    <w:name w:val="footnote reference"/>
    <w:basedOn w:val="DefaultParagraphFont"/>
    <w:uiPriority w:val="99"/>
    <w:unhideWhenUsed/>
    <w:rsid w:val="00AE1206"/>
    <w:rPr>
      <w:vertAlign w:val="superscript"/>
    </w:rPr>
  </w:style>
  <w:style w:type="character" w:customStyle="1" w:styleId="mol-style-bold">
    <w:name w:val="mol-style-bold"/>
    <w:basedOn w:val="DefaultParagraphFont"/>
    <w:rsid w:val="006D6A54"/>
  </w:style>
  <w:style w:type="character" w:styleId="Hyperlink">
    <w:name w:val="Hyperlink"/>
    <w:basedOn w:val="DefaultParagraphFont"/>
    <w:uiPriority w:val="99"/>
    <w:unhideWhenUsed/>
    <w:rsid w:val="006D6A54"/>
    <w:rPr>
      <w:color w:val="0000FF"/>
      <w:u w:val="single"/>
    </w:rPr>
  </w:style>
  <w:style w:type="character" w:customStyle="1" w:styleId="Heading1Char">
    <w:name w:val="Heading 1 Char"/>
    <w:basedOn w:val="DefaultParagraphFont"/>
    <w:link w:val="Heading1"/>
    <w:uiPriority w:val="9"/>
    <w:rsid w:val="000E5CD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43771"/>
    <w:pPr>
      <w:ind w:left="720"/>
      <w:contextualSpacing/>
    </w:pPr>
  </w:style>
  <w:style w:type="character" w:customStyle="1" w:styleId="singlehighlightclass">
    <w:name w:val="single_highlight_class"/>
    <w:basedOn w:val="DefaultParagraphFont"/>
    <w:rsid w:val="007C61FE"/>
  </w:style>
  <w:style w:type="paragraph" w:styleId="EndnoteText">
    <w:name w:val="endnote text"/>
    <w:basedOn w:val="Normal"/>
    <w:link w:val="EndnoteTextChar"/>
    <w:uiPriority w:val="99"/>
    <w:unhideWhenUsed/>
    <w:rsid w:val="00FC1DD6"/>
    <w:rPr>
      <w:sz w:val="24"/>
      <w:szCs w:val="24"/>
    </w:rPr>
  </w:style>
  <w:style w:type="character" w:customStyle="1" w:styleId="EndnoteTextChar">
    <w:name w:val="Endnote Text Char"/>
    <w:basedOn w:val="DefaultParagraphFont"/>
    <w:link w:val="EndnoteText"/>
    <w:uiPriority w:val="99"/>
    <w:rsid w:val="00FC1DD6"/>
    <w:rPr>
      <w:sz w:val="24"/>
      <w:szCs w:val="24"/>
    </w:rPr>
  </w:style>
  <w:style w:type="character" w:styleId="EndnoteReference">
    <w:name w:val="endnote reference"/>
    <w:basedOn w:val="DefaultParagraphFont"/>
    <w:uiPriority w:val="99"/>
    <w:unhideWhenUsed/>
    <w:rsid w:val="00FC1DD6"/>
    <w:rPr>
      <w:vertAlign w:val="superscript"/>
    </w:rPr>
  </w:style>
  <w:style w:type="character" w:styleId="CommentReference">
    <w:name w:val="annotation reference"/>
    <w:basedOn w:val="DefaultParagraphFont"/>
    <w:uiPriority w:val="99"/>
    <w:semiHidden/>
    <w:unhideWhenUsed/>
    <w:rsid w:val="00C31C5F"/>
    <w:rPr>
      <w:sz w:val="18"/>
      <w:szCs w:val="18"/>
    </w:rPr>
  </w:style>
  <w:style w:type="paragraph" w:styleId="CommentText">
    <w:name w:val="annotation text"/>
    <w:basedOn w:val="Normal"/>
    <w:link w:val="CommentTextChar"/>
    <w:uiPriority w:val="99"/>
    <w:semiHidden/>
    <w:unhideWhenUsed/>
    <w:rsid w:val="00C31C5F"/>
    <w:rPr>
      <w:sz w:val="24"/>
      <w:szCs w:val="24"/>
    </w:rPr>
  </w:style>
  <w:style w:type="character" w:customStyle="1" w:styleId="CommentTextChar">
    <w:name w:val="Comment Text Char"/>
    <w:basedOn w:val="DefaultParagraphFont"/>
    <w:link w:val="CommentText"/>
    <w:uiPriority w:val="99"/>
    <w:semiHidden/>
    <w:rsid w:val="00C31C5F"/>
    <w:rPr>
      <w:sz w:val="24"/>
      <w:szCs w:val="24"/>
    </w:rPr>
  </w:style>
  <w:style w:type="paragraph" w:styleId="CommentSubject">
    <w:name w:val="annotation subject"/>
    <w:basedOn w:val="CommentText"/>
    <w:next w:val="CommentText"/>
    <w:link w:val="CommentSubjectChar"/>
    <w:uiPriority w:val="99"/>
    <w:semiHidden/>
    <w:unhideWhenUsed/>
    <w:rsid w:val="00C31C5F"/>
    <w:rPr>
      <w:b/>
      <w:bCs/>
      <w:sz w:val="20"/>
      <w:szCs w:val="20"/>
    </w:rPr>
  </w:style>
  <w:style w:type="character" w:customStyle="1" w:styleId="CommentSubjectChar">
    <w:name w:val="Comment Subject Char"/>
    <w:basedOn w:val="CommentTextChar"/>
    <w:link w:val="CommentSubject"/>
    <w:uiPriority w:val="99"/>
    <w:semiHidden/>
    <w:rsid w:val="00C31C5F"/>
    <w:rPr>
      <w:b/>
      <w:bCs/>
      <w:sz w:val="20"/>
      <w:szCs w:val="20"/>
    </w:rPr>
  </w:style>
  <w:style w:type="paragraph" w:styleId="BalloonText">
    <w:name w:val="Balloon Text"/>
    <w:basedOn w:val="Normal"/>
    <w:link w:val="BalloonTextChar"/>
    <w:uiPriority w:val="99"/>
    <w:semiHidden/>
    <w:unhideWhenUsed/>
    <w:rsid w:val="00C31C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1C5F"/>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8318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503">
      <w:bodyDiv w:val="1"/>
      <w:marLeft w:val="0"/>
      <w:marRight w:val="0"/>
      <w:marTop w:val="0"/>
      <w:marBottom w:val="0"/>
      <w:divBdr>
        <w:top w:val="none" w:sz="0" w:space="0" w:color="auto"/>
        <w:left w:val="none" w:sz="0" w:space="0" w:color="auto"/>
        <w:bottom w:val="none" w:sz="0" w:space="0" w:color="auto"/>
        <w:right w:val="none" w:sz="0" w:space="0" w:color="auto"/>
      </w:divBdr>
    </w:div>
    <w:div w:id="220407385">
      <w:bodyDiv w:val="1"/>
      <w:marLeft w:val="0"/>
      <w:marRight w:val="0"/>
      <w:marTop w:val="0"/>
      <w:marBottom w:val="0"/>
      <w:divBdr>
        <w:top w:val="none" w:sz="0" w:space="0" w:color="auto"/>
        <w:left w:val="none" w:sz="0" w:space="0" w:color="auto"/>
        <w:bottom w:val="none" w:sz="0" w:space="0" w:color="auto"/>
        <w:right w:val="none" w:sz="0" w:space="0" w:color="auto"/>
      </w:divBdr>
    </w:div>
    <w:div w:id="318313918">
      <w:bodyDiv w:val="1"/>
      <w:marLeft w:val="0"/>
      <w:marRight w:val="0"/>
      <w:marTop w:val="0"/>
      <w:marBottom w:val="0"/>
      <w:divBdr>
        <w:top w:val="none" w:sz="0" w:space="0" w:color="auto"/>
        <w:left w:val="none" w:sz="0" w:space="0" w:color="auto"/>
        <w:bottom w:val="none" w:sz="0" w:space="0" w:color="auto"/>
        <w:right w:val="none" w:sz="0" w:space="0" w:color="auto"/>
      </w:divBdr>
    </w:div>
    <w:div w:id="349455261">
      <w:bodyDiv w:val="1"/>
      <w:marLeft w:val="0"/>
      <w:marRight w:val="0"/>
      <w:marTop w:val="0"/>
      <w:marBottom w:val="0"/>
      <w:divBdr>
        <w:top w:val="none" w:sz="0" w:space="0" w:color="auto"/>
        <w:left w:val="none" w:sz="0" w:space="0" w:color="auto"/>
        <w:bottom w:val="none" w:sz="0" w:space="0" w:color="auto"/>
        <w:right w:val="none" w:sz="0" w:space="0" w:color="auto"/>
      </w:divBdr>
    </w:div>
    <w:div w:id="461507870">
      <w:bodyDiv w:val="1"/>
      <w:marLeft w:val="0"/>
      <w:marRight w:val="0"/>
      <w:marTop w:val="0"/>
      <w:marBottom w:val="0"/>
      <w:divBdr>
        <w:top w:val="none" w:sz="0" w:space="0" w:color="auto"/>
        <w:left w:val="none" w:sz="0" w:space="0" w:color="auto"/>
        <w:bottom w:val="none" w:sz="0" w:space="0" w:color="auto"/>
        <w:right w:val="none" w:sz="0" w:space="0" w:color="auto"/>
      </w:divBdr>
    </w:div>
    <w:div w:id="591624653">
      <w:bodyDiv w:val="1"/>
      <w:marLeft w:val="0"/>
      <w:marRight w:val="0"/>
      <w:marTop w:val="0"/>
      <w:marBottom w:val="0"/>
      <w:divBdr>
        <w:top w:val="none" w:sz="0" w:space="0" w:color="auto"/>
        <w:left w:val="none" w:sz="0" w:space="0" w:color="auto"/>
        <w:bottom w:val="none" w:sz="0" w:space="0" w:color="auto"/>
        <w:right w:val="none" w:sz="0" w:space="0" w:color="auto"/>
      </w:divBdr>
      <w:divsChild>
        <w:div w:id="1534808277">
          <w:marLeft w:val="0"/>
          <w:marRight w:val="0"/>
          <w:marTop w:val="0"/>
          <w:marBottom w:val="0"/>
          <w:divBdr>
            <w:top w:val="none" w:sz="0" w:space="0" w:color="auto"/>
            <w:left w:val="none" w:sz="0" w:space="0" w:color="auto"/>
            <w:bottom w:val="none" w:sz="0" w:space="0" w:color="auto"/>
            <w:right w:val="none" w:sz="0" w:space="0" w:color="auto"/>
          </w:divBdr>
        </w:div>
      </w:divsChild>
    </w:div>
    <w:div w:id="724110137">
      <w:bodyDiv w:val="1"/>
      <w:marLeft w:val="0"/>
      <w:marRight w:val="0"/>
      <w:marTop w:val="0"/>
      <w:marBottom w:val="0"/>
      <w:divBdr>
        <w:top w:val="none" w:sz="0" w:space="0" w:color="auto"/>
        <w:left w:val="none" w:sz="0" w:space="0" w:color="auto"/>
        <w:bottom w:val="none" w:sz="0" w:space="0" w:color="auto"/>
        <w:right w:val="none" w:sz="0" w:space="0" w:color="auto"/>
      </w:divBdr>
      <w:divsChild>
        <w:div w:id="1611426261">
          <w:marLeft w:val="0"/>
          <w:marRight w:val="0"/>
          <w:marTop w:val="0"/>
          <w:marBottom w:val="0"/>
          <w:divBdr>
            <w:top w:val="none" w:sz="0" w:space="0" w:color="auto"/>
            <w:left w:val="none" w:sz="0" w:space="0" w:color="auto"/>
            <w:bottom w:val="none" w:sz="0" w:space="0" w:color="auto"/>
            <w:right w:val="none" w:sz="0" w:space="0" w:color="auto"/>
          </w:divBdr>
        </w:div>
      </w:divsChild>
    </w:div>
    <w:div w:id="823744305">
      <w:bodyDiv w:val="1"/>
      <w:marLeft w:val="0"/>
      <w:marRight w:val="0"/>
      <w:marTop w:val="0"/>
      <w:marBottom w:val="0"/>
      <w:divBdr>
        <w:top w:val="none" w:sz="0" w:space="0" w:color="auto"/>
        <w:left w:val="none" w:sz="0" w:space="0" w:color="auto"/>
        <w:bottom w:val="none" w:sz="0" w:space="0" w:color="auto"/>
        <w:right w:val="none" w:sz="0" w:space="0" w:color="auto"/>
      </w:divBdr>
    </w:div>
    <w:div w:id="1054040192">
      <w:bodyDiv w:val="1"/>
      <w:marLeft w:val="0"/>
      <w:marRight w:val="0"/>
      <w:marTop w:val="0"/>
      <w:marBottom w:val="0"/>
      <w:divBdr>
        <w:top w:val="none" w:sz="0" w:space="0" w:color="auto"/>
        <w:left w:val="none" w:sz="0" w:space="0" w:color="auto"/>
        <w:bottom w:val="none" w:sz="0" w:space="0" w:color="auto"/>
        <w:right w:val="none" w:sz="0" w:space="0" w:color="auto"/>
      </w:divBdr>
      <w:divsChild>
        <w:div w:id="504630965">
          <w:marLeft w:val="0"/>
          <w:marRight w:val="0"/>
          <w:marTop w:val="0"/>
          <w:marBottom w:val="0"/>
          <w:divBdr>
            <w:top w:val="none" w:sz="0" w:space="0" w:color="auto"/>
            <w:left w:val="none" w:sz="0" w:space="0" w:color="auto"/>
            <w:bottom w:val="none" w:sz="0" w:space="0" w:color="auto"/>
            <w:right w:val="none" w:sz="0" w:space="0" w:color="auto"/>
          </w:divBdr>
        </w:div>
      </w:divsChild>
    </w:div>
    <w:div w:id="1400248446">
      <w:bodyDiv w:val="1"/>
      <w:marLeft w:val="0"/>
      <w:marRight w:val="0"/>
      <w:marTop w:val="0"/>
      <w:marBottom w:val="0"/>
      <w:divBdr>
        <w:top w:val="none" w:sz="0" w:space="0" w:color="auto"/>
        <w:left w:val="none" w:sz="0" w:space="0" w:color="auto"/>
        <w:bottom w:val="none" w:sz="0" w:space="0" w:color="auto"/>
        <w:right w:val="none" w:sz="0" w:space="0" w:color="auto"/>
      </w:divBdr>
    </w:div>
    <w:div w:id="1502351805">
      <w:bodyDiv w:val="1"/>
      <w:marLeft w:val="0"/>
      <w:marRight w:val="0"/>
      <w:marTop w:val="0"/>
      <w:marBottom w:val="0"/>
      <w:divBdr>
        <w:top w:val="none" w:sz="0" w:space="0" w:color="auto"/>
        <w:left w:val="none" w:sz="0" w:space="0" w:color="auto"/>
        <w:bottom w:val="none" w:sz="0" w:space="0" w:color="auto"/>
        <w:right w:val="none" w:sz="0" w:space="0" w:color="auto"/>
      </w:divBdr>
      <w:divsChild>
        <w:div w:id="716005442">
          <w:marLeft w:val="0"/>
          <w:marRight w:val="0"/>
          <w:marTop w:val="0"/>
          <w:marBottom w:val="0"/>
          <w:divBdr>
            <w:top w:val="none" w:sz="0" w:space="0" w:color="auto"/>
            <w:left w:val="none" w:sz="0" w:space="0" w:color="auto"/>
            <w:bottom w:val="none" w:sz="0" w:space="0" w:color="auto"/>
            <w:right w:val="none" w:sz="0" w:space="0" w:color="auto"/>
          </w:divBdr>
        </w:div>
      </w:divsChild>
    </w:div>
    <w:div w:id="1693803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0/17530350.2019.1668823" TargetMode="External"/><Relationship Id="rId9" Type="http://schemas.openxmlformats.org/officeDocument/2006/relationships/hyperlink" Target="https://www.tandfonline.com/doi/full/10.1080/17530350.2019.166882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8352</Words>
  <Characters>47610</Characters>
  <Application>Microsoft Macintosh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Bramall</dc:creator>
  <cp:keywords/>
  <dc:description/>
  <cp:lastModifiedBy>Rebecca Bramall</cp:lastModifiedBy>
  <cp:revision>4</cp:revision>
  <dcterms:created xsi:type="dcterms:W3CDTF">2019-09-13T11:26:00Z</dcterms:created>
  <dcterms:modified xsi:type="dcterms:W3CDTF">2019-09-27T12:10:00Z</dcterms:modified>
  <cp:category/>
</cp:coreProperties>
</file>