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7494" w:rsidRPr="00C36C9B" w:rsidRDefault="00762D9D">
      <w:pPr>
        <w:rPr>
          <w:rFonts w:ascii="Arial" w:hAnsi="Arial" w:cs="Arial"/>
          <w:b/>
          <w:sz w:val="24"/>
          <w:szCs w:val="24"/>
        </w:rPr>
      </w:pPr>
      <w:r w:rsidRPr="00C36C9B">
        <w:rPr>
          <w:rFonts w:ascii="Arial" w:hAnsi="Arial" w:cs="Arial"/>
          <w:b/>
          <w:sz w:val="24"/>
          <w:szCs w:val="24"/>
        </w:rPr>
        <w:t xml:space="preserve">Critical </w:t>
      </w:r>
      <w:r w:rsidR="00C36C9B">
        <w:rPr>
          <w:rFonts w:ascii="Arial" w:hAnsi="Arial" w:cs="Arial"/>
          <w:b/>
          <w:sz w:val="24"/>
          <w:szCs w:val="24"/>
        </w:rPr>
        <w:t>t</w:t>
      </w:r>
      <w:r w:rsidRPr="00C36C9B">
        <w:rPr>
          <w:rFonts w:ascii="Arial" w:hAnsi="Arial" w:cs="Arial"/>
          <w:b/>
          <w:sz w:val="24"/>
          <w:szCs w:val="24"/>
        </w:rPr>
        <w:t xml:space="preserve">hinking and </w:t>
      </w:r>
      <w:r w:rsidR="00C36C9B">
        <w:rPr>
          <w:rFonts w:ascii="Arial" w:hAnsi="Arial" w:cs="Arial"/>
          <w:b/>
          <w:sz w:val="24"/>
          <w:szCs w:val="24"/>
        </w:rPr>
        <w:t>c</w:t>
      </w:r>
      <w:r w:rsidRPr="00C36C9B">
        <w:rPr>
          <w:rFonts w:ascii="Arial" w:hAnsi="Arial" w:cs="Arial"/>
          <w:b/>
          <w:sz w:val="24"/>
          <w:szCs w:val="24"/>
        </w:rPr>
        <w:t xml:space="preserve">reativity: can we teach both? </w:t>
      </w:r>
    </w:p>
    <w:p w:rsidR="00562534" w:rsidRPr="002D5340" w:rsidRDefault="00427301">
      <w:pPr>
        <w:rPr>
          <w:rFonts w:ascii="Arial" w:hAnsi="Arial" w:cs="Arial"/>
        </w:rPr>
      </w:pPr>
      <w:r w:rsidRPr="002D5340">
        <w:rPr>
          <w:rFonts w:ascii="Arial" w:hAnsi="Arial" w:cs="Arial"/>
        </w:rPr>
        <w:t xml:space="preserve">UAL is a world leader </w:t>
      </w:r>
      <w:r w:rsidR="00543C5D" w:rsidRPr="002D5340">
        <w:rPr>
          <w:rFonts w:ascii="Arial" w:hAnsi="Arial" w:cs="Arial"/>
        </w:rPr>
        <w:t>in</w:t>
      </w:r>
      <w:r w:rsidRPr="002D5340">
        <w:rPr>
          <w:rFonts w:ascii="Arial" w:hAnsi="Arial" w:cs="Arial"/>
        </w:rPr>
        <w:t xml:space="preserve"> art and design education. Yet, some of the UAL courses and students have a rather different subject focus and related pedagogies</w:t>
      </w:r>
      <w:r w:rsidR="002C71B7">
        <w:rPr>
          <w:rFonts w:ascii="Arial" w:hAnsi="Arial" w:cs="Arial"/>
        </w:rPr>
        <w:t>,</w:t>
      </w:r>
      <w:r w:rsidRPr="002D5340">
        <w:rPr>
          <w:rFonts w:ascii="Arial" w:hAnsi="Arial" w:cs="Arial"/>
        </w:rPr>
        <w:t xml:space="preserve"> whilst constantly looking for inspiration from </w:t>
      </w:r>
      <w:r w:rsidR="00543C5D" w:rsidRPr="002D5340">
        <w:rPr>
          <w:rFonts w:ascii="Arial" w:hAnsi="Arial" w:cs="Arial"/>
        </w:rPr>
        <w:t xml:space="preserve">the </w:t>
      </w:r>
      <w:r w:rsidRPr="002D5340">
        <w:rPr>
          <w:rFonts w:ascii="Arial" w:hAnsi="Arial" w:cs="Arial"/>
        </w:rPr>
        <w:t>creative environment. The Science programme in the Fashion Business School is the home of several such courses</w:t>
      </w:r>
      <w:r w:rsidR="00562534" w:rsidRPr="002D5340">
        <w:rPr>
          <w:rFonts w:ascii="Arial" w:hAnsi="Arial" w:cs="Arial"/>
        </w:rPr>
        <w:t>,</w:t>
      </w:r>
      <w:r w:rsidRPr="002D5340">
        <w:rPr>
          <w:rFonts w:ascii="Arial" w:hAnsi="Arial" w:cs="Arial"/>
        </w:rPr>
        <w:t xml:space="preserve"> undergraduate </w:t>
      </w:r>
      <w:r w:rsidR="00E36E5B">
        <w:rPr>
          <w:rFonts w:ascii="Arial" w:hAnsi="Arial" w:cs="Arial"/>
        </w:rPr>
        <w:t>and post</w:t>
      </w:r>
      <w:r w:rsidRPr="002D5340">
        <w:rPr>
          <w:rFonts w:ascii="Arial" w:hAnsi="Arial" w:cs="Arial"/>
        </w:rPr>
        <w:t>graduate. Critic</w:t>
      </w:r>
      <w:r w:rsidR="006F2300" w:rsidRPr="002D5340">
        <w:rPr>
          <w:rFonts w:ascii="Arial" w:hAnsi="Arial" w:cs="Arial"/>
        </w:rPr>
        <w:t xml:space="preserve">al Thinking (CT) is a key skill that students </w:t>
      </w:r>
      <w:r w:rsidR="00562534" w:rsidRPr="002D5340">
        <w:rPr>
          <w:rFonts w:ascii="Arial" w:hAnsi="Arial" w:cs="Arial"/>
        </w:rPr>
        <w:t xml:space="preserve">on our courses </w:t>
      </w:r>
      <w:r w:rsidR="006F2300" w:rsidRPr="002D5340">
        <w:rPr>
          <w:rFonts w:ascii="Arial" w:hAnsi="Arial" w:cs="Arial"/>
        </w:rPr>
        <w:t xml:space="preserve">are helped to develop and apply to their respective subject domains. </w:t>
      </w:r>
    </w:p>
    <w:p w:rsidR="004A6EA1" w:rsidRDefault="004A6EA1" w:rsidP="00D90B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D5340">
        <w:rPr>
          <w:rFonts w:ascii="Arial" w:hAnsi="Arial" w:cs="Arial"/>
        </w:rPr>
        <w:t>S</w:t>
      </w:r>
      <w:r w:rsidR="006F2300" w:rsidRPr="002D5340">
        <w:rPr>
          <w:rFonts w:ascii="Arial" w:hAnsi="Arial" w:cs="Arial"/>
        </w:rPr>
        <w:t xml:space="preserve">ystematic critique </w:t>
      </w:r>
      <w:r w:rsidRPr="002D5340">
        <w:rPr>
          <w:rFonts w:ascii="Arial" w:hAnsi="Arial" w:cs="Arial"/>
        </w:rPr>
        <w:t>has been one of the pillars of good citizenship and education in the Wester</w:t>
      </w:r>
      <w:r w:rsidR="007B7268" w:rsidRPr="002D5340">
        <w:rPr>
          <w:rFonts w:ascii="Arial" w:hAnsi="Arial" w:cs="Arial"/>
        </w:rPr>
        <w:t xml:space="preserve">n tradition and we </w:t>
      </w:r>
      <w:r w:rsidR="00FF7B56" w:rsidRPr="002D5340">
        <w:rPr>
          <w:rFonts w:ascii="Arial" w:hAnsi="Arial" w:cs="Arial"/>
        </w:rPr>
        <w:t xml:space="preserve">could easily </w:t>
      </w:r>
      <w:r w:rsidR="007B7268" w:rsidRPr="002D5340">
        <w:rPr>
          <w:rFonts w:ascii="Arial" w:hAnsi="Arial" w:cs="Arial"/>
        </w:rPr>
        <w:t xml:space="preserve">identify examples of implicit or explicit CT activities </w:t>
      </w:r>
      <w:r w:rsidR="00E36E5B">
        <w:rPr>
          <w:rFonts w:ascii="Arial" w:hAnsi="Arial" w:cs="Arial"/>
        </w:rPr>
        <w:t>in</w:t>
      </w:r>
      <w:r w:rsidR="007B7268" w:rsidRPr="002D5340">
        <w:rPr>
          <w:rFonts w:ascii="Arial" w:hAnsi="Arial" w:cs="Arial"/>
        </w:rPr>
        <w:t xml:space="preserve"> our teaching. </w:t>
      </w:r>
      <w:r w:rsidR="00FF7B56" w:rsidRPr="002D5340">
        <w:rPr>
          <w:rFonts w:ascii="Arial" w:hAnsi="Arial" w:cs="Arial"/>
        </w:rPr>
        <w:t xml:space="preserve">Indeed, </w:t>
      </w:r>
      <w:r w:rsidR="00FF7B56" w:rsidRPr="002D5340">
        <w:rPr>
          <w:rFonts w:ascii="Arial" w:hAnsi="Arial" w:cs="Arial"/>
          <w:iCs/>
        </w:rPr>
        <w:t xml:space="preserve">CT </w:t>
      </w:r>
      <w:r w:rsidR="00762D9D">
        <w:rPr>
          <w:rFonts w:ascii="Arial" w:hAnsi="Arial" w:cs="Arial"/>
          <w:iCs/>
        </w:rPr>
        <w:t xml:space="preserve">is present in </w:t>
      </w:r>
      <w:r w:rsidR="00FF7B56" w:rsidRPr="002D5340">
        <w:rPr>
          <w:rFonts w:ascii="Arial" w:hAnsi="Arial" w:cs="Arial"/>
          <w:iCs/>
        </w:rPr>
        <w:t xml:space="preserve">the higher order learning outcomes of undergraduate and </w:t>
      </w:r>
      <w:r w:rsidR="00545646">
        <w:rPr>
          <w:rFonts w:ascii="Arial" w:hAnsi="Arial" w:cs="Arial"/>
          <w:iCs/>
        </w:rPr>
        <w:t xml:space="preserve">is </w:t>
      </w:r>
      <w:r w:rsidR="00D90B1F">
        <w:rPr>
          <w:rFonts w:ascii="Arial" w:hAnsi="Arial" w:cs="Arial"/>
          <w:iCs/>
        </w:rPr>
        <w:t xml:space="preserve">a </w:t>
      </w:r>
      <w:r w:rsidR="00FF7B56" w:rsidRPr="002D5340">
        <w:rPr>
          <w:rFonts w:ascii="Arial" w:hAnsi="Arial" w:cs="Arial"/>
          <w:iCs/>
        </w:rPr>
        <w:t>core component of postgraduate learning</w:t>
      </w:r>
      <w:r w:rsidR="00E36E5B">
        <w:rPr>
          <w:rFonts w:ascii="Arial" w:hAnsi="Arial" w:cs="Arial"/>
          <w:iCs/>
        </w:rPr>
        <w:t>,</w:t>
      </w:r>
      <w:r w:rsidR="00FF7B56" w:rsidRPr="002D5340">
        <w:rPr>
          <w:rFonts w:ascii="Arial" w:hAnsi="Arial" w:cs="Arial"/>
          <w:iCs/>
        </w:rPr>
        <w:t xml:space="preserve"> but we, the educators, </w:t>
      </w:r>
      <w:r w:rsidR="00E36E5B">
        <w:rPr>
          <w:rFonts w:ascii="Arial" w:hAnsi="Arial" w:cs="Arial"/>
          <w:iCs/>
        </w:rPr>
        <w:t>sometimes struggle to explain it to our students</w:t>
      </w:r>
      <w:r w:rsidR="0053568C" w:rsidRPr="002D5340">
        <w:rPr>
          <w:rFonts w:ascii="Arial" w:hAnsi="Arial" w:cs="Arial"/>
          <w:iCs/>
        </w:rPr>
        <w:t xml:space="preserve">. </w:t>
      </w:r>
      <w:r w:rsidR="00E36E5B">
        <w:rPr>
          <w:rFonts w:ascii="Arial" w:hAnsi="Arial" w:cs="Arial"/>
        </w:rPr>
        <w:t xml:space="preserve">Finally, </w:t>
      </w:r>
      <w:r w:rsidR="00D90B1F">
        <w:rPr>
          <w:rFonts w:ascii="Arial" w:hAnsi="Arial" w:cs="Arial"/>
        </w:rPr>
        <w:t xml:space="preserve">daily media feeds </w:t>
      </w:r>
      <w:r w:rsidR="00C36C9B">
        <w:rPr>
          <w:rFonts w:ascii="Arial" w:hAnsi="Arial" w:cs="Arial"/>
        </w:rPr>
        <w:t xml:space="preserve">commonly </w:t>
      </w:r>
      <w:r w:rsidR="00D90B1F">
        <w:rPr>
          <w:rFonts w:ascii="Arial" w:hAnsi="Arial" w:cs="Arial"/>
        </w:rPr>
        <w:t>place creativity above process</w:t>
      </w:r>
      <w:r w:rsidR="00C36C9B">
        <w:rPr>
          <w:rFonts w:ascii="Arial" w:hAnsi="Arial" w:cs="Arial"/>
        </w:rPr>
        <w:t>,</w:t>
      </w:r>
      <w:r w:rsidR="00D90B1F">
        <w:rPr>
          <w:rFonts w:ascii="Arial" w:hAnsi="Arial" w:cs="Arial"/>
        </w:rPr>
        <w:t xml:space="preserve"> and disruption above tradition and reasoning, leaving science teachers and students feeling stuck in the past.  </w:t>
      </w:r>
    </w:p>
    <w:p w:rsidR="00D90B1F" w:rsidRPr="002D5340" w:rsidRDefault="00D90B1F" w:rsidP="00D90B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B7268" w:rsidRDefault="00762D9D" w:rsidP="007B72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My</w:t>
      </w:r>
      <w:r w:rsidR="007B7268" w:rsidRPr="002D5340">
        <w:rPr>
          <w:rFonts w:ascii="Arial" w:hAnsi="Arial" w:cs="Arial"/>
          <w:iCs/>
        </w:rPr>
        <w:t xml:space="preserve"> paper</w:t>
      </w:r>
      <w:r w:rsidR="0053568C" w:rsidRPr="002D5340">
        <w:rPr>
          <w:rFonts w:ascii="Arial" w:hAnsi="Arial" w:cs="Arial"/>
          <w:iCs/>
        </w:rPr>
        <w:t xml:space="preserve"> </w:t>
      </w:r>
      <w:r w:rsidR="007B7268" w:rsidRPr="002D5340">
        <w:rPr>
          <w:rFonts w:ascii="Arial" w:hAnsi="Arial" w:cs="Arial"/>
          <w:iCs/>
        </w:rPr>
        <w:t xml:space="preserve">presents some of my teaching </w:t>
      </w:r>
      <w:r>
        <w:rPr>
          <w:rFonts w:ascii="Arial" w:hAnsi="Arial" w:cs="Arial"/>
          <w:iCs/>
        </w:rPr>
        <w:t>practices,</w:t>
      </w:r>
      <w:r w:rsidR="007B7268" w:rsidRPr="002D5340">
        <w:rPr>
          <w:rFonts w:ascii="Arial" w:hAnsi="Arial" w:cs="Arial"/>
          <w:iCs/>
        </w:rPr>
        <w:t xml:space="preserve"> ex</w:t>
      </w:r>
      <w:r>
        <w:rPr>
          <w:rFonts w:ascii="Arial" w:hAnsi="Arial" w:cs="Arial"/>
          <w:iCs/>
        </w:rPr>
        <w:t xml:space="preserve">plicitly aimed at developing CT, and my </w:t>
      </w:r>
      <w:r w:rsidR="007B7268" w:rsidRPr="002D5340">
        <w:rPr>
          <w:rFonts w:ascii="Arial" w:hAnsi="Arial" w:cs="Arial"/>
          <w:iCs/>
        </w:rPr>
        <w:t xml:space="preserve">approach to evaluating </w:t>
      </w:r>
      <w:r>
        <w:rPr>
          <w:rFonts w:ascii="Arial" w:hAnsi="Arial" w:cs="Arial"/>
          <w:iCs/>
        </w:rPr>
        <w:t xml:space="preserve">student learning beyond the </w:t>
      </w:r>
      <w:r w:rsidR="007B7268" w:rsidRPr="002D5340">
        <w:rPr>
          <w:rFonts w:ascii="Arial" w:hAnsi="Arial" w:cs="Arial"/>
          <w:iCs/>
        </w:rPr>
        <w:t xml:space="preserve">assessment grades. </w:t>
      </w:r>
      <w:r w:rsidR="00D90B1F">
        <w:rPr>
          <w:rFonts w:ascii="Arial" w:hAnsi="Arial" w:cs="Arial"/>
          <w:iCs/>
        </w:rPr>
        <w:t xml:space="preserve">I aim to </w:t>
      </w:r>
      <w:r w:rsidR="00E36E5B">
        <w:rPr>
          <w:rFonts w:ascii="Arial" w:hAnsi="Arial" w:cs="Arial"/>
          <w:iCs/>
        </w:rPr>
        <w:t xml:space="preserve">reinstate the value of CT and its contribution to creative practice and vice versa.  </w:t>
      </w:r>
    </w:p>
    <w:p w:rsidR="00E36E5B" w:rsidRPr="002D5340" w:rsidRDefault="00E36E5B" w:rsidP="007B72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</w:rPr>
      </w:pPr>
    </w:p>
    <w:p w:rsidR="00FF7B56" w:rsidRPr="00E36E5B" w:rsidRDefault="0053568C" w:rsidP="005356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</w:rPr>
      </w:pPr>
      <w:r w:rsidRPr="002D5340">
        <w:rPr>
          <w:rFonts w:ascii="Arial" w:hAnsi="Arial" w:cs="Arial"/>
          <w:iCs/>
        </w:rPr>
        <w:t xml:space="preserve">My personal working definition </w:t>
      </w:r>
      <w:r w:rsidR="00E36E5B">
        <w:rPr>
          <w:rFonts w:ascii="Arial" w:hAnsi="Arial" w:cs="Arial"/>
          <w:iCs/>
        </w:rPr>
        <w:t>of CT is the one developed by the American Philosophical Association</w:t>
      </w:r>
      <w:r w:rsidRPr="002D5340">
        <w:rPr>
          <w:rFonts w:ascii="Arial" w:hAnsi="Arial" w:cs="Arial"/>
          <w:iCs/>
        </w:rPr>
        <w:t xml:space="preserve">:  </w:t>
      </w:r>
      <w:r w:rsidR="000C2DE1" w:rsidRPr="002D5340">
        <w:rPr>
          <w:rFonts w:ascii="Arial" w:hAnsi="Arial" w:cs="Arial"/>
          <w:b/>
          <w:i/>
          <w:iCs/>
        </w:rPr>
        <w:t>Critical thinking (CT) is purposeful, self-regulatory judgment that results in</w:t>
      </w:r>
      <w:r w:rsidR="00224F46" w:rsidRPr="002D5340">
        <w:rPr>
          <w:rFonts w:ascii="Arial" w:hAnsi="Arial" w:cs="Arial"/>
          <w:b/>
          <w:i/>
          <w:iCs/>
        </w:rPr>
        <w:t xml:space="preserve"> </w:t>
      </w:r>
      <w:r w:rsidR="000C2DE1" w:rsidRPr="002D5340">
        <w:rPr>
          <w:rFonts w:ascii="Arial" w:hAnsi="Arial" w:cs="Arial"/>
          <w:b/>
          <w:i/>
          <w:iCs/>
        </w:rPr>
        <w:t>interpretation, analysis, evaluation, and infere</w:t>
      </w:r>
      <w:r w:rsidR="00224F46" w:rsidRPr="002D5340">
        <w:rPr>
          <w:rFonts w:ascii="Arial" w:hAnsi="Arial" w:cs="Arial"/>
          <w:b/>
          <w:i/>
          <w:iCs/>
        </w:rPr>
        <w:t xml:space="preserve">nce, as well as explanations of </w:t>
      </w:r>
      <w:r w:rsidR="000C2DE1" w:rsidRPr="002D5340">
        <w:rPr>
          <w:rFonts w:ascii="Arial" w:hAnsi="Arial" w:cs="Arial"/>
          <w:b/>
          <w:i/>
          <w:iCs/>
        </w:rPr>
        <w:t>the considerations on which that judgment is based</w:t>
      </w:r>
      <w:r w:rsidRPr="002D5340">
        <w:rPr>
          <w:rStyle w:val="FootnoteReference"/>
          <w:rFonts w:ascii="Arial" w:hAnsi="Arial" w:cs="Arial"/>
          <w:b/>
          <w:i/>
          <w:iCs/>
        </w:rPr>
        <w:footnoteReference w:id="1"/>
      </w:r>
      <w:r w:rsidR="000C2DE1" w:rsidRPr="002D5340">
        <w:rPr>
          <w:rFonts w:ascii="Arial" w:hAnsi="Arial" w:cs="Arial"/>
          <w:b/>
          <w:i/>
          <w:iCs/>
        </w:rPr>
        <w:t>.</w:t>
      </w:r>
      <w:r w:rsidR="00224F46" w:rsidRPr="002D5340">
        <w:rPr>
          <w:rFonts w:ascii="Arial" w:hAnsi="Arial" w:cs="Arial"/>
          <w:b/>
          <w:i/>
          <w:iCs/>
        </w:rPr>
        <w:t xml:space="preserve"> </w:t>
      </w:r>
    </w:p>
    <w:p w:rsidR="0053568C" w:rsidRDefault="0053568C" w:rsidP="00FF7B56">
      <w:pPr>
        <w:rPr>
          <w:rFonts w:ascii="Arial" w:hAnsi="Arial" w:cs="Arial"/>
        </w:rPr>
      </w:pPr>
    </w:p>
    <w:p w:rsidR="002D5340" w:rsidRDefault="002D5340" w:rsidP="002D5340">
      <w:r>
        <w:t xml:space="preserve">Activities: </w:t>
      </w:r>
    </w:p>
    <w:p w:rsidR="002D5340" w:rsidRDefault="00C36C9B" w:rsidP="002D5340">
      <w:r>
        <w:t xml:space="preserve">This activity will include: </w:t>
      </w:r>
    </w:p>
    <w:p w:rsidR="002D5340" w:rsidRDefault="002D5340" w:rsidP="002D5340">
      <w:pPr>
        <w:pStyle w:val="ListParagraph"/>
        <w:numPr>
          <w:ilvl w:val="0"/>
          <w:numId w:val="2"/>
        </w:numPr>
      </w:pPr>
      <w:r>
        <w:t xml:space="preserve">A short </w:t>
      </w:r>
      <w:r w:rsidR="00C36C9B">
        <w:t xml:space="preserve">slide </w:t>
      </w:r>
      <w:r>
        <w:t>presentation of definitions and examples of activities form my teaching</w:t>
      </w:r>
      <w:r w:rsidR="00C36C9B">
        <w:t xml:space="preserve"> and a summary of student responses to the CT activities in my teaching practice.</w:t>
      </w:r>
    </w:p>
    <w:p w:rsidR="00FF6D06" w:rsidRDefault="00FF6D06" w:rsidP="00C36C9B">
      <w:pPr>
        <w:pStyle w:val="ListParagraph"/>
        <w:numPr>
          <w:ilvl w:val="0"/>
          <w:numId w:val="2"/>
        </w:numPr>
      </w:pPr>
      <w:r>
        <w:t>A d</w:t>
      </w:r>
      <w:r w:rsidR="002D5340">
        <w:t xml:space="preserve">iscussion of the </w:t>
      </w:r>
      <w:r>
        <w:t xml:space="preserve">APA (American Philosophical Association) </w:t>
      </w:r>
      <w:r w:rsidR="002D5340">
        <w:t>CT skills and disposition</w:t>
      </w:r>
      <w:r w:rsidR="00C36C9B">
        <w:t>s</w:t>
      </w:r>
      <w:r w:rsidR="002D5340">
        <w:t xml:space="preserve"> </w:t>
      </w:r>
      <w:r>
        <w:t xml:space="preserve">list. </w:t>
      </w:r>
    </w:p>
    <w:p w:rsidR="002D5340" w:rsidRDefault="00FF6D06" w:rsidP="002D5340">
      <w:pPr>
        <w:pStyle w:val="ListParagraph"/>
        <w:numPr>
          <w:ilvl w:val="0"/>
          <w:numId w:val="2"/>
        </w:numPr>
      </w:pPr>
      <w:r>
        <w:t xml:space="preserve">An open question from the presenter to the audience for discussion:  </w:t>
      </w:r>
      <w:r w:rsidR="002C71B7">
        <w:t>C</w:t>
      </w:r>
      <w:r>
        <w:t xml:space="preserve">an we combine critical thinking and creativity? </w:t>
      </w:r>
    </w:p>
    <w:p w:rsidR="00FF6D06" w:rsidRDefault="00FF6D06" w:rsidP="00C36C9B">
      <w:pPr>
        <w:pStyle w:val="ListParagraph"/>
        <w:ind w:left="770"/>
      </w:pPr>
    </w:p>
    <w:p w:rsidR="00FF7B56" w:rsidRDefault="00FF7B56" w:rsidP="00FF7B56">
      <w:r>
        <w:t xml:space="preserve">The process of reviewing scientific studies or any other information presented as such for the purpose of ascertaining its validity, generalisability and relevance to practical problems. </w:t>
      </w:r>
    </w:p>
    <w:p w:rsidR="00562534" w:rsidRPr="009E61AD" w:rsidRDefault="009E61AD" w:rsidP="00224F46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b/>
          <w:iCs/>
          <w:sz w:val="24"/>
          <w:szCs w:val="24"/>
        </w:rPr>
      </w:pPr>
      <w:bookmarkStart w:id="0" w:name="_GoBack"/>
      <w:r w:rsidRPr="009E61AD">
        <w:rPr>
          <w:rFonts w:ascii="TimesNewRomanPS-ItalicMT" w:hAnsi="TimesNewRomanPS-ItalicMT" w:cs="TimesNewRomanPS-ItalicMT"/>
          <w:b/>
          <w:iCs/>
          <w:sz w:val="24"/>
          <w:szCs w:val="24"/>
        </w:rPr>
        <w:t xml:space="preserve">20mins max </w:t>
      </w:r>
      <w:bookmarkEnd w:id="0"/>
    </w:p>
    <w:sectPr w:rsidR="00562534" w:rsidRPr="009E61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1CF6" w:rsidRDefault="00071CF6" w:rsidP="007B7268">
      <w:pPr>
        <w:spacing w:after="0" w:line="240" w:lineRule="auto"/>
      </w:pPr>
      <w:r>
        <w:separator/>
      </w:r>
    </w:p>
  </w:endnote>
  <w:endnote w:type="continuationSeparator" w:id="0">
    <w:p w:rsidR="00071CF6" w:rsidRDefault="00071CF6" w:rsidP="007B72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-Italic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1CF6" w:rsidRDefault="00071CF6" w:rsidP="007B7268">
      <w:pPr>
        <w:spacing w:after="0" w:line="240" w:lineRule="auto"/>
      </w:pPr>
      <w:r>
        <w:separator/>
      </w:r>
    </w:p>
  </w:footnote>
  <w:footnote w:type="continuationSeparator" w:id="0">
    <w:p w:rsidR="00071CF6" w:rsidRDefault="00071CF6" w:rsidP="007B7268">
      <w:pPr>
        <w:spacing w:after="0" w:line="240" w:lineRule="auto"/>
      </w:pPr>
      <w:r>
        <w:continuationSeparator/>
      </w:r>
    </w:p>
  </w:footnote>
  <w:footnote w:id="1">
    <w:p w:rsidR="0053568C" w:rsidRDefault="0053568C" w:rsidP="0053568C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Cs/>
          <w:sz w:val="24"/>
          <w:szCs w:val="24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Abrami</w:t>
      </w:r>
      <w:proofErr w:type="spellEnd"/>
      <w:r>
        <w:t xml:space="preserve"> </w:t>
      </w:r>
      <w:r w:rsidRPr="0053568C">
        <w:rPr>
          <w:i/>
        </w:rPr>
        <w:t>et al</w:t>
      </w:r>
      <w:r>
        <w:rPr>
          <w:i/>
        </w:rPr>
        <w:t xml:space="preserve">, </w:t>
      </w:r>
      <w:r>
        <w:rPr>
          <w:rFonts w:cs="Arial"/>
          <w:iCs/>
          <w:sz w:val="24"/>
          <w:szCs w:val="24"/>
        </w:rPr>
        <w:t xml:space="preserve"> </w:t>
      </w:r>
      <w:r w:rsidRPr="00562534">
        <w:rPr>
          <w:rFonts w:cs="Arial"/>
          <w:iCs/>
          <w:sz w:val="24"/>
          <w:szCs w:val="24"/>
        </w:rPr>
        <w:t xml:space="preserve"> </w:t>
      </w:r>
    </w:p>
    <w:p w:rsidR="0053568C" w:rsidRDefault="0053568C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EB23F9"/>
    <w:multiLevelType w:val="hybridMultilevel"/>
    <w:tmpl w:val="9B2C6CB0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7B7D2DB1"/>
    <w:multiLevelType w:val="hybridMultilevel"/>
    <w:tmpl w:val="5DC01B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D02"/>
    <w:rsid w:val="00032650"/>
    <w:rsid w:val="00071CF6"/>
    <w:rsid w:val="000C2DE1"/>
    <w:rsid w:val="00107494"/>
    <w:rsid w:val="001F7278"/>
    <w:rsid w:val="00224F46"/>
    <w:rsid w:val="002C71B7"/>
    <w:rsid w:val="002D5340"/>
    <w:rsid w:val="003D5D02"/>
    <w:rsid w:val="00427301"/>
    <w:rsid w:val="004A6EA1"/>
    <w:rsid w:val="0053568C"/>
    <w:rsid w:val="00543C5D"/>
    <w:rsid w:val="00545646"/>
    <w:rsid w:val="00562534"/>
    <w:rsid w:val="005D69E1"/>
    <w:rsid w:val="006F2300"/>
    <w:rsid w:val="00762D9D"/>
    <w:rsid w:val="007B7268"/>
    <w:rsid w:val="009E61AD"/>
    <w:rsid w:val="00B32E0D"/>
    <w:rsid w:val="00C36C9B"/>
    <w:rsid w:val="00D90B1F"/>
    <w:rsid w:val="00E36E5B"/>
    <w:rsid w:val="00FF6D06"/>
    <w:rsid w:val="00FF7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F22FF4-4726-4ED8-95F6-752B74049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7B726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B726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B7268"/>
    <w:rPr>
      <w:vertAlign w:val="superscript"/>
    </w:rPr>
  </w:style>
  <w:style w:type="paragraph" w:styleId="ListParagraph">
    <w:name w:val="List Paragraph"/>
    <w:basedOn w:val="Normal"/>
    <w:uiPriority w:val="34"/>
    <w:qFormat/>
    <w:rsid w:val="002D53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989EDE-FDE1-4BD8-BC97-D98F5730A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B6E753F3.dotm</Template>
  <TotalTime>219</TotalTime>
  <Pages>1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the Arts London</Company>
  <LinksUpToDate>false</LinksUpToDate>
  <CharactersWithSpaces>2316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Daniels</dc:creator>
  <cp:keywords/>
  <dc:description/>
  <cp:lastModifiedBy>Gabriela Daniels</cp:lastModifiedBy>
  <cp:revision>4</cp:revision>
  <dcterms:created xsi:type="dcterms:W3CDTF">2018-01-19T09:36:00Z</dcterms:created>
  <dcterms:modified xsi:type="dcterms:W3CDTF">2018-03-05T13:26:00Z</dcterms:modified>
</cp:coreProperties>
</file>