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8D46C" w14:textId="77777777" w:rsidR="001B4155" w:rsidRDefault="001B4155" w:rsidP="006F31BE">
      <w:pPr>
        <w:spacing w:line="360" w:lineRule="auto"/>
        <w:rPr>
          <w:b/>
          <w:color w:val="000000" w:themeColor="text1"/>
          <w:sz w:val="28"/>
          <w:szCs w:val="28"/>
        </w:rPr>
      </w:pPr>
    </w:p>
    <w:p w14:paraId="2E028D7F" w14:textId="0766BEB6" w:rsidR="00C246C5" w:rsidRDefault="001F6048" w:rsidP="006F31BE">
      <w:pPr>
        <w:spacing w:line="360" w:lineRule="auto"/>
        <w:rPr>
          <w:b/>
          <w:color w:val="000000" w:themeColor="text1"/>
          <w:sz w:val="28"/>
          <w:szCs w:val="28"/>
        </w:rPr>
      </w:pPr>
      <w:r w:rsidRPr="00636C16">
        <w:rPr>
          <w:b/>
          <w:color w:val="000000" w:themeColor="text1"/>
          <w:sz w:val="28"/>
          <w:szCs w:val="28"/>
        </w:rPr>
        <w:t xml:space="preserve">The death of a course: </w:t>
      </w:r>
      <w:r w:rsidR="00021E4A" w:rsidRPr="00636C16">
        <w:rPr>
          <w:b/>
          <w:color w:val="000000" w:themeColor="text1"/>
          <w:sz w:val="28"/>
          <w:szCs w:val="28"/>
        </w:rPr>
        <w:t>a case study of degree closure</w:t>
      </w:r>
    </w:p>
    <w:p w14:paraId="6020053B" w14:textId="77777777" w:rsidR="0078660D" w:rsidRDefault="0078660D" w:rsidP="006F31BE">
      <w:pPr>
        <w:spacing w:line="360" w:lineRule="auto"/>
        <w:rPr>
          <w:b/>
          <w:color w:val="000000" w:themeColor="text1"/>
          <w:sz w:val="28"/>
          <w:szCs w:val="28"/>
        </w:rPr>
      </w:pPr>
    </w:p>
    <w:p w14:paraId="47759C93" w14:textId="4A40953A" w:rsidR="0078660D" w:rsidRPr="0078660D" w:rsidRDefault="0078660D" w:rsidP="006F31BE">
      <w:pPr>
        <w:spacing w:line="360" w:lineRule="auto"/>
        <w:rPr>
          <w:b/>
          <w:color w:val="000000" w:themeColor="text1"/>
          <w:sz w:val="22"/>
          <w:szCs w:val="22"/>
        </w:rPr>
      </w:pPr>
      <w:r w:rsidRPr="0078660D">
        <w:rPr>
          <w:b/>
          <w:color w:val="000000" w:themeColor="text1"/>
          <w:sz w:val="22"/>
          <w:szCs w:val="22"/>
        </w:rPr>
        <w:t>Dr Sarah Roberts-Bowman</w:t>
      </w:r>
    </w:p>
    <w:p w14:paraId="06047BB6" w14:textId="7980EEF5" w:rsidR="0078660D" w:rsidRDefault="00E605C5" w:rsidP="006F31BE">
      <w:pPr>
        <w:spacing w:line="360" w:lineRule="auto"/>
        <w:rPr>
          <w:color w:val="000000" w:themeColor="text1"/>
          <w:sz w:val="22"/>
          <w:szCs w:val="22"/>
        </w:rPr>
      </w:pPr>
      <w:r w:rsidRPr="00E605C5">
        <w:rPr>
          <w:color w:val="000000" w:themeColor="text1"/>
          <w:sz w:val="22"/>
          <w:szCs w:val="22"/>
        </w:rPr>
        <w:t>Senior Lecturer, Department of Social Sciences, Northumbria University</w:t>
      </w:r>
      <w:r w:rsidR="00F16DD4">
        <w:rPr>
          <w:color w:val="000000" w:themeColor="text1"/>
          <w:sz w:val="22"/>
          <w:szCs w:val="22"/>
        </w:rPr>
        <w:t>, Newcastle-upon-Tyne, UK</w:t>
      </w:r>
    </w:p>
    <w:p w14:paraId="33927FC7" w14:textId="2159AA05" w:rsidR="00F16DD4" w:rsidRPr="00E605C5" w:rsidRDefault="00F16DD4" w:rsidP="006F31BE">
      <w:pPr>
        <w:spacing w:line="360" w:lineRule="auto"/>
        <w:rPr>
          <w:color w:val="000000" w:themeColor="text1"/>
          <w:sz w:val="22"/>
          <w:szCs w:val="22"/>
        </w:rPr>
      </w:pPr>
      <w:r>
        <w:rPr>
          <w:color w:val="000000" w:themeColor="text1"/>
          <w:sz w:val="22"/>
          <w:szCs w:val="22"/>
        </w:rPr>
        <w:t>sarah.e.bowman@northumbria.ac.uk</w:t>
      </w:r>
    </w:p>
    <w:p w14:paraId="50F51E70" w14:textId="193F6FE7" w:rsidR="0078660D" w:rsidRDefault="0078660D" w:rsidP="006F31BE">
      <w:pPr>
        <w:spacing w:line="360" w:lineRule="auto"/>
        <w:rPr>
          <w:color w:val="000000" w:themeColor="text1"/>
          <w:sz w:val="22"/>
          <w:szCs w:val="22"/>
        </w:rPr>
      </w:pPr>
      <w:r w:rsidRPr="0078660D">
        <w:rPr>
          <w:b/>
          <w:color w:val="000000" w:themeColor="text1"/>
          <w:sz w:val="22"/>
          <w:szCs w:val="22"/>
        </w:rPr>
        <w:t>Catherine Smith</w:t>
      </w:r>
      <w:r w:rsidRPr="0078660D">
        <w:rPr>
          <w:b/>
          <w:color w:val="000000" w:themeColor="text1"/>
          <w:sz w:val="22"/>
          <w:szCs w:val="22"/>
        </w:rPr>
        <w:br/>
      </w:r>
      <w:r w:rsidRPr="0078660D">
        <w:rPr>
          <w:color w:val="000000" w:themeColor="text1"/>
          <w:sz w:val="22"/>
          <w:szCs w:val="22"/>
        </w:rPr>
        <w:t>Programme Director, Academic Practice in Art, Design and Communication, Teaching and Learning Exchange, University of the Arts London</w:t>
      </w:r>
      <w:r w:rsidR="00F16DD4">
        <w:rPr>
          <w:color w:val="000000" w:themeColor="text1"/>
          <w:sz w:val="22"/>
          <w:szCs w:val="22"/>
        </w:rPr>
        <w:t>, London, UK</w:t>
      </w:r>
    </w:p>
    <w:p w14:paraId="07DC4DDF" w14:textId="29A42580" w:rsidR="00F16DD4" w:rsidRPr="0078660D" w:rsidRDefault="00F16DD4" w:rsidP="006F31BE">
      <w:pPr>
        <w:spacing w:line="360" w:lineRule="auto"/>
        <w:rPr>
          <w:color w:val="000000" w:themeColor="text1"/>
          <w:sz w:val="22"/>
          <w:szCs w:val="22"/>
        </w:rPr>
      </w:pPr>
      <w:r>
        <w:rPr>
          <w:color w:val="000000" w:themeColor="text1"/>
          <w:sz w:val="22"/>
          <w:szCs w:val="22"/>
        </w:rPr>
        <w:t>c.h.smith@arts.ac.uk</w:t>
      </w:r>
    </w:p>
    <w:p w14:paraId="6C012BD0" w14:textId="03FAB710" w:rsidR="00636C16" w:rsidRPr="00636C16" w:rsidRDefault="00636C16" w:rsidP="00636C16">
      <w:pPr>
        <w:pStyle w:val="Abstract"/>
        <w:ind w:left="0"/>
        <w:rPr>
          <w:b/>
          <w:color w:val="000000" w:themeColor="text1"/>
          <w:sz w:val="24"/>
        </w:rPr>
      </w:pPr>
      <w:r w:rsidRPr="00636C16">
        <w:rPr>
          <w:b/>
          <w:color w:val="000000" w:themeColor="text1"/>
          <w:sz w:val="24"/>
        </w:rPr>
        <w:t>Abstract</w:t>
      </w:r>
    </w:p>
    <w:p w14:paraId="1469E691" w14:textId="59EE3B23" w:rsidR="004C0018" w:rsidRPr="00636C16" w:rsidRDefault="004C0018" w:rsidP="00CC3ACD">
      <w:pPr>
        <w:pStyle w:val="Abstract"/>
        <w:jc w:val="both"/>
        <w:rPr>
          <w:color w:val="000000" w:themeColor="text1"/>
        </w:rPr>
      </w:pPr>
      <w:r w:rsidRPr="00636C16">
        <w:rPr>
          <w:color w:val="000000" w:themeColor="text1"/>
        </w:rPr>
        <w:t xml:space="preserve">As </w:t>
      </w:r>
      <w:proofErr w:type="spellStart"/>
      <w:r w:rsidRPr="00636C16">
        <w:rPr>
          <w:color w:val="000000" w:themeColor="text1"/>
        </w:rPr>
        <w:t>marketisation</w:t>
      </w:r>
      <w:proofErr w:type="spellEnd"/>
      <w:r w:rsidRPr="00636C16">
        <w:rPr>
          <w:color w:val="000000" w:themeColor="text1"/>
        </w:rPr>
        <w:t>, stratification and performance measur</w:t>
      </w:r>
      <w:r w:rsidR="005B5A95" w:rsidRPr="00636C16">
        <w:rPr>
          <w:color w:val="000000" w:themeColor="text1"/>
        </w:rPr>
        <w:t>ement besiege Higher Education</w:t>
      </w:r>
      <w:r w:rsidR="008B4B44" w:rsidRPr="00636C16">
        <w:rPr>
          <w:color w:val="000000" w:themeColor="text1"/>
        </w:rPr>
        <w:t>,</w:t>
      </w:r>
      <w:r w:rsidRPr="00636C16">
        <w:rPr>
          <w:color w:val="000000" w:themeColor="text1"/>
        </w:rPr>
        <w:t xml:space="preserve"> managing ch</w:t>
      </w:r>
      <w:r w:rsidR="006F5C6C" w:rsidRPr="00636C16">
        <w:rPr>
          <w:color w:val="000000" w:themeColor="text1"/>
        </w:rPr>
        <w:t>ange</w:t>
      </w:r>
      <w:r w:rsidR="005B5A95" w:rsidRPr="00636C16">
        <w:rPr>
          <w:color w:val="000000" w:themeColor="text1"/>
        </w:rPr>
        <w:t xml:space="preserve"> </w:t>
      </w:r>
      <w:r w:rsidR="006F5C6C" w:rsidRPr="00636C16">
        <w:rPr>
          <w:color w:val="000000" w:themeColor="text1"/>
        </w:rPr>
        <w:t>becomes a critical</w:t>
      </w:r>
      <w:r w:rsidRPr="00636C16">
        <w:rPr>
          <w:color w:val="000000" w:themeColor="text1"/>
        </w:rPr>
        <w:t xml:space="preserve"> leadership and admini</w:t>
      </w:r>
      <w:r w:rsidR="00F94D30" w:rsidRPr="00636C16">
        <w:rPr>
          <w:color w:val="000000" w:themeColor="text1"/>
        </w:rPr>
        <w:t>strative</w:t>
      </w:r>
      <w:r w:rsidR="005B5A95" w:rsidRPr="00636C16">
        <w:rPr>
          <w:color w:val="000000" w:themeColor="text1"/>
        </w:rPr>
        <w:t xml:space="preserve"> skill. </w:t>
      </w:r>
      <w:r w:rsidR="008B4B44" w:rsidRPr="00636C16">
        <w:rPr>
          <w:color w:val="000000" w:themeColor="text1"/>
        </w:rPr>
        <w:t>M</w:t>
      </w:r>
      <w:r w:rsidR="007A446A" w:rsidRPr="00636C16">
        <w:rPr>
          <w:color w:val="000000" w:themeColor="text1"/>
        </w:rPr>
        <w:t xml:space="preserve">anaging </w:t>
      </w:r>
      <w:r w:rsidRPr="00636C16">
        <w:rPr>
          <w:color w:val="000000" w:themeColor="text1"/>
        </w:rPr>
        <w:t xml:space="preserve">the student experience and organisational reputation take on renewed significance. Yet whilst much attention is paid to quality assurance and validation processes as Higher Education seeks to develop </w:t>
      </w:r>
      <w:r w:rsidR="007C7A0D" w:rsidRPr="00636C16">
        <w:rPr>
          <w:color w:val="000000" w:themeColor="text1"/>
        </w:rPr>
        <w:t xml:space="preserve">programmes that </w:t>
      </w:r>
      <w:r w:rsidR="00FB5330" w:rsidRPr="00636C16">
        <w:rPr>
          <w:color w:val="000000" w:themeColor="text1"/>
        </w:rPr>
        <w:t xml:space="preserve">address </w:t>
      </w:r>
      <w:r w:rsidRPr="00636C16">
        <w:rPr>
          <w:color w:val="000000" w:themeColor="text1"/>
        </w:rPr>
        <w:t xml:space="preserve">stakeholder demands, little work has been done that looks at course closure. </w:t>
      </w:r>
      <w:r w:rsidR="00A42074" w:rsidRPr="00636C16">
        <w:rPr>
          <w:color w:val="000000" w:themeColor="text1"/>
        </w:rPr>
        <w:t>It is suggested that fresh perspectives d</w:t>
      </w:r>
      <w:r w:rsidR="00D00B60" w:rsidRPr="00636C16">
        <w:rPr>
          <w:color w:val="000000" w:themeColor="text1"/>
        </w:rPr>
        <w:t>raw</w:t>
      </w:r>
      <w:r w:rsidR="00A42074" w:rsidRPr="00636C16">
        <w:rPr>
          <w:color w:val="000000" w:themeColor="text1"/>
        </w:rPr>
        <w:t>n</w:t>
      </w:r>
      <w:r w:rsidR="00D00B60" w:rsidRPr="00636C16">
        <w:rPr>
          <w:color w:val="000000" w:themeColor="text1"/>
        </w:rPr>
        <w:t xml:space="preserve"> </w:t>
      </w:r>
      <w:r w:rsidR="00A42074" w:rsidRPr="00636C16">
        <w:rPr>
          <w:color w:val="000000" w:themeColor="text1"/>
        </w:rPr>
        <w:t>from</w:t>
      </w:r>
      <w:r w:rsidR="00D00B60" w:rsidRPr="00636C16">
        <w:rPr>
          <w:color w:val="000000" w:themeColor="text1"/>
        </w:rPr>
        <w:t xml:space="preserve"> </w:t>
      </w:r>
      <w:r w:rsidRPr="00636C16">
        <w:rPr>
          <w:color w:val="000000" w:themeColor="text1"/>
        </w:rPr>
        <w:t>change commu</w:t>
      </w:r>
      <w:r w:rsidR="007C7A0D" w:rsidRPr="00636C16">
        <w:rPr>
          <w:color w:val="000000" w:themeColor="text1"/>
        </w:rPr>
        <w:t>nications</w:t>
      </w:r>
      <w:r w:rsidR="00A42074" w:rsidRPr="00636C16">
        <w:rPr>
          <w:color w:val="000000" w:themeColor="text1"/>
        </w:rPr>
        <w:t xml:space="preserve"> scholarship</w:t>
      </w:r>
      <w:r w:rsidR="00FB5330" w:rsidRPr="00636C16">
        <w:rPr>
          <w:color w:val="000000" w:themeColor="text1"/>
        </w:rPr>
        <w:t>,</w:t>
      </w:r>
      <w:r w:rsidR="007C7A0D" w:rsidRPr="00636C16">
        <w:rPr>
          <w:color w:val="000000" w:themeColor="text1"/>
        </w:rPr>
        <w:t xml:space="preserve"> </w:t>
      </w:r>
      <w:r w:rsidR="00F94D30" w:rsidRPr="00636C16">
        <w:rPr>
          <w:color w:val="000000" w:themeColor="text1"/>
        </w:rPr>
        <w:t>can provide practical value</w:t>
      </w:r>
      <w:r w:rsidR="007C7A0D" w:rsidRPr="00636C16">
        <w:rPr>
          <w:color w:val="000000" w:themeColor="text1"/>
        </w:rPr>
        <w:t xml:space="preserve"> to university leadership teams. </w:t>
      </w:r>
      <w:r w:rsidR="00D00B60" w:rsidRPr="00636C16">
        <w:rPr>
          <w:color w:val="000000" w:themeColor="text1"/>
        </w:rPr>
        <w:t>In particular, b</w:t>
      </w:r>
      <w:r w:rsidR="00F94D30" w:rsidRPr="00636C16">
        <w:rPr>
          <w:color w:val="000000" w:themeColor="text1"/>
        </w:rPr>
        <w:t>y recognising course closur</w:t>
      </w:r>
      <w:r w:rsidR="00DD6D13" w:rsidRPr="00636C16">
        <w:rPr>
          <w:color w:val="000000" w:themeColor="text1"/>
        </w:rPr>
        <w:t>e as a</w:t>
      </w:r>
      <w:r w:rsidR="005B5A95" w:rsidRPr="00636C16">
        <w:rPr>
          <w:color w:val="000000" w:themeColor="text1"/>
        </w:rPr>
        <w:t xml:space="preserve"> form of</w:t>
      </w:r>
      <w:r w:rsidR="00F94D30" w:rsidRPr="00636C16">
        <w:rPr>
          <w:color w:val="000000" w:themeColor="text1"/>
        </w:rPr>
        <w:t xml:space="preserve"> trauma</w:t>
      </w:r>
      <w:r w:rsidR="00DD6D13" w:rsidRPr="00636C16">
        <w:rPr>
          <w:color w:val="000000" w:themeColor="text1"/>
        </w:rPr>
        <w:t>,</w:t>
      </w:r>
      <w:r w:rsidR="00F94D30" w:rsidRPr="00636C16">
        <w:rPr>
          <w:color w:val="000000" w:themeColor="text1"/>
        </w:rPr>
        <w:t xml:space="preserve"> </w:t>
      </w:r>
      <w:r w:rsidR="00DD6D13" w:rsidRPr="00636C16">
        <w:rPr>
          <w:color w:val="000000" w:themeColor="text1"/>
        </w:rPr>
        <w:t>then universit</w:t>
      </w:r>
      <w:r w:rsidR="00A42074" w:rsidRPr="00636C16">
        <w:rPr>
          <w:color w:val="000000" w:themeColor="text1"/>
        </w:rPr>
        <w:t>ies</w:t>
      </w:r>
      <w:r w:rsidR="00DD6D13" w:rsidRPr="00636C16">
        <w:rPr>
          <w:color w:val="000000" w:themeColor="text1"/>
        </w:rPr>
        <w:t xml:space="preserve"> </w:t>
      </w:r>
      <w:r w:rsidR="00A42074" w:rsidRPr="00636C16">
        <w:rPr>
          <w:color w:val="000000" w:themeColor="text1"/>
        </w:rPr>
        <w:t>might</w:t>
      </w:r>
      <w:r w:rsidR="00DD6D13" w:rsidRPr="00636C16">
        <w:rPr>
          <w:color w:val="000000" w:themeColor="text1"/>
        </w:rPr>
        <w:t xml:space="preserve"> be better placed to communicate with and support students</w:t>
      </w:r>
      <w:r w:rsidR="00A42074" w:rsidRPr="00636C16">
        <w:rPr>
          <w:color w:val="000000" w:themeColor="text1"/>
        </w:rPr>
        <w:t xml:space="preserve"> on closing courses</w:t>
      </w:r>
      <w:r w:rsidR="00DD6D13" w:rsidRPr="00636C16">
        <w:rPr>
          <w:color w:val="000000" w:themeColor="text1"/>
        </w:rPr>
        <w:t>.</w:t>
      </w:r>
    </w:p>
    <w:p w14:paraId="12EB72BF" w14:textId="022E5F63" w:rsidR="00636C16" w:rsidRPr="00636C16" w:rsidRDefault="004C0018" w:rsidP="00636C16">
      <w:pPr>
        <w:pStyle w:val="Keywords"/>
        <w:ind w:left="0"/>
        <w:jc w:val="both"/>
        <w:rPr>
          <w:color w:val="000000" w:themeColor="text1"/>
          <w:sz w:val="24"/>
        </w:rPr>
      </w:pPr>
      <w:r w:rsidRPr="00636C16">
        <w:rPr>
          <w:b/>
          <w:color w:val="000000" w:themeColor="text1"/>
          <w:sz w:val="24"/>
        </w:rPr>
        <w:t>Keywords</w:t>
      </w:r>
    </w:p>
    <w:p w14:paraId="3DBF03CB" w14:textId="6D9DBFEF" w:rsidR="004C0018" w:rsidRDefault="00F94D30" w:rsidP="00636C16">
      <w:pPr>
        <w:pStyle w:val="Keywords"/>
        <w:ind w:left="0"/>
        <w:jc w:val="both"/>
        <w:rPr>
          <w:color w:val="000000" w:themeColor="text1"/>
        </w:rPr>
      </w:pPr>
      <w:r w:rsidRPr="00636C16">
        <w:rPr>
          <w:color w:val="000000" w:themeColor="text1"/>
        </w:rPr>
        <w:t>course closure, grief, change communication, trauma, student experience</w:t>
      </w:r>
    </w:p>
    <w:p w14:paraId="57D916A7" w14:textId="77777777" w:rsidR="00636C16" w:rsidRPr="00636C16" w:rsidRDefault="00636C16" w:rsidP="00636C16">
      <w:pPr>
        <w:pStyle w:val="Paragraph"/>
      </w:pPr>
    </w:p>
    <w:p w14:paraId="17C0772D" w14:textId="77777777" w:rsidR="00515A2E" w:rsidRPr="00636C16" w:rsidRDefault="00515A2E" w:rsidP="00CC3ACD">
      <w:pPr>
        <w:jc w:val="both"/>
        <w:rPr>
          <w:b/>
          <w:color w:val="000000" w:themeColor="text1"/>
        </w:rPr>
      </w:pPr>
      <w:r w:rsidRPr="00636C16">
        <w:rPr>
          <w:b/>
          <w:color w:val="000000" w:themeColor="text1"/>
        </w:rPr>
        <w:t>Introduction</w:t>
      </w:r>
    </w:p>
    <w:p w14:paraId="78CE8186" w14:textId="7104D521" w:rsidR="00515A2E" w:rsidRPr="00636C16" w:rsidRDefault="005622A4" w:rsidP="00CC3ACD">
      <w:pPr>
        <w:jc w:val="both"/>
        <w:rPr>
          <w:color w:val="000000" w:themeColor="text1"/>
        </w:rPr>
      </w:pPr>
      <w:r w:rsidRPr="00636C16">
        <w:rPr>
          <w:color w:val="000000" w:themeColor="text1"/>
        </w:rPr>
        <w:t xml:space="preserve">This </w:t>
      </w:r>
      <w:r w:rsidR="00515A2E" w:rsidRPr="00636C16">
        <w:rPr>
          <w:color w:val="000000" w:themeColor="text1"/>
        </w:rPr>
        <w:t xml:space="preserve">article </w:t>
      </w:r>
      <w:r w:rsidR="00825920" w:rsidRPr="00636C16">
        <w:rPr>
          <w:color w:val="000000" w:themeColor="text1"/>
        </w:rPr>
        <w:t xml:space="preserve">focuses on </w:t>
      </w:r>
      <w:r w:rsidR="00515A2E" w:rsidRPr="00636C16">
        <w:rPr>
          <w:color w:val="000000" w:themeColor="text1"/>
        </w:rPr>
        <w:t>course closure</w:t>
      </w:r>
      <w:r w:rsidR="006D26FD" w:rsidRPr="00636C16">
        <w:rPr>
          <w:color w:val="000000" w:themeColor="text1"/>
        </w:rPr>
        <w:t xml:space="preserve"> and is based on an exploratory </w:t>
      </w:r>
      <w:r w:rsidR="00515A2E" w:rsidRPr="00636C16">
        <w:rPr>
          <w:color w:val="000000" w:themeColor="text1"/>
        </w:rPr>
        <w:t>qualitative study conducted</w:t>
      </w:r>
      <w:r w:rsidR="006D26FD" w:rsidRPr="00636C16">
        <w:rPr>
          <w:color w:val="000000" w:themeColor="text1"/>
        </w:rPr>
        <w:t xml:space="preserve"> with students in the</w:t>
      </w:r>
      <w:r w:rsidR="00921B03" w:rsidRPr="00636C16">
        <w:rPr>
          <w:color w:val="000000" w:themeColor="text1"/>
        </w:rPr>
        <w:t xml:space="preserve"> final year of their closing programme.</w:t>
      </w:r>
      <w:r w:rsidR="00515A2E" w:rsidRPr="00636C16">
        <w:rPr>
          <w:color w:val="000000" w:themeColor="text1"/>
        </w:rPr>
        <w:t xml:space="preserve"> It </w:t>
      </w:r>
      <w:r w:rsidRPr="00636C16">
        <w:rPr>
          <w:color w:val="000000" w:themeColor="text1"/>
        </w:rPr>
        <w:t>explore</w:t>
      </w:r>
      <w:r w:rsidR="00001EFB" w:rsidRPr="00636C16">
        <w:rPr>
          <w:color w:val="000000" w:themeColor="text1"/>
        </w:rPr>
        <w:t>s</w:t>
      </w:r>
      <w:r w:rsidRPr="00636C16">
        <w:rPr>
          <w:color w:val="000000" w:themeColor="text1"/>
        </w:rPr>
        <w:t xml:space="preserve"> </w:t>
      </w:r>
      <w:r w:rsidR="000B5A5E" w:rsidRPr="00636C16">
        <w:rPr>
          <w:color w:val="000000" w:themeColor="text1"/>
        </w:rPr>
        <w:t>student</w:t>
      </w:r>
      <w:r w:rsidRPr="00636C16">
        <w:rPr>
          <w:color w:val="000000" w:themeColor="text1"/>
        </w:rPr>
        <w:t xml:space="preserve"> </w:t>
      </w:r>
      <w:r w:rsidRPr="00636C16">
        <w:rPr>
          <w:color w:val="000000" w:themeColor="text1"/>
        </w:rPr>
        <w:lastRenderedPageBreak/>
        <w:t xml:space="preserve">experiences </w:t>
      </w:r>
      <w:r w:rsidR="00515A2E" w:rsidRPr="00636C16">
        <w:rPr>
          <w:color w:val="000000" w:themeColor="text1"/>
        </w:rPr>
        <w:t xml:space="preserve">and recommends </w:t>
      </w:r>
      <w:r w:rsidRPr="00636C16">
        <w:rPr>
          <w:color w:val="000000" w:themeColor="text1"/>
        </w:rPr>
        <w:t>approaches that will maintain student satisfaction</w:t>
      </w:r>
      <w:r w:rsidR="00515A2E" w:rsidRPr="00636C16">
        <w:rPr>
          <w:color w:val="000000" w:themeColor="text1"/>
        </w:rPr>
        <w:t xml:space="preserve"> and engagement, whilst contributing to</w:t>
      </w:r>
      <w:r w:rsidR="000B5A5E" w:rsidRPr="00636C16">
        <w:rPr>
          <w:color w:val="000000" w:themeColor="text1"/>
        </w:rPr>
        <w:t xml:space="preserve"> </w:t>
      </w:r>
      <w:r w:rsidRPr="00636C16">
        <w:rPr>
          <w:color w:val="000000" w:themeColor="text1"/>
        </w:rPr>
        <w:t>organi</w:t>
      </w:r>
      <w:r w:rsidR="00825920" w:rsidRPr="00636C16">
        <w:rPr>
          <w:color w:val="000000" w:themeColor="text1"/>
        </w:rPr>
        <w:t>s</w:t>
      </w:r>
      <w:r w:rsidRPr="00636C16">
        <w:rPr>
          <w:color w:val="000000" w:themeColor="text1"/>
        </w:rPr>
        <w:t xml:space="preserve">ational reputation. </w:t>
      </w:r>
    </w:p>
    <w:p w14:paraId="1859CEE9" w14:textId="77777777" w:rsidR="006D26FD" w:rsidRPr="00636C16" w:rsidRDefault="006D26FD" w:rsidP="00CC3ACD">
      <w:pPr>
        <w:jc w:val="both"/>
        <w:rPr>
          <w:color w:val="000000" w:themeColor="text1"/>
        </w:rPr>
      </w:pPr>
    </w:p>
    <w:p w14:paraId="4A7B43D0" w14:textId="6E76ADED" w:rsidR="005622A4" w:rsidRPr="00636C16" w:rsidRDefault="000B5A5E" w:rsidP="00CC3ACD">
      <w:pPr>
        <w:widowControl w:val="0"/>
        <w:autoSpaceDE w:val="0"/>
        <w:autoSpaceDN w:val="0"/>
        <w:adjustRightInd w:val="0"/>
        <w:ind w:firstLine="720"/>
        <w:jc w:val="both"/>
        <w:rPr>
          <w:color w:val="000000" w:themeColor="text1"/>
          <w:lang w:val="en-US"/>
        </w:rPr>
      </w:pPr>
      <w:r w:rsidRPr="00636C16">
        <w:rPr>
          <w:color w:val="000000" w:themeColor="text1"/>
          <w:lang w:val="en-US"/>
        </w:rPr>
        <w:t xml:space="preserve">In </w:t>
      </w:r>
      <w:r w:rsidR="0041538D" w:rsidRPr="00636C16">
        <w:rPr>
          <w:color w:val="000000" w:themeColor="text1"/>
          <w:lang w:val="en-US"/>
        </w:rPr>
        <w:t xml:space="preserve">the </w:t>
      </w:r>
      <w:r w:rsidRPr="00636C16">
        <w:rPr>
          <w:color w:val="000000" w:themeColor="text1"/>
          <w:lang w:val="en-US"/>
        </w:rPr>
        <w:t xml:space="preserve">current </w:t>
      </w:r>
      <w:r w:rsidR="00F94D30" w:rsidRPr="00636C16">
        <w:rPr>
          <w:color w:val="000000" w:themeColor="text1"/>
          <w:lang w:val="en-US"/>
        </w:rPr>
        <w:t xml:space="preserve">political economy of </w:t>
      </w:r>
      <w:proofErr w:type="spellStart"/>
      <w:r w:rsidR="00F94D30" w:rsidRPr="00636C16">
        <w:rPr>
          <w:color w:val="000000" w:themeColor="text1"/>
          <w:lang w:val="en-US"/>
        </w:rPr>
        <w:t>marketis</w:t>
      </w:r>
      <w:r w:rsidR="0041538D" w:rsidRPr="00636C16">
        <w:rPr>
          <w:color w:val="000000" w:themeColor="text1"/>
          <w:lang w:val="en-US"/>
        </w:rPr>
        <w:t>ation</w:t>
      </w:r>
      <w:proofErr w:type="spellEnd"/>
      <w:r w:rsidR="0041538D" w:rsidRPr="00636C16">
        <w:rPr>
          <w:color w:val="000000" w:themeColor="text1"/>
          <w:lang w:val="en-US"/>
        </w:rPr>
        <w:t xml:space="preserve">, performance </w:t>
      </w:r>
      <w:r w:rsidR="00FE44C5" w:rsidRPr="00636C16">
        <w:rPr>
          <w:color w:val="000000" w:themeColor="text1"/>
          <w:lang w:val="en-US"/>
        </w:rPr>
        <w:t>measurement and stratification</w:t>
      </w:r>
      <w:r w:rsidR="007C7A0D" w:rsidRPr="00636C16">
        <w:rPr>
          <w:color w:val="000000" w:themeColor="text1"/>
          <w:lang w:val="en-US"/>
        </w:rPr>
        <w:t xml:space="preserve"> (</w:t>
      </w:r>
      <w:r w:rsidR="007C7A0D" w:rsidRPr="00636C16">
        <w:rPr>
          <w:color w:val="000000" w:themeColor="text1"/>
        </w:rPr>
        <w:t>Schulze-</w:t>
      </w:r>
      <w:proofErr w:type="spellStart"/>
      <w:r w:rsidR="007C7A0D" w:rsidRPr="00636C16">
        <w:rPr>
          <w:color w:val="000000" w:themeColor="text1"/>
        </w:rPr>
        <w:t>Cleven</w:t>
      </w:r>
      <w:proofErr w:type="spellEnd"/>
      <w:r w:rsidR="0041538D" w:rsidRPr="00636C16">
        <w:rPr>
          <w:color w:val="000000" w:themeColor="text1"/>
          <w:lang w:val="en-US"/>
        </w:rPr>
        <w:t xml:space="preserve"> et al</w:t>
      </w:r>
      <w:r w:rsidR="007C7A0D" w:rsidRPr="00636C16">
        <w:rPr>
          <w:color w:val="000000" w:themeColor="text1"/>
          <w:lang w:val="en-US"/>
        </w:rPr>
        <w:t>.</w:t>
      </w:r>
      <w:r w:rsidR="0041538D" w:rsidRPr="00636C16">
        <w:rPr>
          <w:color w:val="000000" w:themeColor="text1"/>
          <w:lang w:val="en-US"/>
        </w:rPr>
        <w:t xml:space="preserve"> 2017)</w:t>
      </w:r>
      <w:r w:rsidRPr="00636C16">
        <w:rPr>
          <w:color w:val="000000" w:themeColor="text1"/>
          <w:lang w:val="en-US"/>
        </w:rPr>
        <w:t xml:space="preserve">, </w:t>
      </w:r>
      <w:r w:rsidR="0041538D" w:rsidRPr="00636C16">
        <w:rPr>
          <w:color w:val="000000" w:themeColor="text1"/>
          <w:lang w:val="en-US"/>
        </w:rPr>
        <w:t xml:space="preserve">managing and administering change </w:t>
      </w:r>
      <w:r w:rsidRPr="00636C16">
        <w:rPr>
          <w:color w:val="000000" w:themeColor="text1"/>
          <w:lang w:val="en-US"/>
        </w:rPr>
        <w:t xml:space="preserve">is </w:t>
      </w:r>
      <w:r w:rsidR="0041538D" w:rsidRPr="00636C16">
        <w:rPr>
          <w:color w:val="000000" w:themeColor="text1"/>
          <w:lang w:val="en-US"/>
        </w:rPr>
        <w:t xml:space="preserve">integral to academic leadership and </w:t>
      </w:r>
      <w:r w:rsidR="00FB5330" w:rsidRPr="00636C16">
        <w:rPr>
          <w:color w:val="000000" w:themeColor="text1"/>
          <w:lang w:val="en-US"/>
        </w:rPr>
        <w:t xml:space="preserve">the </w:t>
      </w:r>
      <w:r w:rsidR="0041538D" w:rsidRPr="00636C16">
        <w:rPr>
          <w:color w:val="000000" w:themeColor="text1"/>
          <w:lang w:val="en-US"/>
        </w:rPr>
        <w:t>student experience. There has been much focus on quality assurance and validation processes</w:t>
      </w:r>
      <w:r w:rsidRPr="00636C16">
        <w:rPr>
          <w:color w:val="000000" w:themeColor="text1"/>
          <w:lang w:val="en-US"/>
        </w:rPr>
        <w:t>,</w:t>
      </w:r>
      <w:r w:rsidR="0041538D" w:rsidRPr="00636C16">
        <w:rPr>
          <w:color w:val="000000" w:themeColor="text1"/>
          <w:lang w:val="en-US"/>
        </w:rPr>
        <w:t xml:space="preserve"> but less attention paid to course closure. </w:t>
      </w:r>
      <w:r w:rsidR="00D00B60" w:rsidRPr="00636C16">
        <w:rPr>
          <w:color w:val="000000" w:themeColor="text1"/>
          <w:lang w:val="en-US"/>
        </w:rPr>
        <w:t>By drawing on insight</w:t>
      </w:r>
      <w:r w:rsidR="0041538D" w:rsidRPr="00636C16">
        <w:rPr>
          <w:color w:val="000000" w:themeColor="text1"/>
          <w:lang w:val="en-US"/>
        </w:rPr>
        <w:t xml:space="preserve"> from </w:t>
      </w:r>
      <w:r w:rsidR="00D00B60" w:rsidRPr="00636C16">
        <w:rPr>
          <w:color w:val="000000" w:themeColor="text1"/>
          <w:lang w:val="en-US"/>
        </w:rPr>
        <w:t xml:space="preserve">change communication literature, course </w:t>
      </w:r>
      <w:r w:rsidR="0041538D" w:rsidRPr="00636C16">
        <w:rPr>
          <w:color w:val="000000" w:themeColor="text1"/>
          <w:lang w:val="en-US"/>
        </w:rPr>
        <w:t xml:space="preserve">closure </w:t>
      </w:r>
      <w:r w:rsidR="00D00B60" w:rsidRPr="00636C16">
        <w:rPr>
          <w:color w:val="000000" w:themeColor="text1"/>
          <w:lang w:val="en-US"/>
        </w:rPr>
        <w:t xml:space="preserve">can be </w:t>
      </w:r>
      <w:r w:rsidR="00001EFB" w:rsidRPr="00636C16">
        <w:rPr>
          <w:color w:val="000000" w:themeColor="text1"/>
          <w:lang w:val="en-US"/>
        </w:rPr>
        <w:t xml:space="preserve">investigated </w:t>
      </w:r>
      <w:r w:rsidR="0041538D" w:rsidRPr="00636C16">
        <w:rPr>
          <w:color w:val="000000" w:themeColor="text1"/>
          <w:lang w:val="en-US"/>
        </w:rPr>
        <w:t xml:space="preserve">from an interdisciplinary perspective, </w:t>
      </w:r>
      <w:r w:rsidR="00001EFB" w:rsidRPr="00636C16">
        <w:rPr>
          <w:color w:val="000000" w:themeColor="text1"/>
          <w:lang w:val="en-US"/>
        </w:rPr>
        <w:t>to</w:t>
      </w:r>
      <w:r w:rsidRPr="00636C16">
        <w:rPr>
          <w:color w:val="000000" w:themeColor="text1"/>
          <w:lang w:val="en-US"/>
        </w:rPr>
        <w:t xml:space="preserve"> </w:t>
      </w:r>
      <w:r w:rsidR="0041538D" w:rsidRPr="00636C16">
        <w:rPr>
          <w:color w:val="000000" w:themeColor="text1"/>
          <w:lang w:val="en-US"/>
        </w:rPr>
        <w:t>provid</w:t>
      </w:r>
      <w:r w:rsidR="00001EFB" w:rsidRPr="00636C16">
        <w:rPr>
          <w:color w:val="000000" w:themeColor="text1"/>
          <w:lang w:val="en-US"/>
        </w:rPr>
        <w:t>e</w:t>
      </w:r>
      <w:r w:rsidR="0041538D" w:rsidRPr="00636C16">
        <w:rPr>
          <w:color w:val="000000" w:themeColor="text1"/>
          <w:lang w:val="en-US"/>
        </w:rPr>
        <w:t xml:space="preserve"> practical value to</w:t>
      </w:r>
      <w:r w:rsidRPr="00636C16">
        <w:rPr>
          <w:color w:val="000000" w:themeColor="text1"/>
          <w:lang w:val="en-US"/>
        </w:rPr>
        <w:t xml:space="preserve"> university</w:t>
      </w:r>
      <w:r w:rsidR="0041538D" w:rsidRPr="00636C16">
        <w:rPr>
          <w:color w:val="000000" w:themeColor="text1"/>
          <w:lang w:val="en-US"/>
        </w:rPr>
        <w:t xml:space="preserve"> leadership teams.</w:t>
      </w:r>
      <w:r w:rsidR="002E6703" w:rsidRPr="00636C16">
        <w:rPr>
          <w:color w:val="000000" w:themeColor="text1"/>
          <w:lang w:val="en-US"/>
        </w:rPr>
        <w:t xml:space="preserve"> </w:t>
      </w:r>
      <w:r w:rsidR="00D00B60" w:rsidRPr="00636C16">
        <w:rPr>
          <w:color w:val="000000" w:themeColor="text1"/>
          <w:lang w:val="en-US"/>
        </w:rPr>
        <w:t>C</w:t>
      </w:r>
      <w:r w:rsidR="00921B03" w:rsidRPr="00636C16">
        <w:rPr>
          <w:color w:val="000000" w:themeColor="text1"/>
          <w:lang w:val="en-US"/>
        </w:rPr>
        <w:t>hange</w:t>
      </w:r>
      <w:r w:rsidR="005622A4" w:rsidRPr="00636C16">
        <w:rPr>
          <w:color w:val="000000" w:themeColor="text1"/>
          <w:lang w:val="en-US"/>
        </w:rPr>
        <w:t xml:space="preserve"> is</w:t>
      </w:r>
      <w:r w:rsidR="002E6703" w:rsidRPr="00636C16">
        <w:rPr>
          <w:color w:val="000000" w:themeColor="text1"/>
          <w:lang w:val="en-US"/>
        </w:rPr>
        <w:t xml:space="preserve"> </w:t>
      </w:r>
      <w:r w:rsidR="005622A4" w:rsidRPr="00636C16">
        <w:rPr>
          <w:color w:val="000000" w:themeColor="text1"/>
          <w:lang w:val="en-US"/>
        </w:rPr>
        <w:t xml:space="preserve">seen as </w:t>
      </w:r>
      <w:r w:rsidR="00183A0C" w:rsidRPr="00636C16">
        <w:rPr>
          <w:color w:val="000000" w:themeColor="text1"/>
          <w:lang w:val="en-US"/>
        </w:rPr>
        <w:t>a critical</w:t>
      </w:r>
      <w:r w:rsidR="005622A4" w:rsidRPr="00636C16">
        <w:rPr>
          <w:color w:val="000000" w:themeColor="text1"/>
          <w:lang w:val="en-US"/>
        </w:rPr>
        <w:t xml:space="preserve"> management</w:t>
      </w:r>
      <w:r w:rsidR="00921B03" w:rsidRPr="00636C16">
        <w:rPr>
          <w:color w:val="000000" w:themeColor="text1"/>
          <w:lang w:val="en-US"/>
        </w:rPr>
        <w:t xml:space="preserve"> and administrative</w:t>
      </w:r>
      <w:r w:rsidR="005622A4" w:rsidRPr="00636C16">
        <w:rPr>
          <w:color w:val="000000" w:themeColor="text1"/>
          <w:lang w:val="en-US"/>
        </w:rPr>
        <w:t xml:space="preserve"> skill (Cornelissen 2011; Quirke 2008)</w:t>
      </w:r>
      <w:r w:rsidR="002E6703" w:rsidRPr="00636C16">
        <w:rPr>
          <w:color w:val="000000" w:themeColor="text1"/>
          <w:lang w:val="en-US"/>
        </w:rPr>
        <w:t xml:space="preserve"> </w:t>
      </w:r>
      <w:r w:rsidR="00D00B60" w:rsidRPr="00636C16">
        <w:rPr>
          <w:color w:val="000000" w:themeColor="text1"/>
          <w:lang w:val="en-US"/>
        </w:rPr>
        <w:t xml:space="preserve">and reflecting on change </w:t>
      </w:r>
      <w:r w:rsidR="00A42074" w:rsidRPr="00636C16">
        <w:rPr>
          <w:color w:val="000000" w:themeColor="text1"/>
          <w:lang w:val="en-US"/>
        </w:rPr>
        <w:t>within</w:t>
      </w:r>
      <w:r w:rsidR="00D00B60" w:rsidRPr="00636C16">
        <w:rPr>
          <w:color w:val="000000" w:themeColor="text1"/>
          <w:lang w:val="en-US"/>
        </w:rPr>
        <w:t xml:space="preserve"> different </w:t>
      </w:r>
      <w:proofErr w:type="spellStart"/>
      <w:r w:rsidR="00D00B60" w:rsidRPr="00636C16">
        <w:rPr>
          <w:color w:val="000000" w:themeColor="text1"/>
          <w:lang w:val="en-US"/>
        </w:rPr>
        <w:t>organisational</w:t>
      </w:r>
      <w:proofErr w:type="spellEnd"/>
      <w:r w:rsidR="00D00B60" w:rsidRPr="00636C16">
        <w:rPr>
          <w:color w:val="000000" w:themeColor="text1"/>
          <w:lang w:val="en-US"/>
        </w:rPr>
        <w:t xml:space="preserve"> settings </w:t>
      </w:r>
      <w:r w:rsidR="007A446A" w:rsidRPr="00636C16">
        <w:rPr>
          <w:color w:val="000000" w:themeColor="text1"/>
          <w:lang w:val="en-US"/>
        </w:rPr>
        <w:t>has</w:t>
      </w:r>
      <w:r w:rsidR="00D00B60" w:rsidRPr="00636C16">
        <w:rPr>
          <w:color w:val="000000" w:themeColor="text1"/>
          <w:lang w:val="en-US"/>
        </w:rPr>
        <w:t xml:space="preserve"> value</w:t>
      </w:r>
      <w:r w:rsidR="007A446A" w:rsidRPr="00636C16">
        <w:rPr>
          <w:color w:val="000000" w:themeColor="text1"/>
          <w:lang w:val="en-US"/>
        </w:rPr>
        <w:t>.</w:t>
      </w:r>
      <w:r w:rsidR="00D00B60" w:rsidRPr="00636C16">
        <w:rPr>
          <w:color w:val="000000" w:themeColor="text1"/>
          <w:lang w:val="en-US"/>
        </w:rPr>
        <w:t xml:space="preserve"> </w:t>
      </w:r>
    </w:p>
    <w:p w14:paraId="4F6EB808" w14:textId="77777777" w:rsidR="0041538D" w:rsidRPr="00636C16" w:rsidRDefault="0041538D" w:rsidP="00CC3ACD">
      <w:pPr>
        <w:widowControl w:val="0"/>
        <w:autoSpaceDE w:val="0"/>
        <w:autoSpaceDN w:val="0"/>
        <w:adjustRightInd w:val="0"/>
        <w:jc w:val="both"/>
        <w:rPr>
          <w:color w:val="000000" w:themeColor="text1"/>
          <w:lang w:val="en-US"/>
        </w:rPr>
      </w:pPr>
    </w:p>
    <w:p w14:paraId="7A34CBB6" w14:textId="6B25DC4F" w:rsidR="005622A4" w:rsidRPr="00636C16" w:rsidRDefault="000B5A5E" w:rsidP="00CC3ACD">
      <w:pPr>
        <w:widowControl w:val="0"/>
        <w:autoSpaceDE w:val="0"/>
        <w:autoSpaceDN w:val="0"/>
        <w:adjustRightInd w:val="0"/>
        <w:ind w:firstLine="720"/>
        <w:jc w:val="both"/>
        <w:rPr>
          <w:color w:val="000000" w:themeColor="text1"/>
          <w:lang w:val="en-US"/>
        </w:rPr>
      </w:pPr>
      <w:r w:rsidRPr="00636C16">
        <w:rPr>
          <w:color w:val="000000" w:themeColor="text1"/>
          <w:lang w:val="en-US"/>
        </w:rPr>
        <w:t>The</w:t>
      </w:r>
      <w:r w:rsidR="005622A4" w:rsidRPr="00636C16">
        <w:rPr>
          <w:color w:val="000000" w:themeColor="text1"/>
          <w:lang w:val="en-US"/>
        </w:rPr>
        <w:t xml:space="preserve"> paper</w:t>
      </w:r>
      <w:r w:rsidR="002E6703" w:rsidRPr="00636C16">
        <w:rPr>
          <w:color w:val="000000" w:themeColor="text1"/>
          <w:lang w:val="en-US"/>
        </w:rPr>
        <w:t>, therefore,</w:t>
      </w:r>
      <w:r w:rsidR="005622A4" w:rsidRPr="00636C16">
        <w:rPr>
          <w:color w:val="000000" w:themeColor="text1"/>
          <w:lang w:val="en-US"/>
        </w:rPr>
        <w:t xml:space="preserve"> aims to bring fresh conceptual insight to the </w:t>
      </w:r>
      <w:r w:rsidR="00825920" w:rsidRPr="00636C16">
        <w:rPr>
          <w:color w:val="000000" w:themeColor="text1"/>
          <w:lang w:val="en-US"/>
        </w:rPr>
        <w:t xml:space="preserve">little-researched </w:t>
      </w:r>
      <w:r w:rsidR="005622A4" w:rsidRPr="00636C16">
        <w:rPr>
          <w:color w:val="000000" w:themeColor="text1"/>
          <w:lang w:val="en-US"/>
        </w:rPr>
        <w:t xml:space="preserve">subject of </w:t>
      </w:r>
      <w:r w:rsidRPr="00636C16">
        <w:rPr>
          <w:color w:val="000000" w:themeColor="text1"/>
          <w:lang w:val="en-US"/>
        </w:rPr>
        <w:t xml:space="preserve">degree </w:t>
      </w:r>
      <w:r w:rsidR="005622A4" w:rsidRPr="00636C16">
        <w:rPr>
          <w:color w:val="000000" w:themeColor="text1"/>
          <w:lang w:val="en-US"/>
        </w:rPr>
        <w:t>course closure.</w:t>
      </w:r>
      <w:r w:rsidR="00D13FB1" w:rsidRPr="00636C16">
        <w:rPr>
          <w:color w:val="000000" w:themeColor="text1"/>
          <w:lang w:val="en-US"/>
        </w:rPr>
        <w:t xml:space="preserve"> </w:t>
      </w:r>
      <w:r w:rsidR="00B25715" w:rsidRPr="00636C16">
        <w:rPr>
          <w:color w:val="000000" w:themeColor="text1"/>
          <w:lang w:val="en-US"/>
        </w:rPr>
        <w:t>Firstly, it look</w:t>
      </w:r>
      <w:r w:rsidR="00A42074" w:rsidRPr="00636C16">
        <w:rPr>
          <w:color w:val="000000" w:themeColor="text1"/>
          <w:lang w:val="en-US"/>
        </w:rPr>
        <w:t>s</w:t>
      </w:r>
      <w:r w:rsidR="00B25715" w:rsidRPr="00636C16">
        <w:rPr>
          <w:color w:val="000000" w:themeColor="text1"/>
          <w:lang w:val="en-US"/>
        </w:rPr>
        <w:t xml:space="preserve"> </w:t>
      </w:r>
      <w:r w:rsidR="00D00B60" w:rsidRPr="00636C16">
        <w:rPr>
          <w:color w:val="000000" w:themeColor="text1"/>
          <w:lang w:val="en-US"/>
        </w:rPr>
        <w:t xml:space="preserve">at the literature on change </w:t>
      </w:r>
      <w:r w:rsidR="007A446A" w:rsidRPr="00636C16">
        <w:rPr>
          <w:color w:val="000000" w:themeColor="text1"/>
          <w:lang w:val="en-US"/>
        </w:rPr>
        <w:t xml:space="preserve">reflecting on the insights this can provide </w:t>
      </w:r>
      <w:r w:rsidR="00B25715" w:rsidRPr="00636C16">
        <w:rPr>
          <w:color w:val="000000" w:themeColor="text1"/>
          <w:lang w:val="en-US"/>
        </w:rPr>
        <w:t xml:space="preserve">course closure teams, </w:t>
      </w:r>
      <w:r w:rsidR="00D00B60" w:rsidRPr="00636C16">
        <w:rPr>
          <w:color w:val="000000" w:themeColor="text1"/>
          <w:lang w:val="en-US"/>
        </w:rPr>
        <w:t xml:space="preserve">before </w:t>
      </w:r>
      <w:r w:rsidR="00A42074" w:rsidRPr="00636C16">
        <w:rPr>
          <w:color w:val="000000" w:themeColor="text1"/>
          <w:lang w:val="en-US"/>
        </w:rPr>
        <w:t>investigating</w:t>
      </w:r>
      <w:r w:rsidR="00B25715" w:rsidRPr="00636C16">
        <w:rPr>
          <w:color w:val="000000" w:themeColor="text1"/>
          <w:lang w:val="en-US"/>
        </w:rPr>
        <w:t xml:space="preserve"> a specific course</w:t>
      </w:r>
      <w:r w:rsidR="00A42074" w:rsidRPr="00636C16">
        <w:rPr>
          <w:color w:val="000000" w:themeColor="text1"/>
          <w:lang w:val="en-US"/>
        </w:rPr>
        <w:t xml:space="preserve"> closure case, categorizing the </w:t>
      </w:r>
      <w:r w:rsidR="00D53642" w:rsidRPr="00636C16">
        <w:rPr>
          <w:color w:val="000000" w:themeColor="text1"/>
          <w:lang w:val="en-US"/>
        </w:rPr>
        <w:t>type</w:t>
      </w:r>
      <w:r w:rsidR="00A42074" w:rsidRPr="00636C16">
        <w:rPr>
          <w:color w:val="000000" w:themeColor="text1"/>
          <w:lang w:val="en-US"/>
        </w:rPr>
        <w:t>s</w:t>
      </w:r>
      <w:r w:rsidR="00D53642" w:rsidRPr="00636C16">
        <w:rPr>
          <w:color w:val="000000" w:themeColor="text1"/>
          <w:lang w:val="en-US"/>
        </w:rPr>
        <w:t xml:space="preserve"> of issues that were raised</w:t>
      </w:r>
      <w:r w:rsidR="00A42074" w:rsidRPr="00636C16">
        <w:rPr>
          <w:color w:val="000000" w:themeColor="text1"/>
          <w:lang w:val="en-US"/>
        </w:rPr>
        <w:t xml:space="preserve"> by students</w:t>
      </w:r>
      <w:r w:rsidR="00D53642" w:rsidRPr="00636C16">
        <w:rPr>
          <w:color w:val="000000" w:themeColor="text1"/>
          <w:lang w:val="en-US"/>
        </w:rPr>
        <w:t>. It then brings these insights together to recommend course closure approaches.</w:t>
      </w:r>
    </w:p>
    <w:p w14:paraId="56780026" w14:textId="77777777" w:rsidR="005622A4" w:rsidRPr="00636C16" w:rsidRDefault="005622A4" w:rsidP="00CC3ACD">
      <w:pPr>
        <w:widowControl w:val="0"/>
        <w:autoSpaceDE w:val="0"/>
        <w:autoSpaceDN w:val="0"/>
        <w:adjustRightInd w:val="0"/>
        <w:jc w:val="both"/>
        <w:rPr>
          <w:color w:val="000000" w:themeColor="text1"/>
          <w:lang w:val="en-US"/>
        </w:rPr>
      </w:pPr>
    </w:p>
    <w:p w14:paraId="54AA9589" w14:textId="607369E7" w:rsidR="005622A4" w:rsidRPr="00636C16" w:rsidRDefault="00825920" w:rsidP="00CC3ACD">
      <w:pPr>
        <w:widowControl w:val="0"/>
        <w:autoSpaceDE w:val="0"/>
        <w:autoSpaceDN w:val="0"/>
        <w:adjustRightInd w:val="0"/>
        <w:jc w:val="both"/>
        <w:rPr>
          <w:b/>
          <w:color w:val="000000" w:themeColor="text1"/>
          <w:lang w:val="en-US"/>
        </w:rPr>
      </w:pPr>
      <w:r w:rsidRPr="00636C16">
        <w:rPr>
          <w:b/>
          <w:color w:val="000000" w:themeColor="text1"/>
          <w:lang w:val="en-US"/>
        </w:rPr>
        <w:t>Context</w:t>
      </w:r>
    </w:p>
    <w:p w14:paraId="2F37798B" w14:textId="734A2C46" w:rsidR="005622A4" w:rsidRPr="00636C16" w:rsidRDefault="00D13FB1" w:rsidP="00CC3ACD">
      <w:pPr>
        <w:jc w:val="both"/>
        <w:rPr>
          <w:b/>
          <w:i/>
          <w:color w:val="000000" w:themeColor="text1"/>
        </w:rPr>
      </w:pPr>
      <w:r w:rsidRPr="00636C16">
        <w:rPr>
          <w:b/>
          <w:i/>
          <w:color w:val="000000" w:themeColor="text1"/>
        </w:rPr>
        <w:t>Defining change</w:t>
      </w:r>
    </w:p>
    <w:p w14:paraId="6A56B9BD" w14:textId="2681B737" w:rsidR="00B02DEC" w:rsidRPr="00636C16" w:rsidRDefault="005622A4" w:rsidP="00CC3ACD">
      <w:pPr>
        <w:jc w:val="both"/>
        <w:rPr>
          <w:color w:val="000000" w:themeColor="text1"/>
        </w:rPr>
      </w:pPr>
      <w:r w:rsidRPr="00636C16">
        <w:rPr>
          <w:color w:val="000000" w:themeColor="text1"/>
        </w:rPr>
        <w:t xml:space="preserve">Organisations </w:t>
      </w:r>
      <w:r w:rsidR="002E6703" w:rsidRPr="00636C16">
        <w:rPr>
          <w:color w:val="000000" w:themeColor="text1"/>
        </w:rPr>
        <w:t xml:space="preserve">are </w:t>
      </w:r>
      <w:r w:rsidRPr="00636C16">
        <w:rPr>
          <w:color w:val="000000" w:themeColor="text1"/>
        </w:rPr>
        <w:t>often in a</w:t>
      </w:r>
      <w:r w:rsidR="0041538D" w:rsidRPr="00636C16">
        <w:rPr>
          <w:color w:val="000000" w:themeColor="text1"/>
        </w:rPr>
        <w:t xml:space="preserve"> state of flux</w:t>
      </w:r>
      <w:r w:rsidRPr="00636C16">
        <w:rPr>
          <w:color w:val="000000" w:themeColor="text1"/>
        </w:rPr>
        <w:t xml:space="preserve"> </w:t>
      </w:r>
      <w:r w:rsidR="0041538D" w:rsidRPr="00636C16">
        <w:rPr>
          <w:color w:val="000000" w:themeColor="text1"/>
        </w:rPr>
        <w:t xml:space="preserve">as they adapt to </w:t>
      </w:r>
      <w:r w:rsidR="00AE056C" w:rsidRPr="00636C16">
        <w:rPr>
          <w:color w:val="000000" w:themeColor="text1"/>
        </w:rPr>
        <w:t>complexity and</w:t>
      </w:r>
      <w:r w:rsidR="002E6703" w:rsidRPr="00636C16">
        <w:rPr>
          <w:color w:val="000000" w:themeColor="text1"/>
        </w:rPr>
        <w:t xml:space="preserve"> stakeholder demands</w:t>
      </w:r>
      <w:r w:rsidRPr="00636C16">
        <w:rPr>
          <w:color w:val="000000" w:themeColor="text1"/>
        </w:rPr>
        <w:t xml:space="preserve"> (Cornelissen 2011; Quirke 2008). Change involves a disruption</w:t>
      </w:r>
      <w:r w:rsidR="00AE056C" w:rsidRPr="00636C16">
        <w:rPr>
          <w:color w:val="000000" w:themeColor="text1"/>
        </w:rPr>
        <w:t xml:space="preserve"> of the status quo.</w:t>
      </w:r>
      <w:r w:rsidRPr="00636C16">
        <w:rPr>
          <w:color w:val="000000" w:themeColor="text1"/>
        </w:rPr>
        <w:t xml:space="preserve"> Trice</w:t>
      </w:r>
      <w:r w:rsidR="009905A3" w:rsidRPr="00636C16">
        <w:rPr>
          <w:color w:val="000000" w:themeColor="text1"/>
        </w:rPr>
        <w:t xml:space="preserve"> and Beyer (1993</w:t>
      </w:r>
      <w:r w:rsidR="00DC0BE7" w:rsidRPr="00636C16">
        <w:rPr>
          <w:color w:val="000000" w:themeColor="text1"/>
        </w:rPr>
        <w:t>,</w:t>
      </w:r>
      <w:r w:rsidR="009905A3" w:rsidRPr="00636C16">
        <w:rPr>
          <w:color w:val="000000" w:themeColor="text1"/>
        </w:rPr>
        <w:t xml:space="preserve"> 395) </w:t>
      </w:r>
      <w:r w:rsidR="000B5A5E" w:rsidRPr="00636C16">
        <w:rPr>
          <w:color w:val="000000" w:themeColor="text1"/>
        </w:rPr>
        <w:t>describ</w:t>
      </w:r>
      <w:r w:rsidR="00AE056C" w:rsidRPr="00636C16">
        <w:rPr>
          <w:color w:val="000000" w:themeColor="text1"/>
        </w:rPr>
        <w:t xml:space="preserve">e </w:t>
      </w:r>
      <w:r w:rsidR="009905A3" w:rsidRPr="00636C16">
        <w:rPr>
          <w:color w:val="000000" w:themeColor="text1"/>
        </w:rPr>
        <w:t xml:space="preserve">it </w:t>
      </w:r>
      <w:r w:rsidR="000B5A5E" w:rsidRPr="00636C16">
        <w:rPr>
          <w:color w:val="000000" w:themeColor="text1"/>
        </w:rPr>
        <w:t>a</w:t>
      </w:r>
      <w:r w:rsidR="009965B4" w:rsidRPr="00636C16">
        <w:rPr>
          <w:color w:val="000000" w:themeColor="text1"/>
        </w:rPr>
        <w:t xml:space="preserve">s a </w:t>
      </w:r>
      <w:r w:rsidR="004B6A1E" w:rsidRPr="00636C16">
        <w:rPr>
          <w:color w:val="000000" w:themeColor="text1"/>
        </w:rPr>
        <w:t>‘</w:t>
      </w:r>
      <w:proofErr w:type="spellStart"/>
      <w:r w:rsidR="009965B4" w:rsidRPr="00636C16">
        <w:rPr>
          <w:color w:val="000000" w:themeColor="text1"/>
        </w:rPr>
        <w:t>disequilibriating</w:t>
      </w:r>
      <w:proofErr w:type="spellEnd"/>
      <w:r w:rsidR="009965B4" w:rsidRPr="00636C16">
        <w:rPr>
          <w:color w:val="000000" w:themeColor="text1"/>
        </w:rPr>
        <w:t xml:space="preserve"> process</w:t>
      </w:r>
      <w:r w:rsidR="004B6A1E" w:rsidRPr="00636C16">
        <w:rPr>
          <w:color w:val="000000" w:themeColor="text1"/>
        </w:rPr>
        <w:t>’</w:t>
      </w:r>
      <w:r w:rsidRPr="00636C16">
        <w:rPr>
          <w:color w:val="000000" w:themeColor="text1"/>
        </w:rPr>
        <w:t xml:space="preserve"> </w:t>
      </w:r>
      <w:r w:rsidR="002E28DA" w:rsidRPr="00636C16">
        <w:rPr>
          <w:color w:val="000000" w:themeColor="text1"/>
        </w:rPr>
        <w:t xml:space="preserve">requiring </w:t>
      </w:r>
      <w:r w:rsidRPr="00636C16">
        <w:rPr>
          <w:color w:val="000000" w:themeColor="text1"/>
        </w:rPr>
        <w:t>a break from the past</w:t>
      </w:r>
      <w:r w:rsidR="000B5A5E" w:rsidRPr="00636C16">
        <w:rPr>
          <w:color w:val="000000" w:themeColor="text1"/>
        </w:rPr>
        <w:t>,</w:t>
      </w:r>
      <w:r w:rsidRPr="00636C16">
        <w:rPr>
          <w:color w:val="000000" w:themeColor="text1"/>
        </w:rPr>
        <w:t xml:space="preserve"> where cultural continuity is disrupted. </w:t>
      </w:r>
      <w:r w:rsidR="00D13FB1" w:rsidRPr="00636C16">
        <w:rPr>
          <w:color w:val="000000" w:themeColor="text1"/>
        </w:rPr>
        <w:t xml:space="preserve"> </w:t>
      </w:r>
      <w:r w:rsidR="00B02DEC" w:rsidRPr="00636C16">
        <w:rPr>
          <w:color w:val="000000" w:themeColor="text1"/>
        </w:rPr>
        <w:t>R</w:t>
      </w:r>
      <w:r w:rsidR="00D13FB1" w:rsidRPr="00636C16">
        <w:rPr>
          <w:color w:val="000000" w:themeColor="text1"/>
        </w:rPr>
        <w:t>estructuring and al</w:t>
      </w:r>
      <w:r w:rsidR="00FB5330" w:rsidRPr="00636C16">
        <w:rPr>
          <w:color w:val="000000" w:themeColor="text1"/>
        </w:rPr>
        <w:t xml:space="preserve">tering </w:t>
      </w:r>
      <w:r w:rsidR="00FB5330" w:rsidRPr="00636C16">
        <w:rPr>
          <w:color w:val="000000" w:themeColor="text1"/>
        </w:rPr>
        <w:lastRenderedPageBreak/>
        <w:t xml:space="preserve">products and services are </w:t>
      </w:r>
      <w:r w:rsidR="00D13FB1" w:rsidRPr="00636C16">
        <w:rPr>
          <w:color w:val="000000" w:themeColor="text1"/>
        </w:rPr>
        <w:t>key examples of change. Sometimes change is comprehensive affecting the e</w:t>
      </w:r>
      <w:r w:rsidR="00B02DEC" w:rsidRPr="00636C16">
        <w:rPr>
          <w:color w:val="000000" w:themeColor="text1"/>
        </w:rPr>
        <w:t>ntire organisation, whilst on other occasions it</w:t>
      </w:r>
      <w:r w:rsidR="00D13FB1" w:rsidRPr="00636C16">
        <w:rPr>
          <w:color w:val="000000" w:themeColor="text1"/>
        </w:rPr>
        <w:t xml:space="preserve"> can be localised</w:t>
      </w:r>
      <w:r w:rsidR="00B02DEC" w:rsidRPr="00636C16">
        <w:rPr>
          <w:color w:val="000000" w:themeColor="text1"/>
        </w:rPr>
        <w:t xml:space="preserve"> or even gradual (though cumulative over time).  In other words, change can be evolutionary (slow) or revolutionary (quick)</w:t>
      </w:r>
      <w:r w:rsidR="00FD3592" w:rsidRPr="00636C16">
        <w:rPr>
          <w:color w:val="000000" w:themeColor="text1"/>
        </w:rPr>
        <w:t>,</w:t>
      </w:r>
      <w:r w:rsidR="00B02DEC" w:rsidRPr="00636C16">
        <w:rPr>
          <w:color w:val="000000" w:themeColor="text1"/>
        </w:rPr>
        <w:t xml:space="preserve"> as suggested by Greenwood and </w:t>
      </w:r>
      <w:proofErr w:type="spellStart"/>
      <w:r w:rsidR="00B02DEC" w:rsidRPr="00636C16">
        <w:rPr>
          <w:color w:val="000000" w:themeColor="text1"/>
        </w:rPr>
        <w:t>Hinings</w:t>
      </w:r>
      <w:proofErr w:type="spellEnd"/>
      <w:r w:rsidR="00B02DEC" w:rsidRPr="00636C16">
        <w:rPr>
          <w:color w:val="000000" w:themeColor="text1"/>
        </w:rPr>
        <w:t xml:space="preserve"> (1996</w:t>
      </w:r>
      <w:r w:rsidR="00D00B60" w:rsidRPr="00636C16">
        <w:rPr>
          <w:color w:val="000000" w:themeColor="text1"/>
        </w:rPr>
        <w:t>)</w:t>
      </w:r>
      <w:r w:rsidR="00B02DEC" w:rsidRPr="00636C16">
        <w:rPr>
          <w:color w:val="000000" w:themeColor="text1"/>
        </w:rPr>
        <w:t>.</w:t>
      </w:r>
    </w:p>
    <w:p w14:paraId="626462E6" w14:textId="77777777" w:rsidR="00204BA5" w:rsidRPr="00636C16" w:rsidRDefault="00204BA5" w:rsidP="00CC3ACD">
      <w:pPr>
        <w:jc w:val="both"/>
        <w:rPr>
          <w:color w:val="000000" w:themeColor="text1"/>
        </w:rPr>
      </w:pPr>
    </w:p>
    <w:p w14:paraId="07CEC01E" w14:textId="7AB285E9" w:rsidR="005622A4" w:rsidRPr="00636C16" w:rsidRDefault="00B02DEC" w:rsidP="00636C16">
      <w:pPr>
        <w:ind w:firstLine="851"/>
        <w:jc w:val="both"/>
        <w:rPr>
          <w:color w:val="000000" w:themeColor="text1"/>
        </w:rPr>
      </w:pPr>
      <w:r w:rsidRPr="00636C16">
        <w:rPr>
          <w:color w:val="000000" w:themeColor="text1"/>
        </w:rPr>
        <w:t xml:space="preserve">We </w:t>
      </w:r>
      <w:r w:rsidR="009905A3" w:rsidRPr="00636C16">
        <w:rPr>
          <w:color w:val="000000" w:themeColor="text1"/>
        </w:rPr>
        <w:t xml:space="preserve">argue </w:t>
      </w:r>
      <w:r w:rsidR="002E6703" w:rsidRPr="00636C16">
        <w:rPr>
          <w:color w:val="000000" w:themeColor="text1"/>
        </w:rPr>
        <w:t xml:space="preserve">that </w:t>
      </w:r>
      <w:r w:rsidR="005622A4" w:rsidRPr="00636C16">
        <w:rPr>
          <w:color w:val="000000" w:themeColor="text1"/>
        </w:rPr>
        <w:t xml:space="preserve">course closure </w:t>
      </w:r>
      <w:r w:rsidR="008B5C4C" w:rsidRPr="00636C16">
        <w:rPr>
          <w:color w:val="000000" w:themeColor="text1"/>
        </w:rPr>
        <w:t xml:space="preserve">usually </w:t>
      </w:r>
      <w:r w:rsidR="005622A4" w:rsidRPr="00636C16">
        <w:rPr>
          <w:color w:val="000000" w:themeColor="text1"/>
        </w:rPr>
        <w:t>falls into evolutionary change</w:t>
      </w:r>
      <w:r w:rsidR="00001EFB" w:rsidRPr="00636C16">
        <w:rPr>
          <w:color w:val="000000" w:themeColor="text1"/>
        </w:rPr>
        <w:t>,</w:t>
      </w:r>
      <w:r w:rsidR="005622A4" w:rsidRPr="00636C16">
        <w:rPr>
          <w:color w:val="000000" w:themeColor="text1"/>
        </w:rPr>
        <w:t xml:space="preserve"> given the need to close a course to new intake</w:t>
      </w:r>
      <w:r w:rsidR="00A42074" w:rsidRPr="00636C16">
        <w:rPr>
          <w:color w:val="000000" w:themeColor="text1"/>
        </w:rPr>
        <w:t>,</w:t>
      </w:r>
      <w:r w:rsidR="005622A4" w:rsidRPr="00636C16">
        <w:rPr>
          <w:color w:val="000000" w:themeColor="text1"/>
        </w:rPr>
        <w:t xml:space="preserve"> then teach out the remaining year groups. </w:t>
      </w:r>
      <w:r w:rsidR="00A42074" w:rsidRPr="00636C16">
        <w:rPr>
          <w:color w:val="000000" w:themeColor="text1"/>
        </w:rPr>
        <w:t>Alt</w:t>
      </w:r>
      <w:r w:rsidR="005622A4" w:rsidRPr="00636C16">
        <w:rPr>
          <w:color w:val="000000" w:themeColor="text1"/>
        </w:rPr>
        <w:t xml:space="preserve">hough if a number of courses are closing </w:t>
      </w:r>
      <w:r w:rsidR="00A42074" w:rsidRPr="00636C16">
        <w:rPr>
          <w:color w:val="000000" w:themeColor="text1"/>
        </w:rPr>
        <w:t>simultaneously</w:t>
      </w:r>
      <w:r w:rsidR="005622A4" w:rsidRPr="00636C16">
        <w:rPr>
          <w:color w:val="000000" w:themeColor="text1"/>
        </w:rPr>
        <w:t xml:space="preserve"> </w:t>
      </w:r>
      <w:r w:rsidR="00A42074" w:rsidRPr="00636C16">
        <w:rPr>
          <w:color w:val="000000" w:themeColor="text1"/>
        </w:rPr>
        <w:t xml:space="preserve">(for example, </w:t>
      </w:r>
      <w:r w:rsidR="005622A4" w:rsidRPr="00636C16">
        <w:rPr>
          <w:color w:val="000000" w:themeColor="text1"/>
        </w:rPr>
        <w:t>as the HEI modifies its service offering</w:t>
      </w:r>
      <w:r w:rsidR="00A42074" w:rsidRPr="00636C16">
        <w:rPr>
          <w:color w:val="000000" w:themeColor="text1"/>
        </w:rPr>
        <w:t>),</w:t>
      </w:r>
      <w:r w:rsidR="005622A4" w:rsidRPr="00636C16">
        <w:rPr>
          <w:color w:val="000000" w:themeColor="text1"/>
        </w:rPr>
        <w:t xml:space="preserve"> then the </w:t>
      </w:r>
      <w:r w:rsidR="00001EFB" w:rsidRPr="00636C16">
        <w:rPr>
          <w:color w:val="000000" w:themeColor="text1"/>
        </w:rPr>
        <w:t xml:space="preserve">organisational </w:t>
      </w:r>
      <w:r w:rsidR="008B5C4C" w:rsidRPr="00636C16">
        <w:rPr>
          <w:color w:val="000000" w:themeColor="text1"/>
        </w:rPr>
        <w:t>struc</w:t>
      </w:r>
      <w:r w:rsidR="005622A4" w:rsidRPr="00636C16">
        <w:rPr>
          <w:color w:val="000000" w:themeColor="text1"/>
        </w:rPr>
        <w:t xml:space="preserve">ture may </w:t>
      </w:r>
      <w:r w:rsidR="008B5C4C" w:rsidRPr="00636C16">
        <w:rPr>
          <w:color w:val="000000" w:themeColor="text1"/>
        </w:rPr>
        <w:t xml:space="preserve">alter </w:t>
      </w:r>
      <w:r w:rsidR="005622A4" w:rsidRPr="00636C16">
        <w:rPr>
          <w:color w:val="000000" w:themeColor="text1"/>
        </w:rPr>
        <w:t>completely</w:t>
      </w:r>
      <w:r w:rsidR="008B5C4C" w:rsidRPr="00636C16">
        <w:rPr>
          <w:color w:val="000000" w:themeColor="text1"/>
        </w:rPr>
        <w:t>,</w:t>
      </w:r>
      <w:r w:rsidR="005622A4" w:rsidRPr="00636C16">
        <w:rPr>
          <w:color w:val="000000" w:themeColor="text1"/>
        </w:rPr>
        <w:t xml:space="preserve"> making it substitutive</w:t>
      </w:r>
      <w:r w:rsidR="00A42074" w:rsidRPr="00636C16">
        <w:rPr>
          <w:color w:val="000000" w:themeColor="text1"/>
        </w:rPr>
        <w:t xml:space="preserve"> change</w:t>
      </w:r>
      <w:r w:rsidR="008B5C4C" w:rsidRPr="00636C16">
        <w:rPr>
          <w:color w:val="000000" w:themeColor="text1"/>
        </w:rPr>
        <w:t xml:space="preserve">, </w:t>
      </w:r>
      <w:r w:rsidR="00A42074" w:rsidRPr="00636C16">
        <w:rPr>
          <w:color w:val="000000" w:themeColor="text1"/>
        </w:rPr>
        <w:t xml:space="preserve">which </w:t>
      </w:r>
      <w:r w:rsidR="005622A4" w:rsidRPr="00636C16">
        <w:rPr>
          <w:color w:val="000000" w:themeColor="text1"/>
        </w:rPr>
        <w:t>prompt</w:t>
      </w:r>
      <w:r w:rsidR="00A42074" w:rsidRPr="00636C16">
        <w:rPr>
          <w:color w:val="000000" w:themeColor="text1"/>
        </w:rPr>
        <w:t>s</w:t>
      </w:r>
      <w:r w:rsidR="005622A4" w:rsidRPr="00636C16">
        <w:rPr>
          <w:color w:val="000000" w:themeColor="text1"/>
        </w:rPr>
        <w:t xml:space="preserve"> a</w:t>
      </w:r>
      <w:r w:rsidR="00A42074" w:rsidRPr="00636C16">
        <w:rPr>
          <w:color w:val="000000" w:themeColor="text1"/>
        </w:rPr>
        <w:t>n entire</w:t>
      </w:r>
      <w:r w:rsidR="005622A4" w:rsidRPr="00636C16">
        <w:rPr>
          <w:color w:val="000000" w:themeColor="text1"/>
        </w:rPr>
        <w:t xml:space="preserve"> redefinition of vision, mission and values.</w:t>
      </w:r>
      <w:r w:rsidR="009905A3" w:rsidRPr="00636C16">
        <w:rPr>
          <w:color w:val="000000" w:themeColor="text1"/>
        </w:rPr>
        <w:t xml:space="preserve"> </w:t>
      </w:r>
    </w:p>
    <w:p w14:paraId="3514A6EE" w14:textId="77777777" w:rsidR="001F29A0" w:rsidRPr="00636C16" w:rsidRDefault="001F29A0" w:rsidP="00CC3ACD">
      <w:pPr>
        <w:jc w:val="both"/>
        <w:rPr>
          <w:rStyle w:val="CommentReference"/>
          <w:color w:val="000000" w:themeColor="text1"/>
        </w:rPr>
      </w:pPr>
    </w:p>
    <w:p w14:paraId="5CD22859" w14:textId="49CD6149" w:rsidR="005622A4" w:rsidRPr="00636C16" w:rsidRDefault="008B5C4C" w:rsidP="00CC3ACD">
      <w:pPr>
        <w:jc w:val="both"/>
        <w:rPr>
          <w:b/>
          <w:i/>
          <w:color w:val="000000" w:themeColor="text1"/>
        </w:rPr>
      </w:pPr>
      <w:r w:rsidRPr="00636C16">
        <w:rPr>
          <w:b/>
          <w:i/>
          <w:color w:val="000000" w:themeColor="text1"/>
        </w:rPr>
        <w:t>C</w:t>
      </w:r>
      <w:r w:rsidR="005622A4" w:rsidRPr="00636C16">
        <w:rPr>
          <w:b/>
          <w:i/>
          <w:color w:val="000000" w:themeColor="text1"/>
        </w:rPr>
        <w:t>ommunicati</w:t>
      </w:r>
      <w:r w:rsidRPr="00636C16">
        <w:rPr>
          <w:b/>
          <w:i/>
          <w:color w:val="000000" w:themeColor="text1"/>
        </w:rPr>
        <w:t>ng change</w:t>
      </w:r>
    </w:p>
    <w:p w14:paraId="0562C789" w14:textId="6452D241" w:rsidR="005622A4" w:rsidRPr="00636C16" w:rsidRDefault="00B02DEC" w:rsidP="00CC3ACD">
      <w:pPr>
        <w:jc w:val="both"/>
        <w:rPr>
          <w:color w:val="000000" w:themeColor="text1"/>
        </w:rPr>
      </w:pPr>
      <w:r w:rsidRPr="00636C16">
        <w:rPr>
          <w:color w:val="000000" w:themeColor="text1"/>
        </w:rPr>
        <w:t xml:space="preserve">Communication </w:t>
      </w:r>
      <w:r w:rsidR="0098299A" w:rsidRPr="00636C16">
        <w:rPr>
          <w:color w:val="000000" w:themeColor="text1"/>
        </w:rPr>
        <w:t xml:space="preserve">is </w:t>
      </w:r>
      <w:r w:rsidR="005622A4" w:rsidRPr="00636C16">
        <w:rPr>
          <w:color w:val="000000" w:themeColor="text1"/>
        </w:rPr>
        <w:t>fundamental to the way change is formulated</w:t>
      </w:r>
      <w:r w:rsidR="002E28DA" w:rsidRPr="00636C16">
        <w:rPr>
          <w:color w:val="000000" w:themeColor="text1"/>
        </w:rPr>
        <w:t>, explained and successfully implemented</w:t>
      </w:r>
      <w:r w:rsidR="00FD3592" w:rsidRPr="00636C16">
        <w:rPr>
          <w:color w:val="000000" w:themeColor="text1"/>
        </w:rPr>
        <w:t xml:space="preserve">. </w:t>
      </w:r>
      <w:r w:rsidR="008B5C4C" w:rsidRPr="00636C16">
        <w:rPr>
          <w:color w:val="000000" w:themeColor="text1"/>
        </w:rPr>
        <w:t xml:space="preserve">In our </w:t>
      </w:r>
      <w:proofErr w:type="gramStart"/>
      <w:r w:rsidR="008B5C4C" w:rsidRPr="00636C16">
        <w:rPr>
          <w:color w:val="000000" w:themeColor="text1"/>
        </w:rPr>
        <w:t>study</w:t>
      </w:r>
      <w:proofErr w:type="gramEnd"/>
      <w:r w:rsidR="008B5C4C" w:rsidRPr="00636C16">
        <w:rPr>
          <w:color w:val="000000" w:themeColor="text1"/>
        </w:rPr>
        <w:t xml:space="preserve"> the key</w:t>
      </w:r>
      <w:r w:rsidR="005622A4" w:rsidRPr="00636C16">
        <w:rPr>
          <w:color w:val="000000" w:themeColor="text1"/>
        </w:rPr>
        <w:t xml:space="preserve"> stakeholders are </w:t>
      </w:r>
      <w:r w:rsidR="00731141" w:rsidRPr="00636C16">
        <w:rPr>
          <w:color w:val="000000" w:themeColor="text1"/>
        </w:rPr>
        <w:t xml:space="preserve">students </w:t>
      </w:r>
      <w:r w:rsidR="005622A4" w:rsidRPr="00636C16">
        <w:rPr>
          <w:color w:val="000000" w:themeColor="text1"/>
        </w:rPr>
        <w:t>and</w:t>
      </w:r>
      <w:r w:rsidR="002E28DA" w:rsidRPr="00636C16">
        <w:rPr>
          <w:color w:val="000000" w:themeColor="text1"/>
        </w:rPr>
        <w:t xml:space="preserve"> </w:t>
      </w:r>
      <w:r w:rsidR="00731141" w:rsidRPr="00636C16">
        <w:rPr>
          <w:color w:val="000000" w:themeColor="text1"/>
        </w:rPr>
        <w:t>academics</w:t>
      </w:r>
      <w:r w:rsidR="00C71C1E" w:rsidRPr="00636C16">
        <w:rPr>
          <w:color w:val="000000" w:themeColor="text1"/>
        </w:rPr>
        <w:t xml:space="preserve"> that have been involved in course closure</w:t>
      </w:r>
      <w:r w:rsidR="005622A4" w:rsidRPr="00636C16">
        <w:rPr>
          <w:color w:val="000000" w:themeColor="text1"/>
        </w:rPr>
        <w:t>.</w:t>
      </w:r>
      <w:r w:rsidR="00DD3C8E" w:rsidRPr="00636C16">
        <w:rPr>
          <w:color w:val="000000" w:themeColor="text1"/>
        </w:rPr>
        <w:t xml:space="preserve"> Consequently, change communication needs to be part of the </w:t>
      </w:r>
      <w:r w:rsidR="00001EFB" w:rsidRPr="00636C16">
        <w:rPr>
          <w:color w:val="000000" w:themeColor="text1"/>
        </w:rPr>
        <w:t xml:space="preserve">closure </w:t>
      </w:r>
      <w:r w:rsidR="00DD3C8E" w:rsidRPr="00636C16">
        <w:rPr>
          <w:color w:val="000000" w:themeColor="text1"/>
        </w:rPr>
        <w:t>strategy.</w:t>
      </w:r>
    </w:p>
    <w:p w14:paraId="7FB8BA00" w14:textId="77777777" w:rsidR="00332235" w:rsidRPr="00636C16" w:rsidRDefault="00332235" w:rsidP="00CC3ACD">
      <w:pPr>
        <w:jc w:val="both"/>
        <w:rPr>
          <w:color w:val="000000" w:themeColor="text1"/>
        </w:rPr>
      </w:pPr>
    </w:p>
    <w:p w14:paraId="05866F03" w14:textId="30683FBE" w:rsidR="005622A4" w:rsidRPr="00636C16" w:rsidRDefault="008B5C4C" w:rsidP="00CC3ACD">
      <w:pPr>
        <w:ind w:firstLine="720"/>
        <w:jc w:val="both"/>
        <w:rPr>
          <w:color w:val="000000" w:themeColor="text1"/>
        </w:rPr>
      </w:pPr>
      <w:proofErr w:type="spellStart"/>
      <w:r w:rsidRPr="00636C16">
        <w:rPr>
          <w:color w:val="000000" w:themeColor="text1"/>
        </w:rPr>
        <w:t>Kübler</w:t>
      </w:r>
      <w:proofErr w:type="spellEnd"/>
      <w:r w:rsidRPr="00636C16">
        <w:rPr>
          <w:color w:val="000000" w:themeColor="text1"/>
        </w:rPr>
        <w:t xml:space="preserve"> Ross (1969) </w:t>
      </w:r>
      <w:r w:rsidR="005622A4" w:rsidRPr="00636C16">
        <w:rPr>
          <w:color w:val="000000" w:themeColor="text1"/>
        </w:rPr>
        <w:t>likened change to grief</w:t>
      </w:r>
      <w:r w:rsidR="00001EFB" w:rsidRPr="00636C16">
        <w:rPr>
          <w:color w:val="000000" w:themeColor="text1"/>
        </w:rPr>
        <w:t xml:space="preserve">, </w:t>
      </w:r>
      <w:r w:rsidR="005622A4" w:rsidRPr="00636C16">
        <w:rPr>
          <w:color w:val="000000" w:themeColor="text1"/>
        </w:rPr>
        <w:t>arg</w:t>
      </w:r>
      <w:r w:rsidR="00001EFB" w:rsidRPr="00636C16">
        <w:rPr>
          <w:color w:val="000000" w:themeColor="text1"/>
        </w:rPr>
        <w:t>uing</w:t>
      </w:r>
      <w:r w:rsidR="005622A4" w:rsidRPr="00636C16">
        <w:rPr>
          <w:color w:val="000000" w:themeColor="text1"/>
        </w:rPr>
        <w:t xml:space="preserve"> </w:t>
      </w:r>
      <w:r w:rsidR="00731141" w:rsidRPr="00636C16">
        <w:rPr>
          <w:color w:val="000000" w:themeColor="text1"/>
        </w:rPr>
        <w:t xml:space="preserve">grieving people </w:t>
      </w:r>
      <w:r w:rsidR="005622A4" w:rsidRPr="00636C16">
        <w:rPr>
          <w:color w:val="000000" w:themeColor="text1"/>
        </w:rPr>
        <w:t>go through five phases</w:t>
      </w:r>
      <w:r w:rsidR="00FB5330" w:rsidRPr="00636C16">
        <w:rPr>
          <w:color w:val="000000" w:themeColor="text1"/>
        </w:rPr>
        <w:t>:</w:t>
      </w:r>
      <w:r w:rsidR="005622A4" w:rsidRPr="00636C16">
        <w:rPr>
          <w:color w:val="000000" w:themeColor="text1"/>
        </w:rPr>
        <w:t xml:space="preserve"> denial, anger, bargaining, depression and</w:t>
      </w:r>
      <w:r w:rsidRPr="00636C16">
        <w:rPr>
          <w:color w:val="000000" w:themeColor="text1"/>
        </w:rPr>
        <w:t>,</w:t>
      </w:r>
      <w:r w:rsidR="005622A4" w:rsidRPr="00636C16">
        <w:rPr>
          <w:color w:val="000000" w:themeColor="text1"/>
        </w:rPr>
        <w:t xml:space="preserve"> finally</w:t>
      </w:r>
      <w:r w:rsidRPr="00636C16">
        <w:rPr>
          <w:color w:val="000000" w:themeColor="text1"/>
        </w:rPr>
        <w:t>,</w:t>
      </w:r>
      <w:r w:rsidR="005622A4" w:rsidRPr="00636C16">
        <w:rPr>
          <w:color w:val="000000" w:themeColor="text1"/>
        </w:rPr>
        <w:t xml:space="preserve"> acceptance. </w:t>
      </w:r>
      <w:r w:rsidR="002E28DA" w:rsidRPr="00636C16">
        <w:rPr>
          <w:color w:val="000000" w:themeColor="text1"/>
        </w:rPr>
        <w:t>She</w:t>
      </w:r>
      <w:r w:rsidR="004C3FBE" w:rsidRPr="00636C16">
        <w:rPr>
          <w:color w:val="000000" w:themeColor="text1"/>
        </w:rPr>
        <w:t xml:space="preserve"> </w:t>
      </w:r>
      <w:r w:rsidR="0085491A" w:rsidRPr="00636C16">
        <w:rPr>
          <w:color w:val="000000" w:themeColor="text1"/>
        </w:rPr>
        <w:t xml:space="preserve">argued </w:t>
      </w:r>
      <w:r w:rsidR="004C3FBE" w:rsidRPr="00636C16">
        <w:rPr>
          <w:color w:val="000000" w:themeColor="text1"/>
        </w:rPr>
        <w:t>i</w:t>
      </w:r>
      <w:r w:rsidR="005622A4" w:rsidRPr="00636C16">
        <w:rPr>
          <w:color w:val="000000" w:themeColor="text1"/>
        </w:rPr>
        <w:t xml:space="preserve">ndividuals involved in change </w:t>
      </w:r>
      <w:r w:rsidRPr="00636C16">
        <w:rPr>
          <w:color w:val="000000" w:themeColor="text1"/>
        </w:rPr>
        <w:t>experience</w:t>
      </w:r>
      <w:r w:rsidR="00A231ED" w:rsidRPr="00636C16">
        <w:rPr>
          <w:color w:val="000000" w:themeColor="text1"/>
        </w:rPr>
        <w:t xml:space="preserve"> trauma. </w:t>
      </w:r>
      <w:r w:rsidR="001F29A0" w:rsidRPr="00636C16">
        <w:rPr>
          <w:color w:val="000000" w:themeColor="text1"/>
        </w:rPr>
        <w:t xml:space="preserve">We </w:t>
      </w:r>
      <w:r w:rsidR="00001EFB" w:rsidRPr="00636C16">
        <w:rPr>
          <w:color w:val="000000" w:themeColor="text1"/>
        </w:rPr>
        <w:t xml:space="preserve">suggest </w:t>
      </w:r>
      <w:r w:rsidR="0085491A" w:rsidRPr="00636C16">
        <w:rPr>
          <w:color w:val="000000" w:themeColor="text1"/>
        </w:rPr>
        <w:t xml:space="preserve">good </w:t>
      </w:r>
      <w:r w:rsidR="005622A4" w:rsidRPr="00636C16">
        <w:rPr>
          <w:color w:val="000000" w:themeColor="text1"/>
        </w:rPr>
        <w:t xml:space="preserve">communication </w:t>
      </w:r>
      <w:r w:rsidR="00001EFB" w:rsidRPr="00636C16">
        <w:rPr>
          <w:color w:val="000000" w:themeColor="text1"/>
        </w:rPr>
        <w:t>can</w:t>
      </w:r>
      <w:r w:rsidR="005622A4" w:rsidRPr="00636C16">
        <w:rPr>
          <w:color w:val="000000" w:themeColor="text1"/>
        </w:rPr>
        <w:t xml:space="preserve"> supp</w:t>
      </w:r>
      <w:r w:rsidR="00661ABE" w:rsidRPr="00636C16">
        <w:rPr>
          <w:color w:val="000000" w:themeColor="text1"/>
        </w:rPr>
        <w:t>ort and facilitate this</w:t>
      </w:r>
      <w:r w:rsidR="00A231ED" w:rsidRPr="00636C16">
        <w:rPr>
          <w:color w:val="000000" w:themeColor="text1"/>
        </w:rPr>
        <w:t xml:space="preserve"> grieving</w:t>
      </w:r>
      <w:r w:rsidR="00661ABE" w:rsidRPr="00636C16">
        <w:rPr>
          <w:color w:val="000000" w:themeColor="text1"/>
        </w:rPr>
        <w:t xml:space="preserve"> process in the context of course closure.</w:t>
      </w:r>
      <w:r w:rsidR="005622A4" w:rsidRPr="00636C16">
        <w:rPr>
          <w:color w:val="000000" w:themeColor="text1"/>
        </w:rPr>
        <w:t xml:space="preserve"> Often change </w:t>
      </w:r>
      <w:r w:rsidR="002E28DA" w:rsidRPr="00636C16">
        <w:rPr>
          <w:color w:val="000000" w:themeColor="text1"/>
        </w:rPr>
        <w:t xml:space="preserve">implies </w:t>
      </w:r>
      <w:r w:rsidR="00A231ED" w:rsidRPr="00636C16">
        <w:rPr>
          <w:color w:val="000000" w:themeColor="text1"/>
        </w:rPr>
        <w:t xml:space="preserve">negation </w:t>
      </w:r>
      <w:r w:rsidR="005622A4" w:rsidRPr="00636C16">
        <w:rPr>
          <w:color w:val="000000" w:themeColor="text1"/>
        </w:rPr>
        <w:t xml:space="preserve">of what has gone </w:t>
      </w:r>
      <w:r w:rsidR="00A231ED" w:rsidRPr="00636C16">
        <w:rPr>
          <w:color w:val="000000" w:themeColor="text1"/>
        </w:rPr>
        <w:t xml:space="preserve">before </w:t>
      </w:r>
      <w:r w:rsidR="002E28DA" w:rsidRPr="00636C16">
        <w:rPr>
          <w:color w:val="000000" w:themeColor="text1"/>
        </w:rPr>
        <w:t xml:space="preserve">leading to </w:t>
      </w:r>
      <w:r w:rsidR="00B46D48" w:rsidRPr="00636C16">
        <w:rPr>
          <w:color w:val="000000" w:themeColor="text1"/>
        </w:rPr>
        <w:t>confusi</w:t>
      </w:r>
      <w:r w:rsidR="002E28DA" w:rsidRPr="00636C16">
        <w:rPr>
          <w:color w:val="000000" w:themeColor="text1"/>
        </w:rPr>
        <w:t>on</w:t>
      </w:r>
      <w:r w:rsidR="00001EFB" w:rsidRPr="00636C16">
        <w:rPr>
          <w:color w:val="000000" w:themeColor="text1"/>
        </w:rPr>
        <w:t>,</w:t>
      </w:r>
      <w:r w:rsidR="00B46D48" w:rsidRPr="00636C16">
        <w:rPr>
          <w:color w:val="000000" w:themeColor="text1"/>
        </w:rPr>
        <w:t xml:space="preserve"> </w:t>
      </w:r>
      <w:r w:rsidR="00DD3C8E" w:rsidRPr="00636C16">
        <w:rPr>
          <w:color w:val="000000" w:themeColor="text1"/>
        </w:rPr>
        <w:t>concer</w:t>
      </w:r>
      <w:r w:rsidR="002E28DA" w:rsidRPr="00636C16">
        <w:rPr>
          <w:color w:val="000000" w:themeColor="text1"/>
        </w:rPr>
        <w:t>n</w:t>
      </w:r>
      <w:r w:rsidR="00B46D48" w:rsidRPr="00636C16">
        <w:rPr>
          <w:color w:val="000000" w:themeColor="text1"/>
        </w:rPr>
        <w:t xml:space="preserve"> and hurt</w:t>
      </w:r>
      <w:r w:rsidR="002E28DA" w:rsidRPr="00636C16">
        <w:rPr>
          <w:color w:val="000000" w:themeColor="text1"/>
        </w:rPr>
        <w:t>.</w:t>
      </w:r>
      <w:r w:rsidR="00A231ED" w:rsidRPr="00636C16">
        <w:rPr>
          <w:color w:val="000000" w:themeColor="text1"/>
        </w:rPr>
        <w:t xml:space="preserve"> </w:t>
      </w:r>
      <w:r w:rsidR="001F29A0" w:rsidRPr="00636C16">
        <w:rPr>
          <w:color w:val="000000" w:themeColor="text1"/>
        </w:rPr>
        <w:t>We</w:t>
      </w:r>
      <w:r w:rsidR="00661ABE" w:rsidRPr="00636C16">
        <w:rPr>
          <w:color w:val="000000" w:themeColor="text1"/>
        </w:rPr>
        <w:t xml:space="preserve"> suggest students and academics</w:t>
      </w:r>
      <w:r w:rsidR="005622A4" w:rsidRPr="00636C16">
        <w:rPr>
          <w:color w:val="000000" w:themeColor="text1"/>
        </w:rPr>
        <w:t xml:space="preserve"> should be </w:t>
      </w:r>
      <w:r w:rsidR="00001EFB" w:rsidRPr="00636C16">
        <w:rPr>
          <w:color w:val="000000" w:themeColor="text1"/>
        </w:rPr>
        <w:t xml:space="preserve">encouraged </w:t>
      </w:r>
      <w:r w:rsidR="00DD3C8E" w:rsidRPr="00636C16">
        <w:rPr>
          <w:color w:val="000000" w:themeColor="text1"/>
        </w:rPr>
        <w:t xml:space="preserve">to celebrate </w:t>
      </w:r>
      <w:r w:rsidR="002E28DA" w:rsidRPr="00636C16">
        <w:rPr>
          <w:color w:val="000000" w:themeColor="text1"/>
        </w:rPr>
        <w:t>the past</w:t>
      </w:r>
      <w:r w:rsidR="00001EFB" w:rsidRPr="00636C16">
        <w:rPr>
          <w:color w:val="000000" w:themeColor="text1"/>
        </w:rPr>
        <w:t>,</w:t>
      </w:r>
      <w:r w:rsidR="002E28DA" w:rsidRPr="00636C16">
        <w:rPr>
          <w:color w:val="000000" w:themeColor="text1"/>
        </w:rPr>
        <w:t xml:space="preserve"> </w:t>
      </w:r>
      <w:r w:rsidR="00DD3C8E" w:rsidRPr="00636C16">
        <w:rPr>
          <w:color w:val="000000" w:themeColor="text1"/>
        </w:rPr>
        <w:t xml:space="preserve">to </w:t>
      </w:r>
      <w:r w:rsidR="00001EFB" w:rsidRPr="00636C16">
        <w:rPr>
          <w:color w:val="000000" w:themeColor="text1"/>
        </w:rPr>
        <w:t xml:space="preserve">better </w:t>
      </w:r>
      <w:r w:rsidR="00DD3C8E" w:rsidRPr="00636C16">
        <w:rPr>
          <w:color w:val="000000" w:themeColor="text1"/>
        </w:rPr>
        <w:t xml:space="preserve">accept decisions about the future. </w:t>
      </w:r>
      <w:r w:rsidR="005622A4" w:rsidRPr="00636C16">
        <w:rPr>
          <w:color w:val="000000" w:themeColor="text1"/>
        </w:rPr>
        <w:t xml:space="preserve">Understanding this cycle of grief </w:t>
      </w:r>
      <w:r w:rsidR="00DD3C8E" w:rsidRPr="00636C16">
        <w:rPr>
          <w:color w:val="000000" w:themeColor="text1"/>
        </w:rPr>
        <w:t xml:space="preserve">may be </w:t>
      </w:r>
      <w:r w:rsidR="005622A4" w:rsidRPr="00636C16">
        <w:rPr>
          <w:color w:val="000000" w:themeColor="text1"/>
        </w:rPr>
        <w:lastRenderedPageBreak/>
        <w:t xml:space="preserve">helpful </w:t>
      </w:r>
      <w:r w:rsidR="008436EF" w:rsidRPr="00636C16">
        <w:rPr>
          <w:color w:val="000000" w:themeColor="text1"/>
        </w:rPr>
        <w:t>for</w:t>
      </w:r>
      <w:r w:rsidR="005622A4" w:rsidRPr="00636C16">
        <w:rPr>
          <w:color w:val="000000" w:themeColor="text1"/>
        </w:rPr>
        <w:t xml:space="preserve"> </w:t>
      </w:r>
      <w:r w:rsidR="00731141" w:rsidRPr="00636C16">
        <w:rPr>
          <w:color w:val="000000" w:themeColor="text1"/>
        </w:rPr>
        <w:t xml:space="preserve">imagining </w:t>
      </w:r>
      <w:r w:rsidR="005622A4" w:rsidRPr="00636C16">
        <w:rPr>
          <w:color w:val="000000" w:themeColor="text1"/>
        </w:rPr>
        <w:t>how students and staff may react to course closure</w:t>
      </w:r>
      <w:r w:rsidR="00001EFB" w:rsidRPr="00636C16">
        <w:rPr>
          <w:color w:val="000000" w:themeColor="text1"/>
        </w:rPr>
        <w:t>,</w:t>
      </w:r>
      <w:r w:rsidR="00DD3C8E" w:rsidRPr="00636C16">
        <w:rPr>
          <w:color w:val="000000" w:themeColor="text1"/>
        </w:rPr>
        <w:t xml:space="preserve"> and </w:t>
      </w:r>
      <w:r w:rsidR="00FB5330" w:rsidRPr="00636C16">
        <w:rPr>
          <w:color w:val="000000" w:themeColor="text1"/>
        </w:rPr>
        <w:t xml:space="preserve">useful in shaping </w:t>
      </w:r>
      <w:r w:rsidR="00DD3C8E" w:rsidRPr="00636C16">
        <w:rPr>
          <w:color w:val="000000" w:themeColor="text1"/>
        </w:rPr>
        <w:t xml:space="preserve">the </w:t>
      </w:r>
      <w:r w:rsidR="00001EFB" w:rsidRPr="00636C16">
        <w:rPr>
          <w:color w:val="000000" w:themeColor="text1"/>
        </w:rPr>
        <w:t>accompanying</w:t>
      </w:r>
      <w:r w:rsidR="00DD3C8E" w:rsidRPr="00636C16">
        <w:rPr>
          <w:color w:val="000000" w:themeColor="text1"/>
        </w:rPr>
        <w:t xml:space="preserve"> communication</w:t>
      </w:r>
      <w:r w:rsidR="008436EF" w:rsidRPr="00636C16">
        <w:rPr>
          <w:color w:val="000000" w:themeColor="text1"/>
        </w:rPr>
        <w:t>s</w:t>
      </w:r>
      <w:r w:rsidR="00DD3C8E" w:rsidRPr="00636C16">
        <w:rPr>
          <w:color w:val="000000" w:themeColor="text1"/>
        </w:rPr>
        <w:t xml:space="preserve"> </w:t>
      </w:r>
      <w:r w:rsidR="00001EFB" w:rsidRPr="00636C16">
        <w:rPr>
          <w:color w:val="000000" w:themeColor="text1"/>
        </w:rPr>
        <w:t>with sensitivity</w:t>
      </w:r>
      <w:r w:rsidR="00DD3C8E" w:rsidRPr="00636C16">
        <w:rPr>
          <w:color w:val="000000" w:themeColor="text1"/>
        </w:rPr>
        <w:t>.</w:t>
      </w:r>
    </w:p>
    <w:p w14:paraId="6CC4920D" w14:textId="77777777" w:rsidR="00332235" w:rsidRPr="00636C16" w:rsidRDefault="00332235" w:rsidP="00CC3ACD">
      <w:pPr>
        <w:jc w:val="both"/>
        <w:rPr>
          <w:color w:val="000000" w:themeColor="text1"/>
        </w:rPr>
      </w:pPr>
    </w:p>
    <w:p w14:paraId="4852D543" w14:textId="3C0C78F6" w:rsidR="005622A4" w:rsidRPr="00636C16" w:rsidRDefault="00B02DEC" w:rsidP="00FB5330">
      <w:pPr>
        <w:ind w:firstLine="720"/>
        <w:jc w:val="both"/>
        <w:rPr>
          <w:color w:val="000000" w:themeColor="text1"/>
        </w:rPr>
      </w:pPr>
      <w:r w:rsidRPr="00636C16">
        <w:rPr>
          <w:color w:val="000000" w:themeColor="text1"/>
        </w:rPr>
        <w:t>Additionally, s</w:t>
      </w:r>
      <w:r w:rsidR="005622A4" w:rsidRPr="00636C16">
        <w:rPr>
          <w:color w:val="000000" w:themeColor="text1"/>
        </w:rPr>
        <w:t>chol</w:t>
      </w:r>
      <w:r w:rsidR="00770A3A" w:rsidRPr="00636C16">
        <w:rPr>
          <w:color w:val="000000" w:themeColor="text1"/>
        </w:rPr>
        <w:t>ars (</w:t>
      </w:r>
      <w:proofErr w:type="spellStart"/>
      <w:r w:rsidR="00770A3A" w:rsidRPr="00636C16">
        <w:rPr>
          <w:color w:val="000000" w:themeColor="text1"/>
        </w:rPr>
        <w:t>Argyris</w:t>
      </w:r>
      <w:proofErr w:type="spellEnd"/>
      <w:r w:rsidR="00770A3A" w:rsidRPr="00636C16">
        <w:rPr>
          <w:color w:val="000000" w:themeColor="text1"/>
        </w:rPr>
        <w:t xml:space="preserve"> 1999; Kotter, </w:t>
      </w:r>
      <w:proofErr w:type="spellStart"/>
      <w:r w:rsidR="00770A3A" w:rsidRPr="00636C16">
        <w:rPr>
          <w:color w:val="000000" w:themeColor="text1"/>
        </w:rPr>
        <w:t>Rathgeber</w:t>
      </w:r>
      <w:proofErr w:type="spellEnd"/>
      <w:r w:rsidR="00DC0BE7" w:rsidRPr="00636C16">
        <w:rPr>
          <w:color w:val="000000" w:themeColor="text1"/>
        </w:rPr>
        <w:t>,</w:t>
      </w:r>
      <w:r w:rsidR="00770A3A" w:rsidRPr="00636C16">
        <w:rPr>
          <w:color w:val="000000" w:themeColor="text1"/>
        </w:rPr>
        <w:t xml:space="preserve"> and Mueller</w:t>
      </w:r>
      <w:r w:rsidR="00A231ED" w:rsidRPr="00636C16">
        <w:rPr>
          <w:color w:val="000000" w:themeColor="text1"/>
        </w:rPr>
        <w:t xml:space="preserve"> </w:t>
      </w:r>
      <w:r w:rsidR="005622A4" w:rsidRPr="00636C16">
        <w:rPr>
          <w:color w:val="000000" w:themeColor="text1"/>
        </w:rPr>
        <w:t xml:space="preserve">2006) </w:t>
      </w:r>
      <w:r w:rsidRPr="00636C16">
        <w:rPr>
          <w:color w:val="000000" w:themeColor="text1"/>
        </w:rPr>
        <w:t xml:space="preserve">stress the importance of </w:t>
      </w:r>
      <w:r w:rsidR="004D34E7" w:rsidRPr="00636C16">
        <w:rPr>
          <w:color w:val="000000" w:themeColor="text1"/>
        </w:rPr>
        <w:t xml:space="preserve">communicating </w:t>
      </w:r>
      <w:r w:rsidR="005622A4" w:rsidRPr="00636C16">
        <w:rPr>
          <w:color w:val="000000" w:themeColor="text1"/>
        </w:rPr>
        <w:t>a clear vision and mission</w:t>
      </w:r>
      <w:r w:rsidR="00F262ED" w:rsidRPr="00636C16">
        <w:rPr>
          <w:color w:val="000000" w:themeColor="text1"/>
        </w:rPr>
        <w:t xml:space="preserve"> as to why </w:t>
      </w:r>
      <w:r w:rsidR="0005426F" w:rsidRPr="00636C16">
        <w:rPr>
          <w:color w:val="000000" w:themeColor="text1"/>
        </w:rPr>
        <w:t xml:space="preserve">the </w:t>
      </w:r>
      <w:r w:rsidR="00F262ED" w:rsidRPr="00636C16">
        <w:rPr>
          <w:color w:val="000000" w:themeColor="text1"/>
        </w:rPr>
        <w:t>change is neces</w:t>
      </w:r>
      <w:r w:rsidR="007A446A" w:rsidRPr="00636C16">
        <w:rPr>
          <w:color w:val="000000" w:themeColor="text1"/>
        </w:rPr>
        <w:t>sary</w:t>
      </w:r>
      <w:r w:rsidR="0005426F" w:rsidRPr="00636C16">
        <w:rPr>
          <w:color w:val="000000" w:themeColor="text1"/>
        </w:rPr>
        <w:t>,</w:t>
      </w:r>
      <w:r w:rsidR="007A446A" w:rsidRPr="00636C16">
        <w:rPr>
          <w:color w:val="000000" w:themeColor="text1"/>
        </w:rPr>
        <w:t xml:space="preserve"> </w:t>
      </w:r>
      <w:r w:rsidR="0005426F" w:rsidRPr="00636C16">
        <w:rPr>
          <w:color w:val="000000" w:themeColor="text1"/>
        </w:rPr>
        <w:t xml:space="preserve">whilst understanding </w:t>
      </w:r>
      <w:r w:rsidR="007A446A" w:rsidRPr="00636C16">
        <w:rPr>
          <w:color w:val="000000" w:themeColor="text1"/>
        </w:rPr>
        <w:t xml:space="preserve">the </w:t>
      </w:r>
      <w:r w:rsidR="00F262ED" w:rsidRPr="00636C16">
        <w:rPr>
          <w:color w:val="000000" w:themeColor="text1"/>
        </w:rPr>
        <w:t xml:space="preserve">importance of relationships and </w:t>
      </w:r>
      <w:r w:rsidR="00D00B60" w:rsidRPr="00636C16">
        <w:rPr>
          <w:color w:val="000000" w:themeColor="text1"/>
        </w:rPr>
        <w:t xml:space="preserve">relevant networks. </w:t>
      </w:r>
      <w:r w:rsidR="003443A6" w:rsidRPr="00636C16">
        <w:rPr>
          <w:color w:val="000000" w:themeColor="text1"/>
        </w:rPr>
        <w:t xml:space="preserve">We </w:t>
      </w:r>
      <w:r w:rsidR="004F1E5E" w:rsidRPr="00636C16">
        <w:rPr>
          <w:color w:val="000000" w:themeColor="text1"/>
        </w:rPr>
        <w:t xml:space="preserve">advise </w:t>
      </w:r>
      <w:r w:rsidR="004D34E7" w:rsidRPr="00636C16">
        <w:rPr>
          <w:color w:val="000000" w:themeColor="text1"/>
        </w:rPr>
        <w:t>that</w:t>
      </w:r>
      <w:r w:rsidR="003443A6" w:rsidRPr="00636C16">
        <w:rPr>
          <w:color w:val="000000" w:themeColor="text1"/>
        </w:rPr>
        <w:t xml:space="preserve"> c</w:t>
      </w:r>
      <w:r w:rsidR="00DD3C8E" w:rsidRPr="00636C16">
        <w:rPr>
          <w:color w:val="000000" w:themeColor="text1"/>
        </w:rPr>
        <w:t xml:space="preserve">ommunicating a clear </w:t>
      </w:r>
      <w:r w:rsidR="00FB5330" w:rsidRPr="00636C16">
        <w:rPr>
          <w:color w:val="000000" w:themeColor="text1"/>
        </w:rPr>
        <w:t>vision about how course closure fits within a bigger picture</w:t>
      </w:r>
      <w:r w:rsidR="0005426F" w:rsidRPr="00636C16">
        <w:rPr>
          <w:color w:val="000000" w:themeColor="text1"/>
        </w:rPr>
        <w:t>, and</w:t>
      </w:r>
      <w:r w:rsidR="00DD3C8E" w:rsidRPr="00636C16">
        <w:rPr>
          <w:color w:val="000000" w:themeColor="text1"/>
        </w:rPr>
        <w:t xml:space="preserve"> </w:t>
      </w:r>
      <w:r w:rsidR="0005426F" w:rsidRPr="00636C16">
        <w:rPr>
          <w:color w:val="000000" w:themeColor="text1"/>
        </w:rPr>
        <w:t xml:space="preserve">highlighting the significance of </w:t>
      </w:r>
      <w:r w:rsidR="00DD3C8E" w:rsidRPr="00636C16">
        <w:rPr>
          <w:color w:val="000000" w:themeColor="text1"/>
        </w:rPr>
        <w:t xml:space="preserve">student networks and course relationships beyond the HEI should be </w:t>
      </w:r>
      <w:r w:rsidR="0005426F" w:rsidRPr="00636C16">
        <w:rPr>
          <w:color w:val="000000" w:themeColor="text1"/>
        </w:rPr>
        <w:t>built into</w:t>
      </w:r>
      <w:r w:rsidR="00DD3C8E" w:rsidRPr="00636C16">
        <w:rPr>
          <w:color w:val="000000" w:themeColor="text1"/>
        </w:rPr>
        <w:t xml:space="preserve"> the closure process.</w:t>
      </w:r>
      <w:r w:rsidR="00FD3592" w:rsidRPr="00636C16">
        <w:rPr>
          <w:color w:val="000000" w:themeColor="text1"/>
        </w:rPr>
        <w:t xml:space="preserve">  Such an approach would address concerns </w:t>
      </w:r>
      <w:r w:rsidR="0005426F" w:rsidRPr="00636C16">
        <w:rPr>
          <w:color w:val="000000" w:themeColor="text1"/>
        </w:rPr>
        <w:t>that</w:t>
      </w:r>
      <w:r w:rsidR="00FB5330" w:rsidRPr="00636C16">
        <w:rPr>
          <w:color w:val="000000" w:themeColor="text1"/>
        </w:rPr>
        <w:t xml:space="preserve"> organisations </w:t>
      </w:r>
      <w:r w:rsidR="00FD3592" w:rsidRPr="00636C16">
        <w:rPr>
          <w:color w:val="000000" w:themeColor="text1"/>
        </w:rPr>
        <w:t>struggle to communicate and embed change</w:t>
      </w:r>
      <w:r w:rsidR="00FB5330" w:rsidRPr="00636C16">
        <w:rPr>
          <w:color w:val="000000" w:themeColor="text1"/>
        </w:rPr>
        <w:t xml:space="preserve"> well</w:t>
      </w:r>
      <w:r w:rsidR="00FD3592" w:rsidRPr="00636C16">
        <w:rPr>
          <w:color w:val="000000" w:themeColor="text1"/>
        </w:rPr>
        <w:t xml:space="preserve"> (</w:t>
      </w:r>
      <w:r w:rsidR="00455E21" w:rsidRPr="00636C16">
        <w:rPr>
          <w:color w:val="000000" w:themeColor="text1"/>
        </w:rPr>
        <w:t xml:space="preserve">Wheatley, 2006; </w:t>
      </w:r>
      <w:r w:rsidR="00FD3592" w:rsidRPr="00636C16">
        <w:rPr>
          <w:color w:val="000000" w:themeColor="text1"/>
        </w:rPr>
        <w:t xml:space="preserve">Quirke, 2008). </w:t>
      </w:r>
      <w:r w:rsidR="00FB5330" w:rsidRPr="00636C16">
        <w:rPr>
          <w:color w:val="000000" w:themeColor="text1"/>
        </w:rPr>
        <w:t>Part of the problem appears to be t</w:t>
      </w:r>
      <w:r w:rsidR="00FD3592" w:rsidRPr="00636C16">
        <w:rPr>
          <w:color w:val="000000" w:themeColor="text1"/>
        </w:rPr>
        <w:t xml:space="preserve">he </w:t>
      </w:r>
      <w:r w:rsidR="00DD6D13" w:rsidRPr="00636C16">
        <w:rPr>
          <w:color w:val="000000" w:themeColor="text1"/>
        </w:rPr>
        <w:t>failure</w:t>
      </w:r>
      <w:r w:rsidR="00FD3592" w:rsidRPr="00636C16">
        <w:rPr>
          <w:color w:val="000000" w:themeColor="text1"/>
        </w:rPr>
        <w:t xml:space="preserve"> to </w:t>
      </w:r>
      <w:r w:rsidR="005622A4" w:rsidRPr="00636C16">
        <w:rPr>
          <w:color w:val="000000" w:themeColor="text1"/>
        </w:rPr>
        <w:t>turn rhetoric into specific</w:t>
      </w:r>
      <w:r w:rsidR="00D00B60" w:rsidRPr="00636C16">
        <w:rPr>
          <w:color w:val="000000" w:themeColor="text1"/>
        </w:rPr>
        <w:t>s</w:t>
      </w:r>
      <w:r w:rsidR="0005426F" w:rsidRPr="00636C16">
        <w:rPr>
          <w:color w:val="000000" w:themeColor="text1"/>
        </w:rPr>
        <w:t>,</w:t>
      </w:r>
      <w:r w:rsidR="00D00B60" w:rsidRPr="00636C16">
        <w:rPr>
          <w:color w:val="000000" w:themeColor="text1"/>
        </w:rPr>
        <w:t xml:space="preserve"> with </w:t>
      </w:r>
      <w:r w:rsidR="005622A4" w:rsidRPr="00636C16">
        <w:rPr>
          <w:color w:val="000000" w:themeColor="text1"/>
        </w:rPr>
        <w:t xml:space="preserve">too much focus on </w:t>
      </w:r>
      <w:r w:rsidR="00A90F92" w:rsidRPr="00636C16">
        <w:rPr>
          <w:color w:val="000000" w:themeColor="text1"/>
        </w:rPr>
        <w:t xml:space="preserve">the </w:t>
      </w:r>
      <w:r w:rsidR="005622A4" w:rsidRPr="00636C16">
        <w:rPr>
          <w:color w:val="000000" w:themeColor="text1"/>
        </w:rPr>
        <w:t>rational rather than emotion</w:t>
      </w:r>
      <w:r w:rsidR="00D00B60" w:rsidRPr="00636C16">
        <w:rPr>
          <w:color w:val="000000" w:themeColor="text1"/>
        </w:rPr>
        <w:t xml:space="preserve">al. </w:t>
      </w:r>
      <w:r w:rsidR="005622A4" w:rsidRPr="00636C16">
        <w:rPr>
          <w:color w:val="000000" w:themeColor="text1"/>
        </w:rPr>
        <w:t>This is at odds with standard best practice approaches</w:t>
      </w:r>
      <w:r w:rsidR="00FD3592" w:rsidRPr="00636C16">
        <w:rPr>
          <w:color w:val="000000" w:themeColor="text1"/>
        </w:rPr>
        <w:t xml:space="preserve"> </w:t>
      </w:r>
      <w:r w:rsidR="0005426F" w:rsidRPr="00636C16">
        <w:rPr>
          <w:color w:val="000000" w:themeColor="text1"/>
        </w:rPr>
        <w:t xml:space="preserve">(e.g. </w:t>
      </w:r>
      <w:proofErr w:type="spellStart"/>
      <w:r w:rsidR="005622A4" w:rsidRPr="00636C16">
        <w:rPr>
          <w:color w:val="000000" w:themeColor="text1"/>
        </w:rPr>
        <w:t>Gray</w:t>
      </w:r>
      <w:proofErr w:type="spellEnd"/>
      <w:r w:rsidR="005622A4" w:rsidRPr="00636C16">
        <w:rPr>
          <w:color w:val="000000" w:themeColor="text1"/>
        </w:rPr>
        <w:t xml:space="preserve"> and Cast</w:t>
      </w:r>
      <w:r w:rsidR="00A231ED" w:rsidRPr="00636C16">
        <w:rPr>
          <w:color w:val="000000" w:themeColor="text1"/>
        </w:rPr>
        <w:t>les 2006) stress</w:t>
      </w:r>
      <w:r w:rsidR="00FD3592" w:rsidRPr="00636C16">
        <w:rPr>
          <w:color w:val="000000" w:themeColor="text1"/>
        </w:rPr>
        <w:t>ing</w:t>
      </w:r>
      <w:r w:rsidR="00A231ED" w:rsidRPr="00636C16">
        <w:rPr>
          <w:color w:val="000000" w:themeColor="text1"/>
        </w:rPr>
        <w:t xml:space="preserve"> </w:t>
      </w:r>
      <w:r w:rsidR="005622A4" w:rsidRPr="00636C16">
        <w:rPr>
          <w:color w:val="000000" w:themeColor="text1"/>
        </w:rPr>
        <w:t>the importance of inspiring, informing, listening a</w:t>
      </w:r>
      <w:r w:rsidR="00A231ED" w:rsidRPr="00636C16">
        <w:rPr>
          <w:color w:val="000000" w:themeColor="text1"/>
        </w:rPr>
        <w:t>nd deep</w:t>
      </w:r>
      <w:r w:rsidR="004F1E5E" w:rsidRPr="00636C16">
        <w:rPr>
          <w:color w:val="000000" w:themeColor="text1"/>
        </w:rPr>
        <w:t>ly</w:t>
      </w:r>
      <w:r w:rsidR="00A231ED" w:rsidRPr="00636C16">
        <w:rPr>
          <w:color w:val="000000" w:themeColor="text1"/>
        </w:rPr>
        <w:t xml:space="preserve"> involv</w:t>
      </w:r>
      <w:r w:rsidR="004F1E5E" w:rsidRPr="00636C16">
        <w:rPr>
          <w:color w:val="000000" w:themeColor="text1"/>
        </w:rPr>
        <w:t>ing</w:t>
      </w:r>
      <w:r w:rsidR="00A231ED" w:rsidRPr="00636C16">
        <w:rPr>
          <w:color w:val="000000" w:themeColor="text1"/>
        </w:rPr>
        <w:t xml:space="preserve"> stakeholders</w:t>
      </w:r>
      <w:r w:rsidR="00D00B60" w:rsidRPr="00636C16">
        <w:rPr>
          <w:color w:val="000000" w:themeColor="text1"/>
        </w:rPr>
        <w:t xml:space="preserve"> in</w:t>
      </w:r>
      <w:r w:rsidR="00FB5330" w:rsidRPr="00636C16">
        <w:rPr>
          <w:color w:val="000000" w:themeColor="text1"/>
        </w:rPr>
        <w:t xml:space="preserve"> times of</w:t>
      </w:r>
      <w:r w:rsidR="00D00B60" w:rsidRPr="00636C16">
        <w:rPr>
          <w:color w:val="000000" w:themeColor="text1"/>
        </w:rPr>
        <w:t xml:space="preserve"> change.</w:t>
      </w:r>
    </w:p>
    <w:p w14:paraId="185DC7DE" w14:textId="77777777" w:rsidR="00332235" w:rsidRPr="00636C16" w:rsidRDefault="00332235" w:rsidP="00CC3ACD">
      <w:pPr>
        <w:jc w:val="both"/>
        <w:rPr>
          <w:color w:val="000000" w:themeColor="text1"/>
        </w:rPr>
      </w:pPr>
    </w:p>
    <w:p w14:paraId="37D3AE41" w14:textId="5EE5FF12" w:rsidR="005622A4" w:rsidRPr="00636C16" w:rsidRDefault="005622A4" w:rsidP="00CC3ACD">
      <w:pPr>
        <w:ind w:firstLine="720"/>
        <w:jc w:val="both"/>
        <w:rPr>
          <w:color w:val="000000" w:themeColor="text1"/>
        </w:rPr>
      </w:pPr>
      <w:r w:rsidRPr="00636C16">
        <w:rPr>
          <w:color w:val="000000" w:themeColor="text1"/>
        </w:rPr>
        <w:t>Work on codi</w:t>
      </w:r>
      <w:r w:rsidR="00770A3A" w:rsidRPr="00636C16">
        <w:rPr>
          <w:color w:val="000000" w:themeColor="text1"/>
        </w:rPr>
        <w:t>fying communication strategies (</w:t>
      </w:r>
      <w:proofErr w:type="spellStart"/>
      <w:r w:rsidR="00770A3A" w:rsidRPr="00636C16">
        <w:rPr>
          <w:color w:val="000000" w:themeColor="text1"/>
        </w:rPr>
        <w:t>Clampitt</w:t>
      </w:r>
      <w:proofErr w:type="spellEnd"/>
      <w:r w:rsidR="00770A3A" w:rsidRPr="00636C16">
        <w:rPr>
          <w:color w:val="000000" w:themeColor="text1"/>
        </w:rPr>
        <w:t xml:space="preserve">, </w:t>
      </w:r>
      <w:proofErr w:type="spellStart"/>
      <w:r w:rsidR="00770A3A" w:rsidRPr="00636C16">
        <w:rPr>
          <w:color w:val="000000" w:themeColor="text1"/>
        </w:rPr>
        <w:t>DeKoch</w:t>
      </w:r>
      <w:proofErr w:type="spellEnd"/>
      <w:r w:rsidR="00DC0BE7" w:rsidRPr="00636C16">
        <w:rPr>
          <w:color w:val="000000" w:themeColor="text1"/>
        </w:rPr>
        <w:t>,</w:t>
      </w:r>
      <w:r w:rsidR="00770A3A" w:rsidRPr="00636C16">
        <w:rPr>
          <w:color w:val="000000" w:themeColor="text1"/>
        </w:rPr>
        <w:t xml:space="preserve"> and Cashman</w:t>
      </w:r>
      <w:r w:rsidRPr="00636C16">
        <w:rPr>
          <w:color w:val="000000" w:themeColor="text1"/>
        </w:rPr>
        <w:t xml:space="preserve"> 2000; Smyth 2007) </w:t>
      </w:r>
      <w:r w:rsidR="00A90F92" w:rsidRPr="00636C16">
        <w:rPr>
          <w:color w:val="000000" w:themeColor="text1"/>
        </w:rPr>
        <w:t>suggest</w:t>
      </w:r>
      <w:r w:rsidR="004F1E5E" w:rsidRPr="00636C16">
        <w:rPr>
          <w:color w:val="000000" w:themeColor="text1"/>
        </w:rPr>
        <w:t>s</w:t>
      </w:r>
      <w:r w:rsidR="00A90F92" w:rsidRPr="00636C16">
        <w:rPr>
          <w:color w:val="000000" w:themeColor="text1"/>
        </w:rPr>
        <w:t xml:space="preserve"> </w:t>
      </w:r>
      <w:r w:rsidRPr="00636C16">
        <w:rPr>
          <w:color w:val="000000" w:themeColor="text1"/>
        </w:rPr>
        <w:t xml:space="preserve">a variation between </w:t>
      </w:r>
      <w:r w:rsidR="004F1E5E" w:rsidRPr="00636C16">
        <w:rPr>
          <w:color w:val="000000" w:themeColor="text1"/>
        </w:rPr>
        <w:t>a</w:t>
      </w:r>
      <w:r w:rsidR="00722FBA" w:rsidRPr="00636C16">
        <w:rPr>
          <w:color w:val="000000" w:themeColor="text1"/>
        </w:rPr>
        <w:t xml:space="preserve"> </w:t>
      </w:r>
      <w:r w:rsidRPr="00636C16">
        <w:rPr>
          <w:color w:val="000000" w:themeColor="text1"/>
        </w:rPr>
        <w:t>focus on telling and selling information and</w:t>
      </w:r>
      <w:r w:rsidR="00FB5330" w:rsidRPr="00636C16">
        <w:rPr>
          <w:color w:val="000000" w:themeColor="text1"/>
        </w:rPr>
        <w:t xml:space="preserve"> one based on</w:t>
      </w:r>
      <w:r w:rsidR="00455F8B" w:rsidRPr="00636C16">
        <w:rPr>
          <w:color w:val="000000" w:themeColor="text1"/>
        </w:rPr>
        <w:t xml:space="preserve"> </w:t>
      </w:r>
      <w:r w:rsidRPr="00636C16">
        <w:rPr>
          <w:color w:val="000000" w:themeColor="text1"/>
        </w:rPr>
        <w:t xml:space="preserve">inclusion and co-creation. </w:t>
      </w:r>
      <w:r w:rsidR="00722FBA" w:rsidRPr="00636C16">
        <w:rPr>
          <w:color w:val="000000" w:themeColor="text1"/>
        </w:rPr>
        <w:t>Those focusing</w:t>
      </w:r>
      <w:r w:rsidR="00661ABE" w:rsidRPr="00636C16">
        <w:rPr>
          <w:color w:val="000000" w:themeColor="text1"/>
        </w:rPr>
        <w:t xml:space="preserve"> on the la</w:t>
      </w:r>
      <w:r w:rsidR="004D34E7" w:rsidRPr="00636C16">
        <w:rPr>
          <w:color w:val="000000" w:themeColor="text1"/>
        </w:rPr>
        <w:t>t</w:t>
      </w:r>
      <w:r w:rsidR="00661ABE" w:rsidRPr="00636C16">
        <w:rPr>
          <w:color w:val="000000" w:themeColor="text1"/>
        </w:rPr>
        <w:t xml:space="preserve">ter tend to </w:t>
      </w:r>
      <w:r w:rsidR="004F1E5E" w:rsidRPr="00636C16">
        <w:rPr>
          <w:color w:val="000000" w:themeColor="text1"/>
        </w:rPr>
        <w:t xml:space="preserve">cultivate </w:t>
      </w:r>
      <w:r w:rsidRPr="00636C16">
        <w:rPr>
          <w:color w:val="000000" w:themeColor="text1"/>
        </w:rPr>
        <w:t>willing collaborators</w:t>
      </w:r>
      <w:r w:rsidR="00EF798E" w:rsidRPr="00636C16">
        <w:rPr>
          <w:color w:val="000000" w:themeColor="text1"/>
        </w:rPr>
        <w:t xml:space="preserve"> contributing to successful change</w:t>
      </w:r>
      <w:r w:rsidRPr="00636C16">
        <w:rPr>
          <w:color w:val="000000" w:themeColor="text1"/>
        </w:rPr>
        <w:t xml:space="preserve">. </w:t>
      </w:r>
      <w:r w:rsidR="0098299A" w:rsidRPr="00636C16">
        <w:rPr>
          <w:color w:val="000000" w:themeColor="text1"/>
        </w:rPr>
        <w:t xml:space="preserve">For </w:t>
      </w:r>
      <w:r w:rsidR="004D34E7" w:rsidRPr="00636C16">
        <w:rPr>
          <w:color w:val="000000" w:themeColor="text1"/>
        </w:rPr>
        <w:t xml:space="preserve">localised </w:t>
      </w:r>
      <w:r w:rsidR="00661ABE" w:rsidRPr="00636C16">
        <w:rPr>
          <w:color w:val="000000" w:themeColor="text1"/>
        </w:rPr>
        <w:t>course closure</w:t>
      </w:r>
      <w:r w:rsidR="004D34E7" w:rsidRPr="00636C16">
        <w:rPr>
          <w:color w:val="000000" w:themeColor="text1"/>
        </w:rPr>
        <w:t xml:space="preserve">, </w:t>
      </w:r>
      <w:r w:rsidRPr="00636C16">
        <w:rPr>
          <w:color w:val="000000" w:themeColor="text1"/>
        </w:rPr>
        <w:t>greater collaboration is clearly possible</w:t>
      </w:r>
      <w:r w:rsidR="00EF798E" w:rsidRPr="00636C16">
        <w:rPr>
          <w:color w:val="000000" w:themeColor="text1"/>
        </w:rPr>
        <w:t xml:space="preserve"> allowing for communication rather than mere distribution of information</w:t>
      </w:r>
      <w:r w:rsidRPr="00636C16">
        <w:rPr>
          <w:color w:val="000000" w:themeColor="text1"/>
        </w:rPr>
        <w:t>. Communication i</w:t>
      </w:r>
      <w:r w:rsidR="004D34E7" w:rsidRPr="00636C16">
        <w:rPr>
          <w:color w:val="000000" w:themeColor="text1"/>
        </w:rPr>
        <w:t>mplies</w:t>
      </w:r>
      <w:r w:rsidRPr="00636C16">
        <w:rPr>
          <w:color w:val="000000" w:themeColor="text1"/>
        </w:rPr>
        <w:t xml:space="preserve"> a higher level of mutual understanding and trust</w:t>
      </w:r>
      <w:r w:rsidR="00EF798E" w:rsidRPr="00636C16">
        <w:rPr>
          <w:color w:val="000000" w:themeColor="text1"/>
        </w:rPr>
        <w:t xml:space="preserve"> (</w:t>
      </w:r>
      <w:proofErr w:type="spellStart"/>
      <w:r w:rsidR="00EF798E" w:rsidRPr="00636C16">
        <w:rPr>
          <w:color w:val="000000" w:themeColor="text1"/>
        </w:rPr>
        <w:t>Elving</w:t>
      </w:r>
      <w:proofErr w:type="spellEnd"/>
      <w:r w:rsidR="00EF798E" w:rsidRPr="00636C16">
        <w:rPr>
          <w:color w:val="000000" w:themeColor="text1"/>
        </w:rPr>
        <w:t xml:space="preserve"> 2005; </w:t>
      </w:r>
      <w:proofErr w:type="spellStart"/>
      <w:r w:rsidRPr="00636C16">
        <w:rPr>
          <w:color w:val="000000" w:themeColor="text1"/>
        </w:rPr>
        <w:t>Grunig</w:t>
      </w:r>
      <w:proofErr w:type="spellEnd"/>
      <w:r w:rsidRPr="00636C16">
        <w:rPr>
          <w:color w:val="000000" w:themeColor="text1"/>
        </w:rPr>
        <w:t xml:space="preserve"> and Hunt</w:t>
      </w:r>
      <w:r w:rsidR="004D34E7" w:rsidRPr="00636C16">
        <w:rPr>
          <w:color w:val="000000" w:themeColor="text1"/>
        </w:rPr>
        <w:t>s</w:t>
      </w:r>
      <w:r w:rsidR="003F6F4B" w:rsidRPr="00636C16">
        <w:rPr>
          <w:color w:val="000000" w:themeColor="text1"/>
        </w:rPr>
        <w:t xml:space="preserve"> </w:t>
      </w:r>
      <w:r w:rsidRPr="00636C16">
        <w:rPr>
          <w:color w:val="000000" w:themeColor="text1"/>
        </w:rPr>
        <w:t xml:space="preserve">1984) </w:t>
      </w:r>
      <w:r w:rsidR="00EF798E" w:rsidRPr="00636C16">
        <w:rPr>
          <w:color w:val="000000" w:themeColor="text1"/>
        </w:rPr>
        <w:t xml:space="preserve">based on </w:t>
      </w:r>
      <w:r w:rsidRPr="00636C16">
        <w:rPr>
          <w:color w:val="000000" w:themeColor="text1"/>
        </w:rPr>
        <w:t>two-way</w:t>
      </w:r>
      <w:r w:rsidR="003F6F4B" w:rsidRPr="00636C16">
        <w:rPr>
          <w:color w:val="000000" w:themeColor="text1"/>
        </w:rPr>
        <w:t>,</w:t>
      </w:r>
      <w:r w:rsidRPr="00636C16">
        <w:rPr>
          <w:color w:val="000000" w:themeColor="text1"/>
        </w:rPr>
        <w:t xml:space="preserve"> symmetrical communication</w:t>
      </w:r>
      <w:r w:rsidR="00EF798E" w:rsidRPr="00636C16">
        <w:rPr>
          <w:color w:val="000000" w:themeColor="text1"/>
        </w:rPr>
        <w:t xml:space="preserve"> and conversation.</w:t>
      </w:r>
      <w:r w:rsidR="00722FBA" w:rsidRPr="00636C16">
        <w:rPr>
          <w:color w:val="000000" w:themeColor="text1"/>
        </w:rPr>
        <w:t xml:space="preserve"> We suggest s</w:t>
      </w:r>
      <w:r w:rsidR="003443A6" w:rsidRPr="00636C16">
        <w:rPr>
          <w:color w:val="000000" w:themeColor="text1"/>
        </w:rPr>
        <w:t xml:space="preserve">tudent trust </w:t>
      </w:r>
      <w:r w:rsidR="004F1E5E" w:rsidRPr="00636C16">
        <w:rPr>
          <w:color w:val="000000" w:themeColor="text1"/>
        </w:rPr>
        <w:t xml:space="preserve">is </w:t>
      </w:r>
      <w:r w:rsidR="003443A6" w:rsidRPr="00636C16">
        <w:rPr>
          <w:color w:val="000000" w:themeColor="text1"/>
        </w:rPr>
        <w:t>a key course closure issue</w:t>
      </w:r>
      <w:r w:rsidR="004D34E7" w:rsidRPr="00636C16">
        <w:rPr>
          <w:color w:val="000000" w:themeColor="text1"/>
        </w:rPr>
        <w:t>,</w:t>
      </w:r>
      <w:r w:rsidR="003443A6" w:rsidRPr="00636C16">
        <w:rPr>
          <w:color w:val="000000" w:themeColor="text1"/>
        </w:rPr>
        <w:t xml:space="preserve"> so communicatin</w:t>
      </w:r>
      <w:r w:rsidR="004F1E5E" w:rsidRPr="00636C16">
        <w:rPr>
          <w:color w:val="000000" w:themeColor="text1"/>
        </w:rPr>
        <w:t>g</w:t>
      </w:r>
      <w:r w:rsidR="003443A6" w:rsidRPr="00636C16">
        <w:rPr>
          <w:color w:val="000000" w:themeColor="text1"/>
        </w:rPr>
        <w:t xml:space="preserve"> </w:t>
      </w:r>
      <w:r w:rsidR="004F1E5E" w:rsidRPr="00636C16">
        <w:rPr>
          <w:color w:val="000000" w:themeColor="text1"/>
        </w:rPr>
        <w:t>(</w:t>
      </w:r>
      <w:r w:rsidR="0098299A" w:rsidRPr="00636C16">
        <w:rPr>
          <w:color w:val="000000" w:themeColor="text1"/>
        </w:rPr>
        <w:t xml:space="preserve">not </w:t>
      </w:r>
      <w:r w:rsidR="004F1E5E" w:rsidRPr="00636C16">
        <w:rPr>
          <w:color w:val="000000" w:themeColor="text1"/>
        </w:rPr>
        <w:t xml:space="preserve">merely </w:t>
      </w:r>
      <w:r w:rsidR="0098299A" w:rsidRPr="00636C16">
        <w:rPr>
          <w:color w:val="000000" w:themeColor="text1"/>
        </w:rPr>
        <w:t>inform</w:t>
      </w:r>
      <w:r w:rsidR="004F1E5E" w:rsidRPr="00636C16">
        <w:rPr>
          <w:color w:val="000000" w:themeColor="text1"/>
        </w:rPr>
        <w:t>ing)</w:t>
      </w:r>
      <w:r w:rsidR="0098299A" w:rsidRPr="00636C16">
        <w:rPr>
          <w:color w:val="000000" w:themeColor="text1"/>
        </w:rPr>
        <w:t xml:space="preserve"> </w:t>
      </w:r>
      <w:r w:rsidR="00722FBA" w:rsidRPr="00636C16">
        <w:rPr>
          <w:color w:val="000000" w:themeColor="text1"/>
        </w:rPr>
        <w:t>is</w:t>
      </w:r>
      <w:r w:rsidR="004D34E7" w:rsidRPr="00636C16">
        <w:rPr>
          <w:color w:val="000000" w:themeColor="text1"/>
        </w:rPr>
        <w:t xml:space="preserve"> </w:t>
      </w:r>
      <w:r w:rsidR="00722FBA" w:rsidRPr="00636C16">
        <w:rPr>
          <w:color w:val="000000" w:themeColor="text1"/>
        </w:rPr>
        <w:t>vital</w:t>
      </w:r>
      <w:r w:rsidR="004D34E7" w:rsidRPr="00636C16">
        <w:rPr>
          <w:color w:val="000000" w:themeColor="text1"/>
        </w:rPr>
        <w:t xml:space="preserve"> f</w:t>
      </w:r>
      <w:r w:rsidR="004F1E5E" w:rsidRPr="00636C16">
        <w:rPr>
          <w:color w:val="000000" w:themeColor="text1"/>
        </w:rPr>
        <w:t>or</w:t>
      </w:r>
      <w:r w:rsidR="004D34E7" w:rsidRPr="00636C16">
        <w:rPr>
          <w:color w:val="000000" w:themeColor="text1"/>
        </w:rPr>
        <w:t xml:space="preserve"> a positive </w:t>
      </w:r>
      <w:r w:rsidR="004D34E7" w:rsidRPr="00636C16">
        <w:rPr>
          <w:color w:val="000000" w:themeColor="text1"/>
        </w:rPr>
        <w:lastRenderedPageBreak/>
        <w:t>experience</w:t>
      </w:r>
      <w:r w:rsidR="00722FBA" w:rsidRPr="00636C16">
        <w:rPr>
          <w:color w:val="000000" w:themeColor="text1"/>
        </w:rPr>
        <w:t>.</w:t>
      </w:r>
      <w:r w:rsidR="0098299A" w:rsidRPr="00636C16">
        <w:rPr>
          <w:color w:val="000000" w:themeColor="text1"/>
        </w:rPr>
        <w:t xml:space="preserve"> </w:t>
      </w:r>
      <w:r w:rsidR="00F868A6" w:rsidRPr="00636C16">
        <w:rPr>
          <w:color w:val="000000" w:themeColor="text1"/>
        </w:rPr>
        <w:t xml:space="preserve">This requires a particular style of management. </w:t>
      </w:r>
      <w:r w:rsidRPr="00636C16">
        <w:rPr>
          <w:color w:val="000000" w:themeColor="text1"/>
        </w:rPr>
        <w:t xml:space="preserve">Somerville and </w:t>
      </w:r>
      <w:proofErr w:type="spellStart"/>
      <w:r w:rsidRPr="00636C16">
        <w:rPr>
          <w:color w:val="000000" w:themeColor="text1"/>
        </w:rPr>
        <w:t>Mroz</w:t>
      </w:r>
      <w:proofErr w:type="spellEnd"/>
      <w:r w:rsidRPr="00636C16">
        <w:rPr>
          <w:color w:val="000000" w:themeColor="text1"/>
        </w:rPr>
        <w:t xml:space="preserve"> (1997) </w:t>
      </w:r>
      <w:r w:rsidR="00D53642" w:rsidRPr="00636C16">
        <w:rPr>
          <w:color w:val="000000" w:themeColor="text1"/>
        </w:rPr>
        <w:t xml:space="preserve">and Heifetz (1999) </w:t>
      </w:r>
      <w:r w:rsidRPr="00636C16">
        <w:rPr>
          <w:color w:val="000000" w:themeColor="text1"/>
        </w:rPr>
        <w:t xml:space="preserve">suggest </w:t>
      </w:r>
      <w:r w:rsidR="0098299A" w:rsidRPr="00636C16">
        <w:rPr>
          <w:color w:val="000000" w:themeColor="text1"/>
        </w:rPr>
        <w:t xml:space="preserve">change </w:t>
      </w:r>
      <w:r w:rsidRPr="00636C16">
        <w:rPr>
          <w:color w:val="000000" w:themeColor="text1"/>
        </w:rPr>
        <w:t>requires</w:t>
      </w:r>
      <w:r w:rsidR="00D53642" w:rsidRPr="00636C16">
        <w:rPr>
          <w:color w:val="000000" w:themeColor="text1"/>
        </w:rPr>
        <w:t xml:space="preserve"> </w:t>
      </w:r>
      <w:r w:rsidRPr="00636C16">
        <w:rPr>
          <w:color w:val="000000" w:themeColor="text1"/>
        </w:rPr>
        <w:t>supportive</w:t>
      </w:r>
      <w:r w:rsidR="004F1E5E" w:rsidRPr="00636C16">
        <w:rPr>
          <w:color w:val="000000" w:themeColor="text1"/>
        </w:rPr>
        <w:t>,</w:t>
      </w:r>
      <w:r w:rsidRPr="00636C16">
        <w:rPr>
          <w:color w:val="000000" w:themeColor="text1"/>
        </w:rPr>
        <w:t xml:space="preserve"> collaborative </w:t>
      </w:r>
      <w:r w:rsidR="00F868A6" w:rsidRPr="00636C16">
        <w:rPr>
          <w:color w:val="000000" w:themeColor="text1"/>
        </w:rPr>
        <w:t xml:space="preserve">and </w:t>
      </w:r>
      <w:r w:rsidRPr="00636C16">
        <w:rPr>
          <w:color w:val="000000" w:themeColor="text1"/>
        </w:rPr>
        <w:t>adap</w:t>
      </w:r>
      <w:r w:rsidR="00661ABE" w:rsidRPr="00636C16">
        <w:rPr>
          <w:color w:val="000000" w:themeColor="text1"/>
        </w:rPr>
        <w:t>tive leadership qualities</w:t>
      </w:r>
      <w:r w:rsidR="00D53642" w:rsidRPr="00636C16">
        <w:rPr>
          <w:color w:val="000000" w:themeColor="text1"/>
        </w:rPr>
        <w:t xml:space="preserve">. </w:t>
      </w:r>
      <w:r w:rsidR="00EF798E" w:rsidRPr="00636C16">
        <w:rPr>
          <w:color w:val="000000" w:themeColor="text1"/>
        </w:rPr>
        <w:t xml:space="preserve">These are qualities to reflect on when choosing course teach-out teams.  </w:t>
      </w:r>
    </w:p>
    <w:p w14:paraId="2D8DA659" w14:textId="77777777" w:rsidR="004A63EC" w:rsidRPr="00636C16" w:rsidRDefault="004A63EC" w:rsidP="00CC3ACD">
      <w:pPr>
        <w:widowControl w:val="0"/>
        <w:autoSpaceDE w:val="0"/>
        <w:autoSpaceDN w:val="0"/>
        <w:adjustRightInd w:val="0"/>
        <w:spacing w:after="240"/>
        <w:jc w:val="both"/>
        <w:rPr>
          <w:rFonts w:eastAsiaTheme="minorEastAsia"/>
          <w:i/>
          <w:color w:val="000000" w:themeColor="text1"/>
          <w:lang w:val="en-US"/>
        </w:rPr>
      </w:pPr>
    </w:p>
    <w:p w14:paraId="781C88BD" w14:textId="4A1B1755" w:rsidR="00722FBA" w:rsidRPr="00636C16" w:rsidRDefault="00B6794E" w:rsidP="00CC3ACD">
      <w:pPr>
        <w:widowControl w:val="0"/>
        <w:autoSpaceDE w:val="0"/>
        <w:autoSpaceDN w:val="0"/>
        <w:adjustRightInd w:val="0"/>
        <w:spacing w:after="240"/>
        <w:jc w:val="both"/>
        <w:rPr>
          <w:rFonts w:eastAsiaTheme="minorEastAsia"/>
          <w:b/>
          <w:i/>
          <w:color w:val="000000" w:themeColor="text1"/>
          <w:lang w:val="en-US"/>
        </w:rPr>
      </w:pPr>
      <w:r w:rsidRPr="00636C16">
        <w:rPr>
          <w:rFonts w:eastAsiaTheme="minorEastAsia"/>
          <w:b/>
          <w:i/>
          <w:color w:val="000000" w:themeColor="text1"/>
          <w:lang w:val="en-US"/>
        </w:rPr>
        <w:t>Making sense of change</w:t>
      </w:r>
    </w:p>
    <w:p w14:paraId="23FD47F0" w14:textId="3392B1EA" w:rsidR="009741E5" w:rsidRPr="00636C16" w:rsidRDefault="00EF798E" w:rsidP="00636C16">
      <w:pPr>
        <w:widowControl w:val="0"/>
        <w:autoSpaceDE w:val="0"/>
        <w:autoSpaceDN w:val="0"/>
        <w:adjustRightInd w:val="0"/>
        <w:spacing w:after="240"/>
        <w:jc w:val="both"/>
        <w:rPr>
          <w:rFonts w:eastAsiaTheme="minorEastAsia"/>
          <w:color w:val="000000" w:themeColor="text1"/>
          <w:lang w:val="en-US"/>
        </w:rPr>
      </w:pPr>
      <w:r w:rsidRPr="00636C16">
        <w:rPr>
          <w:rFonts w:eastAsiaTheme="minorEastAsia"/>
          <w:color w:val="000000" w:themeColor="text1"/>
          <w:lang w:val="en-US"/>
        </w:rPr>
        <w:t>Key to change communications is s</w:t>
      </w:r>
      <w:r w:rsidR="00A90F92" w:rsidRPr="00636C16">
        <w:rPr>
          <w:rFonts w:eastAsiaTheme="minorEastAsia"/>
          <w:color w:val="000000" w:themeColor="text1"/>
          <w:lang w:val="en-US"/>
        </w:rPr>
        <w:t xml:space="preserve">ense making </w:t>
      </w:r>
      <w:r w:rsidRPr="00636C16">
        <w:rPr>
          <w:rFonts w:eastAsiaTheme="minorEastAsia"/>
          <w:color w:val="000000" w:themeColor="text1"/>
          <w:lang w:val="en-US"/>
        </w:rPr>
        <w:t xml:space="preserve">which </w:t>
      </w:r>
      <w:r w:rsidR="004F1E5E" w:rsidRPr="00636C16">
        <w:rPr>
          <w:rFonts w:eastAsiaTheme="minorEastAsia"/>
          <w:color w:val="000000" w:themeColor="text1"/>
          <w:lang w:val="en-US"/>
        </w:rPr>
        <w:t>describes</w:t>
      </w:r>
      <w:r w:rsidR="00722FBA" w:rsidRPr="00636C16">
        <w:rPr>
          <w:rFonts w:eastAsiaTheme="minorEastAsia"/>
          <w:color w:val="000000" w:themeColor="text1"/>
          <w:lang w:val="en-US"/>
        </w:rPr>
        <w:t xml:space="preserve"> </w:t>
      </w:r>
      <w:r w:rsidRPr="00636C16">
        <w:rPr>
          <w:rFonts w:eastAsiaTheme="minorEastAsia"/>
          <w:color w:val="000000" w:themeColor="text1"/>
          <w:lang w:val="en-US"/>
        </w:rPr>
        <w:t xml:space="preserve">how </w:t>
      </w:r>
      <w:r w:rsidR="005622A4" w:rsidRPr="00636C16">
        <w:rPr>
          <w:rFonts w:eastAsiaTheme="minorEastAsia"/>
          <w:color w:val="000000" w:themeColor="text1"/>
          <w:lang w:val="en-US"/>
        </w:rPr>
        <w:t>people seek</w:t>
      </w:r>
      <w:r w:rsidR="00722FBA" w:rsidRPr="00636C16">
        <w:rPr>
          <w:rFonts w:eastAsiaTheme="minorEastAsia"/>
          <w:color w:val="000000" w:themeColor="text1"/>
          <w:lang w:val="en-US"/>
        </w:rPr>
        <w:t xml:space="preserve"> plausibility in </w:t>
      </w:r>
      <w:r w:rsidR="005622A4" w:rsidRPr="00636C16">
        <w:rPr>
          <w:rFonts w:eastAsiaTheme="minorEastAsia"/>
          <w:color w:val="000000" w:themeColor="text1"/>
          <w:lang w:val="en-US"/>
        </w:rPr>
        <w:t>understand</w:t>
      </w:r>
      <w:r w:rsidR="00722FBA" w:rsidRPr="00636C16">
        <w:rPr>
          <w:rFonts w:eastAsiaTheme="minorEastAsia"/>
          <w:color w:val="000000" w:themeColor="text1"/>
          <w:lang w:val="en-US"/>
        </w:rPr>
        <w:t>ing</w:t>
      </w:r>
      <w:r w:rsidR="005622A4" w:rsidRPr="00636C16">
        <w:rPr>
          <w:rFonts w:eastAsiaTheme="minorEastAsia"/>
          <w:color w:val="000000" w:themeColor="text1"/>
          <w:lang w:val="en-US"/>
        </w:rPr>
        <w:t xml:space="preserve"> ambiguous</w:t>
      </w:r>
      <w:r w:rsidR="0098299A" w:rsidRPr="00636C16">
        <w:rPr>
          <w:rFonts w:eastAsiaTheme="minorEastAsia"/>
          <w:color w:val="000000" w:themeColor="text1"/>
          <w:lang w:val="en-US"/>
        </w:rPr>
        <w:t xml:space="preserve"> </w:t>
      </w:r>
      <w:r w:rsidR="00770A3A" w:rsidRPr="00636C16">
        <w:rPr>
          <w:rFonts w:eastAsiaTheme="minorEastAsia"/>
          <w:color w:val="000000" w:themeColor="text1"/>
          <w:lang w:val="en-US"/>
        </w:rPr>
        <w:t xml:space="preserve">or confusing events (Colville, Brown, and </w:t>
      </w:r>
      <w:proofErr w:type="spellStart"/>
      <w:r w:rsidR="00770A3A" w:rsidRPr="00636C16">
        <w:rPr>
          <w:rFonts w:eastAsiaTheme="minorEastAsia"/>
          <w:color w:val="000000" w:themeColor="text1"/>
          <w:lang w:val="en-US"/>
        </w:rPr>
        <w:t>Pye</w:t>
      </w:r>
      <w:proofErr w:type="spellEnd"/>
      <w:r w:rsidR="005622A4" w:rsidRPr="00636C16">
        <w:rPr>
          <w:rFonts w:eastAsiaTheme="minorEastAsia"/>
          <w:color w:val="000000" w:themeColor="text1"/>
          <w:lang w:val="en-US"/>
        </w:rPr>
        <w:t xml:space="preserve"> 2012; </w:t>
      </w:r>
      <w:proofErr w:type="spellStart"/>
      <w:r w:rsidR="005622A4" w:rsidRPr="00636C16">
        <w:rPr>
          <w:rFonts w:eastAsiaTheme="minorEastAsia"/>
          <w:color w:val="000000" w:themeColor="text1"/>
          <w:lang w:val="en-US"/>
        </w:rPr>
        <w:t>Maitlis</w:t>
      </w:r>
      <w:proofErr w:type="spellEnd"/>
      <w:r w:rsidR="005622A4" w:rsidRPr="00636C16">
        <w:rPr>
          <w:rFonts w:eastAsiaTheme="minorEastAsia"/>
          <w:color w:val="000000" w:themeColor="text1"/>
          <w:lang w:val="en-US"/>
        </w:rPr>
        <w:t xml:space="preserve"> 2005</w:t>
      </w:r>
      <w:r w:rsidR="00DC0BE7" w:rsidRPr="00636C16">
        <w:rPr>
          <w:rFonts w:eastAsiaTheme="minorEastAsia"/>
          <w:color w:val="000000" w:themeColor="text1"/>
          <w:lang w:val="en-US"/>
        </w:rPr>
        <w:t>;</w:t>
      </w:r>
      <w:r w:rsidR="005622A4" w:rsidRPr="00636C16">
        <w:rPr>
          <w:rFonts w:eastAsiaTheme="minorEastAsia"/>
          <w:color w:val="000000" w:themeColor="text1"/>
          <w:lang w:val="en-US"/>
        </w:rPr>
        <w:t xml:space="preserve"> </w:t>
      </w:r>
      <w:proofErr w:type="spellStart"/>
      <w:r w:rsidR="005622A4" w:rsidRPr="00636C16">
        <w:rPr>
          <w:rFonts w:eastAsiaTheme="minorEastAsia"/>
          <w:color w:val="000000" w:themeColor="text1"/>
          <w:lang w:val="en-US"/>
        </w:rPr>
        <w:t>Weick</w:t>
      </w:r>
      <w:proofErr w:type="spellEnd"/>
      <w:r w:rsidR="005622A4" w:rsidRPr="00636C16">
        <w:rPr>
          <w:rFonts w:eastAsiaTheme="minorEastAsia"/>
          <w:color w:val="000000" w:themeColor="text1"/>
          <w:lang w:val="en-US"/>
        </w:rPr>
        <w:t xml:space="preserve"> 1995). This has relevance </w:t>
      </w:r>
      <w:r w:rsidR="004F1E5E" w:rsidRPr="00636C16">
        <w:rPr>
          <w:rFonts w:eastAsiaTheme="minorEastAsia"/>
          <w:color w:val="000000" w:themeColor="text1"/>
          <w:lang w:val="en-US"/>
        </w:rPr>
        <w:t xml:space="preserve">to </w:t>
      </w:r>
      <w:r w:rsidR="005622A4" w:rsidRPr="00636C16">
        <w:rPr>
          <w:rFonts w:eastAsiaTheme="minorEastAsia"/>
          <w:color w:val="000000" w:themeColor="text1"/>
          <w:lang w:val="en-US"/>
        </w:rPr>
        <w:t xml:space="preserve">any study addressing </w:t>
      </w:r>
      <w:proofErr w:type="spellStart"/>
      <w:r w:rsidR="005622A4" w:rsidRPr="00636C16">
        <w:rPr>
          <w:rFonts w:eastAsiaTheme="minorEastAsia"/>
          <w:color w:val="000000" w:themeColor="text1"/>
          <w:lang w:val="en-US"/>
        </w:rPr>
        <w:t>organisational</w:t>
      </w:r>
      <w:proofErr w:type="spellEnd"/>
      <w:r w:rsidR="005622A4" w:rsidRPr="00636C16">
        <w:rPr>
          <w:rFonts w:eastAsiaTheme="minorEastAsia"/>
          <w:color w:val="000000" w:themeColor="text1"/>
          <w:lang w:val="en-US"/>
        </w:rPr>
        <w:t xml:space="preserve"> culture and how people </w:t>
      </w:r>
      <w:r w:rsidRPr="00636C16">
        <w:rPr>
          <w:rFonts w:eastAsiaTheme="minorEastAsia"/>
          <w:color w:val="000000" w:themeColor="text1"/>
          <w:lang w:val="en-US"/>
        </w:rPr>
        <w:t>understand what is happening around them</w:t>
      </w:r>
      <w:r w:rsidR="00FE39CC" w:rsidRPr="00636C16">
        <w:rPr>
          <w:rFonts w:eastAsiaTheme="minorEastAsia"/>
          <w:color w:val="000000" w:themeColor="text1"/>
          <w:lang w:val="en-US"/>
        </w:rPr>
        <w:t>.</w:t>
      </w:r>
      <w:r w:rsidRPr="00636C16">
        <w:rPr>
          <w:rFonts w:eastAsiaTheme="minorEastAsia"/>
          <w:color w:val="000000" w:themeColor="text1"/>
          <w:lang w:val="en-US"/>
        </w:rPr>
        <w:t xml:space="preserve"> </w:t>
      </w:r>
      <w:r w:rsidR="00FE44C5" w:rsidRPr="00636C16">
        <w:rPr>
          <w:rFonts w:eastAsiaTheme="minorEastAsia"/>
          <w:color w:val="000000" w:themeColor="text1"/>
          <w:lang w:val="en-US"/>
        </w:rPr>
        <w:t xml:space="preserve"> </w:t>
      </w:r>
      <w:r w:rsidR="00B25715" w:rsidRPr="00636C16">
        <w:rPr>
          <w:rFonts w:eastAsiaTheme="minorEastAsia"/>
          <w:color w:val="000000" w:themeColor="text1"/>
          <w:lang w:val="en-US"/>
        </w:rPr>
        <w:t xml:space="preserve">Sense </w:t>
      </w:r>
      <w:r w:rsidR="003443A6" w:rsidRPr="00636C16">
        <w:rPr>
          <w:rFonts w:eastAsiaTheme="minorEastAsia"/>
          <w:color w:val="000000" w:themeColor="text1"/>
          <w:lang w:val="en-US"/>
        </w:rPr>
        <w:t xml:space="preserve">making </w:t>
      </w:r>
      <w:r w:rsidR="00F868A6" w:rsidRPr="00636C16">
        <w:rPr>
          <w:rFonts w:eastAsiaTheme="minorEastAsia"/>
          <w:color w:val="000000" w:themeColor="text1"/>
          <w:lang w:val="en-US"/>
        </w:rPr>
        <w:t>requires mental understanding, a social dimension with people</w:t>
      </w:r>
      <w:r w:rsidR="003F6F4B" w:rsidRPr="00636C16">
        <w:rPr>
          <w:rFonts w:eastAsiaTheme="minorEastAsia"/>
          <w:color w:val="000000" w:themeColor="text1"/>
          <w:lang w:val="en-US"/>
        </w:rPr>
        <w:t>-to-people</w:t>
      </w:r>
      <w:r w:rsidR="00F868A6" w:rsidRPr="00636C16">
        <w:rPr>
          <w:rFonts w:eastAsiaTheme="minorEastAsia"/>
          <w:color w:val="000000" w:themeColor="text1"/>
          <w:lang w:val="en-US"/>
        </w:rPr>
        <w:t xml:space="preserve"> interaction</w:t>
      </w:r>
      <w:r w:rsidR="003443A6" w:rsidRPr="00636C16">
        <w:rPr>
          <w:rFonts w:eastAsiaTheme="minorEastAsia"/>
          <w:color w:val="000000" w:themeColor="text1"/>
          <w:lang w:val="en-US"/>
        </w:rPr>
        <w:t xml:space="preserve"> and a</w:t>
      </w:r>
      <w:r w:rsidR="005622A4" w:rsidRPr="00636C16">
        <w:rPr>
          <w:rFonts w:eastAsiaTheme="minorEastAsia"/>
          <w:color w:val="000000" w:themeColor="text1"/>
          <w:lang w:val="en-US"/>
        </w:rPr>
        <w:t xml:space="preserve"> discursive</w:t>
      </w:r>
      <w:r w:rsidR="00F868A6" w:rsidRPr="00636C16">
        <w:rPr>
          <w:rFonts w:eastAsiaTheme="minorEastAsia"/>
          <w:color w:val="000000" w:themeColor="text1"/>
          <w:lang w:val="en-US"/>
        </w:rPr>
        <w:t xml:space="preserve"> </w:t>
      </w:r>
      <w:r w:rsidR="003443A6" w:rsidRPr="00636C16">
        <w:rPr>
          <w:rFonts w:eastAsiaTheme="minorEastAsia"/>
          <w:color w:val="000000" w:themeColor="text1"/>
          <w:lang w:val="en-US"/>
        </w:rPr>
        <w:t>element.</w:t>
      </w:r>
      <w:r w:rsidR="005622A4" w:rsidRPr="00636C16">
        <w:rPr>
          <w:rFonts w:eastAsiaTheme="minorEastAsia"/>
          <w:color w:val="000000" w:themeColor="text1"/>
          <w:lang w:val="en-US"/>
        </w:rPr>
        <w:t xml:space="preserve"> </w:t>
      </w:r>
      <w:r w:rsidR="003443A6" w:rsidRPr="00636C16">
        <w:rPr>
          <w:rFonts w:eastAsiaTheme="minorEastAsia"/>
          <w:color w:val="000000" w:themeColor="text1"/>
          <w:lang w:val="en-US"/>
        </w:rPr>
        <w:t>T</w:t>
      </w:r>
      <w:r w:rsidR="00A90F92" w:rsidRPr="00636C16">
        <w:rPr>
          <w:rFonts w:eastAsiaTheme="minorEastAsia"/>
          <w:color w:val="000000" w:themeColor="text1"/>
          <w:lang w:val="en-US"/>
        </w:rPr>
        <w:t xml:space="preserve">o </w:t>
      </w:r>
      <w:r w:rsidR="00864621" w:rsidRPr="00636C16">
        <w:rPr>
          <w:rFonts w:eastAsiaTheme="minorEastAsia"/>
          <w:color w:val="000000" w:themeColor="text1"/>
          <w:lang w:val="en-US"/>
        </w:rPr>
        <w:t xml:space="preserve">make sense of situations people need </w:t>
      </w:r>
      <w:r w:rsidR="004F1E5E" w:rsidRPr="00636C16">
        <w:rPr>
          <w:rFonts w:eastAsiaTheme="minorEastAsia"/>
          <w:color w:val="000000" w:themeColor="text1"/>
          <w:lang w:val="en-US"/>
        </w:rPr>
        <w:t xml:space="preserve">to digest </w:t>
      </w:r>
      <w:r w:rsidR="00B6794E" w:rsidRPr="00636C16">
        <w:rPr>
          <w:rFonts w:eastAsiaTheme="minorEastAsia"/>
          <w:color w:val="000000" w:themeColor="text1"/>
          <w:lang w:val="en-US"/>
        </w:rPr>
        <w:t xml:space="preserve">initial </w:t>
      </w:r>
      <w:r w:rsidR="00864621" w:rsidRPr="00636C16">
        <w:rPr>
          <w:rFonts w:eastAsiaTheme="minorEastAsia"/>
          <w:color w:val="000000" w:themeColor="text1"/>
          <w:lang w:val="en-US"/>
        </w:rPr>
        <w:t>communication</w:t>
      </w:r>
      <w:r w:rsidRPr="00636C16">
        <w:rPr>
          <w:rFonts w:eastAsiaTheme="minorEastAsia"/>
          <w:color w:val="000000" w:themeColor="text1"/>
          <w:lang w:val="en-US"/>
        </w:rPr>
        <w:t xml:space="preserve"> and have con</w:t>
      </w:r>
      <w:r w:rsidR="00F868A6" w:rsidRPr="00636C16">
        <w:rPr>
          <w:rFonts w:eastAsiaTheme="minorEastAsia"/>
          <w:color w:val="000000" w:themeColor="text1"/>
          <w:lang w:val="en-US"/>
        </w:rPr>
        <w:t xml:space="preserve">versations and concerns </w:t>
      </w:r>
      <w:proofErr w:type="spellStart"/>
      <w:r w:rsidR="00F868A6" w:rsidRPr="00636C16">
        <w:rPr>
          <w:rFonts w:eastAsiaTheme="minorEastAsia"/>
          <w:color w:val="000000" w:themeColor="text1"/>
          <w:lang w:val="en-US"/>
        </w:rPr>
        <w:t>recognis</w:t>
      </w:r>
      <w:r w:rsidRPr="00636C16">
        <w:rPr>
          <w:rFonts w:eastAsiaTheme="minorEastAsia"/>
          <w:color w:val="000000" w:themeColor="text1"/>
          <w:lang w:val="en-US"/>
        </w:rPr>
        <w:t>ed</w:t>
      </w:r>
      <w:proofErr w:type="spellEnd"/>
      <w:r w:rsidRPr="00636C16">
        <w:rPr>
          <w:rFonts w:eastAsiaTheme="minorEastAsia"/>
          <w:color w:val="000000" w:themeColor="text1"/>
          <w:lang w:val="en-US"/>
        </w:rPr>
        <w:t xml:space="preserve">. </w:t>
      </w:r>
      <w:r w:rsidR="00722FBA" w:rsidRPr="00636C16">
        <w:rPr>
          <w:rFonts w:eastAsiaTheme="minorEastAsia"/>
          <w:color w:val="000000" w:themeColor="text1"/>
          <w:lang w:val="en-US"/>
        </w:rPr>
        <w:t>We argue this</w:t>
      </w:r>
      <w:r w:rsidR="00864621" w:rsidRPr="00636C16">
        <w:rPr>
          <w:rFonts w:eastAsiaTheme="minorEastAsia"/>
          <w:color w:val="000000" w:themeColor="text1"/>
          <w:lang w:val="en-US"/>
        </w:rPr>
        <w:t xml:space="preserve"> is how students will </w:t>
      </w:r>
      <w:r w:rsidR="00B6794E" w:rsidRPr="00636C16">
        <w:rPr>
          <w:rFonts w:eastAsiaTheme="minorEastAsia"/>
          <w:color w:val="000000" w:themeColor="text1"/>
          <w:lang w:val="en-US"/>
        </w:rPr>
        <w:t xml:space="preserve">best </w:t>
      </w:r>
      <w:r w:rsidR="004F1E5E" w:rsidRPr="00636C16">
        <w:rPr>
          <w:rFonts w:eastAsiaTheme="minorEastAsia"/>
          <w:color w:val="000000" w:themeColor="text1"/>
          <w:lang w:val="en-US"/>
        </w:rPr>
        <w:t xml:space="preserve">understand </w:t>
      </w:r>
      <w:r w:rsidR="00864621" w:rsidRPr="00636C16">
        <w:rPr>
          <w:rFonts w:eastAsiaTheme="minorEastAsia"/>
          <w:color w:val="000000" w:themeColor="text1"/>
          <w:lang w:val="en-US"/>
        </w:rPr>
        <w:t>what is happening to their course.</w:t>
      </w:r>
      <w:r w:rsidR="009741E5" w:rsidRPr="00636C16">
        <w:rPr>
          <w:rFonts w:eastAsiaTheme="minorEastAsia"/>
          <w:color w:val="000000" w:themeColor="text1"/>
          <w:lang w:val="en-US"/>
        </w:rPr>
        <w:t xml:space="preserve"> </w:t>
      </w:r>
      <w:r w:rsidR="003F6F4B" w:rsidRPr="00636C16">
        <w:rPr>
          <w:rFonts w:eastAsiaTheme="minorEastAsia"/>
          <w:color w:val="000000" w:themeColor="text1"/>
          <w:lang w:val="en-US"/>
        </w:rPr>
        <w:t>I</w:t>
      </w:r>
      <w:r w:rsidRPr="00636C16">
        <w:rPr>
          <w:rFonts w:eastAsiaTheme="minorEastAsia"/>
          <w:color w:val="000000" w:themeColor="text1"/>
          <w:lang w:val="en-US"/>
        </w:rPr>
        <w:t>nterpersonal communication is critical (</w:t>
      </w:r>
      <w:r w:rsidR="005622A4" w:rsidRPr="00636C16">
        <w:rPr>
          <w:rFonts w:eastAsiaTheme="minorEastAsia"/>
          <w:color w:val="000000" w:themeColor="text1"/>
          <w:lang w:val="en-US"/>
        </w:rPr>
        <w:t xml:space="preserve">van </w:t>
      </w:r>
      <w:proofErr w:type="spellStart"/>
      <w:r w:rsidR="005622A4" w:rsidRPr="00636C16">
        <w:rPr>
          <w:rFonts w:eastAsiaTheme="minorEastAsia"/>
          <w:color w:val="000000" w:themeColor="text1"/>
          <w:lang w:val="en-US"/>
        </w:rPr>
        <w:t>Vuu</w:t>
      </w:r>
      <w:r w:rsidR="00864621" w:rsidRPr="00636C16">
        <w:rPr>
          <w:rFonts w:eastAsiaTheme="minorEastAsia"/>
          <w:color w:val="000000" w:themeColor="text1"/>
          <w:lang w:val="en-US"/>
        </w:rPr>
        <w:t>ren</w:t>
      </w:r>
      <w:proofErr w:type="spellEnd"/>
      <w:r w:rsidR="00864621" w:rsidRPr="00636C16">
        <w:rPr>
          <w:rFonts w:eastAsiaTheme="minorEastAsia"/>
          <w:color w:val="000000" w:themeColor="text1"/>
          <w:lang w:val="en-US"/>
        </w:rPr>
        <w:t xml:space="preserve"> and </w:t>
      </w:r>
      <w:proofErr w:type="spellStart"/>
      <w:r w:rsidR="00864621" w:rsidRPr="00636C16">
        <w:rPr>
          <w:rFonts w:eastAsiaTheme="minorEastAsia"/>
          <w:color w:val="000000" w:themeColor="text1"/>
          <w:lang w:val="en-US"/>
        </w:rPr>
        <w:t>Elving</w:t>
      </w:r>
      <w:proofErr w:type="spellEnd"/>
      <w:r w:rsidRPr="00636C16">
        <w:rPr>
          <w:rFonts w:eastAsiaTheme="minorEastAsia"/>
          <w:color w:val="000000" w:themeColor="text1"/>
          <w:lang w:val="en-US"/>
        </w:rPr>
        <w:t xml:space="preserve">, </w:t>
      </w:r>
      <w:r w:rsidR="00864621" w:rsidRPr="00636C16">
        <w:rPr>
          <w:rFonts w:eastAsiaTheme="minorEastAsia"/>
          <w:color w:val="000000" w:themeColor="text1"/>
          <w:lang w:val="en-US"/>
        </w:rPr>
        <w:t>2008</w:t>
      </w:r>
      <w:r w:rsidRPr="00636C16">
        <w:rPr>
          <w:rFonts w:eastAsiaTheme="minorEastAsia"/>
          <w:color w:val="000000" w:themeColor="text1"/>
          <w:lang w:val="en-US"/>
        </w:rPr>
        <w:t>)</w:t>
      </w:r>
      <w:r w:rsidR="005622A4" w:rsidRPr="00636C16">
        <w:rPr>
          <w:rFonts w:eastAsiaTheme="minorEastAsia"/>
          <w:color w:val="000000" w:themeColor="text1"/>
          <w:lang w:val="en-US"/>
        </w:rPr>
        <w:t xml:space="preserve">. </w:t>
      </w:r>
      <w:r w:rsidR="009741E5" w:rsidRPr="00636C16">
        <w:rPr>
          <w:rFonts w:eastAsiaTheme="minorEastAsia"/>
          <w:color w:val="000000" w:themeColor="text1"/>
          <w:lang w:val="en-US"/>
        </w:rPr>
        <w:t xml:space="preserve">The manner and style of interpersonal </w:t>
      </w:r>
      <w:r w:rsidR="00680C14" w:rsidRPr="00636C16">
        <w:rPr>
          <w:rFonts w:eastAsiaTheme="minorEastAsia"/>
          <w:color w:val="000000" w:themeColor="text1"/>
          <w:lang w:val="en-US"/>
        </w:rPr>
        <w:t>co</w:t>
      </w:r>
      <w:r w:rsidR="00864621" w:rsidRPr="00636C16">
        <w:rPr>
          <w:rFonts w:eastAsiaTheme="minorEastAsia"/>
          <w:color w:val="000000" w:themeColor="text1"/>
          <w:lang w:val="en-US"/>
        </w:rPr>
        <w:t xml:space="preserve">mmunication </w:t>
      </w:r>
      <w:r w:rsidR="009741E5" w:rsidRPr="00636C16">
        <w:rPr>
          <w:rFonts w:eastAsiaTheme="minorEastAsia"/>
          <w:color w:val="000000" w:themeColor="text1"/>
          <w:lang w:val="en-US"/>
        </w:rPr>
        <w:t xml:space="preserve">becomes even more relevant when </w:t>
      </w:r>
      <w:r w:rsidR="003F6F4B" w:rsidRPr="00636C16">
        <w:rPr>
          <w:rFonts w:eastAsiaTheme="minorEastAsia"/>
          <w:color w:val="000000" w:themeColor="text1"/>
          <w:lang w:val="en-US"/>
        </w:rPr>
        <w:t xml:space="preserve">the </w:t>
      </w:r>
      <w:r w:rsidR="00864621" w:rsidRPr="00636C16">
        <w:rPr>
          <w:rFonts w:eastAsiaTheme="minorEastAsia"/>
          <w:color w:val="000000" w:themeColor="text1"/>
          <w:lang w:val="en-US"/>
        </w:rPr>
        <w:t>academics</w:t>
      </w:r>
      <w:r w:rsidR="009741E5" w:rsidRPr="00636C16">
        <w:rPr>
          <w:rFonts w:eastAsiaTheme="minorEastAsia"/>
          <w:color w:val="000000" w:themeColor="text1"/>
          <w:lang w:val="en-US"/>
        </w:rPr>
        <w:t xml:space="preserve"> involved in course closure</w:t>
      </w:r>
      <w:r w:rsidR="00864621" w:rsidRPr="00636C16">
        <w:rPr>
          <w:rFonts w:eastAsiaTheme="minorEastAsia"/>
          <w:color w:val="000000" w:themeColor="text1"/>
          <w:lang w:val="en-US"/>
        </w:rPr>
        <w:t xml:space="preserve"> are </w:t>
      </w:r>
      <w:r w:rsidR="00057503" w:rsidRPr="00636C16">
        <w:rPr>
          <w:rFonts w:eastAsiaTheme="minorEastAsia"/>
          <w:color w:val="000000" w:themeColor="text1"/>
          <w:lang w:val="en-US"/>
        </w:rPr>
        <w:t>themselves</w:t>
      </w:r>
      <w:r w:rsidR="000120E6" w:rsidRPr="00636C16">
        <w:rPr>
          <w:rFonts w:eastAsiaTheme="minorEastAsia"/>
          <w:color w:val="000000" w:themeColor="text1"/>
          <w:lang w:val="en-US"/>
        </w:rPr>
        <w:t xml:space="preserve"> facing uncertain futures</w:t>
      </w:r>
      <w:r w:rsidR="00F868A6" w:rsidRPr="00636C16">
        <w:rPr>
          <w:rFonts w:eastAsiaTheme="minorEastAsia"/>
          <w:color w:val="000000" w:themeColor="text1"/>
          <w:lang w:val="en-US"/>
        </w:rPr>
        <w:t>.</w:t>
      </w:r>
    </w:p>
    <w:p w14:paraId="1ACFED3E" w14:textId="1DC03D18" w:rsidR="005622A4" w:rsidRPr="00636C16" w:rsidRDefault="00D53642" w:rsidP="00636C16">
      <w:pPr>
        <w:widowControl w:val="0"/>
        <w:autoSpaceDE w:val="0"/>
        <w:autoSpaceDN w:val="0"/>
        <w:adjustRightInd w:val="0"/>
        <w:spacing w:after="240"/>
        <w:jc w:val="both"/>
        <w:rPr>
          <w:rFonts w:eastAsiaTheme="minorEastAsia"/>
          <w:b/>
          <w:i/>
          <w:color w:val="000000" w:themeColor="text1"/>
          <w:lang w:val="en-US"/>
        </w:rPr>
      </w:pPr>
      <w:r w:rsidRPr="00636C16">
        <w:rPr>
          <w:rFonts w:eastAsiaTheme="minorEastAsia"/>
          <w:b/>
          <w:i/>
          <w:color w:val="000000" w:themeColor="text1"/>
          <w:lang w:val="en-US"/>
        </w:rPr>
        <w:t>Change in HEIs and student identity</w:t>
      </w:r>
    </w:p>
    <w:p w14:paraId="04F56DCB" w14:textId="01E532BB" w:rsidR="005622A4" w:rsidRPr="00636C16" w:rsidRDefault="006C29A9" w:rsidP="009741E5">
      <w:pPr>
        <w:widowControl w:val="0"/>
        <w:autoSpaceDE w:val="0"/>
        <w:autoSpaceDN w:val="0"/>
        <w:adjustRightInd w:val="0"/>
        <w:spacing w:after="240"/>
        <w:jc w:val="both"/>
        <w:rPr>
          <w:color w:val="000000" w:themeColor="text1"/>
        </w:rPr>
      </w:pPr>
      <w:r w:rsidRPr="00636C16">
        <w:rPr>
          <w:color w:val="000000" w:themeColor="text1"/>
        </w:rPr>
        <w:t xml:space="preserve">Change </w:t>
      </w:r>
      <w:r w:rsidR="005622A4" w:rsidRPr="00636C16">
        <w:rPr>
          <w:color w:val="000000" w:themeColor="text1"/>
        </w:rPr>
        <w:t>is radically transforming higher education</w:t>
      </w:r>
      <w:r w:rsidRPr="00636C16">
        <w:rPr>
          <w:color w:val="000000" w:themeColor="text1"/>
        </w:rPr>
        <w:t xml:space="preserve"> (Wilms and Zell 2003)</w:t>
      </w:r>
      <w:r w:rsidR="005622A4" w:rsidRPr="00636C16">
        <w:rPr>
          <w:color w:val="000000" w:themeColor="text1"/>
        </w:rPr>
        <w:t xml:space="preserve"> and </w:t>
      </w:r>
      <w:r w:rsidR="00F868A6" w:rsidRPr="00636C16">
        <w:rPr>
          <w:color w:val="000000" w:themeColor="text1"/>
        </w:rPr>
        <w:t xml:space="preserve">they argue </w:t>
      </w:r>
      <w:r w:rsidR="005622A4" w:rsidRPr="00636C16">
        <w:rPr>
          <w:color w:val="000000" w:themeColor="text1"/>
        </w:rPr>
        <w:t xml:space="preserve">HEIs are </w:t>
      </w:r>
      <w:r w:rsidR="00F868A6" w:rsidRPr="00636C16">
        <w:rPr>
          <w:color w:val="000000" w:themeColor="text1"/>
        </w:rPr>
        <w:t xml:space="preserve">often </w:t>
      </w:r>
      <w:r w:rsidR="005622A4" w:rsidRPr="00636C16">
        <w:rPr>
          <w:color w:val="000000" w:themeColor="text1"/>
        </w:rPr>
        <w:t>ill-equipped to respond effectively especially at an operati</w:t>
      </w:r>
      <w:r w:rsidR="00864621" w:rsidRPr="00636C16">
        <w:rPr>
          <w:color w:val="000000" w:themeColor="text1"/>
        </w:rPr>
        <w:t>onal</w:t>
      </w:r>
      <w:r w:rsidR="00AA7EA1" w:rsidRPr="00636C16">
        <w:rPr>
          <w:color w:val="000000" w:themeColor="text1"/>
        </w:rPr>
        <w:t xml:space="preserve"> </w:t>
      </w:r>
      <w:r w:rsidR="00864621" w:rsidRPr="00636C16">
        <w:rPr>
          <w:color w:val="000000" w:themeColor="text1"/>
        </w:rPr>
        <w:t xml:space="preserve">level. </w:t>
      </w:r>
      <w:r w:rsidR="005622A4" w:rsidRPr="00636C16">
        <w:rPr>
          <w:color w:val="000000" w:themeColor="text1"/>
        </w:rPr>
        <w:t xml:space="preserve">In particular, </w:t>
      </w:r>
      <w:proofErr w:type="spellStart"/>
      <w:r w:rsidR="005622A4" w:rsidRPr="00636C16">
        <w:rPr>
          <w:color w:val="000000" w:themeColor="text1"/>
        </w:rPr>
        <w:t>Stensaker</w:t>
      </w:r>
      <w:proofErr w:type="spellEnd"/>
      <w:r w:rsidR="005622A4" w:rsidRPr="00636C16">
        <w:rPr>
          <w:color w:val="000000" w:themeColor="text1"/>
        </w:rPr>
        <w:t xml:space="preserve"> et al</w:t>
      </w:r>
      <w:r w:rsidR="005622A4" w:rsidRPr="00636C16">
        <w:rPr>
          <w:i/>
          <w:color w:val="000000" w:themeColor="text1"/>
        </w:rPr>
        <w:t>.</w:t>
      </w:r>
      <w:r w:rsidR="005622A4" w:rsidRPr="00636C16">
        <w:rPr>
          <w:color w:val="000000" w:themeColor="text1"/>
        </w:rPr>
        <w:t xml:space="preserve"> (2013) suggest </w:t>
      </w:r>
      <w:r w:rsidR="009A5E07" w:rsidRPr="00636C16">
        <w:rPr>
          <w:color w:val="000000" w:themeColor="text1"/>
        </w:rPr>
        <w:t>that</w:t>
      </w:r>
      <w:r w:rsidR="005622A4" w:rsidRPr="00636C16">
        <w:rPr>
          <w:color w:val="000000" w:themeColor="text1"/>
        </w:rPr>
        <w:t xml:space="preserve"> strategic change is challenging</w:t>
      </w:r>
      <w:r w:rsidR="000120E6" w:rsidRPr="00636C16">
        <w:rPr>
          <w:color w:val="000000" w:themeColor="text1"/>
        </w:rPr>
        <w:t>,</w:t>
      </w:r>
      <w:r w:rsidR="005622A4" w:rsidRPr="00636C16">
        <w:rPr>
          <w:color w:val="000000" w:themeColor="text1"/>
        </w:rPr>
        <w:t xml:space="preserve"> </w:t>
      </w:r>
      <w:r w:rsidRPr="00636C16">
        <w:rPr>
          <w:color w:val="000000" w:themeColor="text1"/>
        </w:rPr>
        <w:t>as</w:t>
      </w:r>
      <w:r w:rsidR="005622A4" w:rsidRPr="00636C16">
        <w:rPr>
          <w:color w:val="000000" w:themeColor="text1"/>
        </w:rPr>
        <w:t xml:space="preserve"> </w:t>
      </w:r>
      <w:r w:rsidR="000120E6" w:rsidRPr="00636C16">
        <w:rPr>
          <w:color w:val="000000" w:themeColor="text1"/>
        </w:rPr>
        <w:t xml:space="preserve">HEI </w:t>
      </w:r>
      <w:r w:rsidR="005622A4" w:rsidRPr="00636C16">
        <w:rPr>
          <w:color w:val="000000" w:themeColor="text1"/>
        </w:rPr>
        <w:t>staff tend to be driven by social values</w:t>
      </w:r>
      <w:r w:rsidR="000120E6" w:rsidRPr="00636C16">
        <w:rPr>
          <w:color w:val="000000" w:themeColor="text1"/>
        </w:rPr>
        <w:t>,</w:t>
      </w:r>
      <w:r w:rsidR="005622A4" w:rsidRPr="00636C16">
        <w:rPr>
          <w:color w:val="000000" w:themeColor="text1"/>
        </w:rPr>
        <w:t xml:space="preserve"> with high levels of negotiated functioning and decision-making</w:t>
      </w:r>
      <w:r w:rsidR="000120E6" w:rsidRPr="00636C16">
        <w:rPr>
          <w:color w:val="000000" w:themeColor="text1"/>
        </w:rPr>
        <w:t xml:space="preserve"> ability</w:t>
      </w:r>
      <w:r w:rsidR="005622A4" w:rsidRPr="00636C16">
        <w:rPr>
          <w:color w:val="000000" w:themeColor="text1"/>
        </w:rPr>
        <w:t xml:space="preserve">. </w:t>
      </w:r>
    </w:p>
    <w:p w14:paraId="5681B839" w14:textId="2344702D" w:rsidR="005622A4" w:rsidRPr="00636C16" w:rsidRDefault="005622A4" w:rsidP="00CC3ACD">
      <w:pPr>
        <w:widowControl w:val="0"/>
        <w:autoSpaceDE w:val="0"/>
        <w:autoSpaceDN w:val="0"/>
        <w:adjustRightInd w:val="0"/>
        <w:spacing w:after="240"/>
        <w:ind w:firstLine="720"/>
        <w:jc w:val="both"/>
        <w:rPr>
          <w:color w:val="000000" w:themeColor="text1"/>
        </w:rPr>
      </w:pPr>
      <w:r w:rsidRPr="00636C16">
        <w:rPr>
          <w:color w:val="000000" w:themeColor="text1"/>
        </w:rPr>
        <w:lastRenderedPageBreak/>
        <w:t>Nonetheless</w:t>
      </w:r>
      <w:r w:rsidR="000120E6" w:rsidRPr="00636C16">
        <w:rPr>
          <w:color w:val="000000" w:themeColor="text1"/>
        </w:rPr>
        <w:t>,</w:t>
      </w:r>
      <w:r w:rsidRPr="00636C16">
        <w:rPr>
          <w:color w:val="000000" w:themeColor="text1"/>
        </w:rPr>
        <w:t xml:space="preserve"> change is a continuing feature of </w:t>
      </w:r>
      <w:r w:rsidR="000120E6" w:rsidRPr="00636C16">
        <w:rPr>
          <w:color w:val="000000" w:themeColor="text1"/>
        </w:rPr>
        <w:t xml:space="preserve">a </w:t>
      </w:r>
      <w:r w:rsidRPr="00636C16">
        <w:rPr>
          <w:color w:val="000000" w:themeColor="text1"/>
        </w:rPr>
        <w:t xml:space="preserve">HEI landscape </w:t>
      </w:r>
      <w:r w:rsidR="000120E6" w:rsidRPr="00636C16">
        <w:rPr>
          <w:color w:val="000000" w:themeColor="text1"/>
        </w:rPr>
        <w:t xml:space="preserve">fuelled </w:t>
      </w:r>
      <w:r w:rsidRPr="00636C16">
        <w:rPr>
          <w:color w:val="000000" w:themeColor="text1"/>
        </w:rPr>
        <w:t xml:space="preserve">by reforms. </w:t>
      </w:r>
      <w:r w:rsidR="00351882" w:rsidRPr="00636C16">
        <w:rPr>
          <w:color w:val="000000" w:themeColor="text1"/>
        </w:rPr>
        <w:t>We</w:t>
      </w:r>
      <w:r w:rsidRPr="00636C16">
        <w:rPr>
          <w:color w:val="000000" w:themeColor="text1"/>
        </w:rPr>
        <w:t xml:space="preserve"> suggest that change within HEI</w:t>
      </w:r>
      <w:r w:rsidR="000120E6" w:rsidRPr="00636C16">
        <w:rPr>
          <w:color w:val="000000" w:themeColor="text1"/>
        </w:rPr>
        <w:t>s</w:t>
      </w:r>
      <w:r w:rsidRPr="00636C16">
        <w:rPr>
          <w:color w:val="000000" w:themeColor="text1"/>
        </w:rPr>
        <w:t xml:space="preserve"> need</w:t>
      </w:r>
      <w:r w:rsidR="00351882" w:rsidRPr="00636C16">
        <w:rPr>
          <w:color w:val="000000" w:themeColor="text1"/>
        </w:rPr>
        <w:t>s</w:t>
      </w:r>
      <w:r w:rsidRPr="00636C16">
        <w:rPr>
          <w:color w:val="000000" w:themeColor="text1"/>
        </w:rPr>
        <w:t xml:space="preserve"> to be linked to student satisfaction</w:t>
      </w:r>
      <w:r w:rsidR="00BA3133" w:rsidRPr="00636C16">
        <w:rPr>
          <w:color w:val="000000" w:themeColor="text1"/>
        </w:rPr>
        <w:t xml:space="preserve"> and engagement</w:t>
      </w:r>
      <w:r w:rsidRPr="00636C16">
        <w:rPr>
          <w:color w:val="000000" w:themeColor="text1"/>
        </w:rPr>
        <w:t xml:space="preserve"> </w:t>
      </w:r>
      <w:r w:rsidR="00351882" w:rsidRPr="00636C16">
        <w:rPr>
          <w:color w:val="000000" w:themeColor="text1"/>
        </w:rPr>
        <w:t>as well as quality assurance</w:t>
      </w:r>
      <w:r w:rsidR="00F868A6" w:rsidRPr="00636C16">
        <w:rPr>
          <w:color w:val="000000" w:themeColor="text1"/>
        </w:rPr>
        <w:t xml:space="preserve">. </w:t>
      </w:r>
      <w:r w:rsidR="00AA7EA1" w:rsidRPr="00636C16">
        <w:rPr>
          <w:color w:val="000000" w:themeColor="text1"/>
        </w:rPr>
        <w:t xml:space="preserve">For </w:t>
      </w:r>
      <w:r w:rsidR="00BA3133" w:rsidRPr="00636C16">
        <w:rPr>
          <w:color w:val="000000" w:themeColor="text1"/>
        </w:rPr>
        <w:t xml:space="preserve">Eagle and Brennan (2007) </w:t>
      </w:r>
      <w:r w:rsidR="00351882" w:rsidRPr="00636C16">
        <w:rPr>
          <w:color w:val="000000" w:themeColor="text1"/>
        </w:rPr>
        <w:t xml:space="preserve">the </w:t>
      </w:r>
      <w:r w:rsidRPr="00636C16">
        <w:rPr>
          <w:color w:val="000000" w:themeColor="text1"/>
        </w:rPr>
        <w:t xml:space="preserve">student as consumer is </w:t>
      </w:r>
      <w:r w:rsidR="00351882" w:rsidRPr="00636C16">
        <w:rPr>
          <w:color w:val="000000" w:themeColor="text1"/>
        </w:rPr>
        <w:t xml:space="preserve">an </w:t>
      </w:r>
      <w:r w:rsidRPr="00636C16">
        <w:rPr>
          <w:color w:val="000000" w:themeColor="text1"/>
        </w:rPr>
        <w:t xml:space="preserve">accepted </w:t>
      </w:r>
      <w:r w:rsidR="00351882" w:rsidRPr="00636C16">
        <w:rPr>
          <w:color w:val="000000" w:themeColor="text1"/>
        </w:rPr>
        <w:t>factor of</w:t>
      </w:r>
      <w:r w:rsidRPr="00636C16">
        <w:rPr>
          <w:color w:val="000000" w:themeColor="text1"/>
        </w:rPr>
        <w:t xml:space="preserve"> higher education</w:t>
      </w:r>
      <w:r w:rsidR="00351882" w:rsidRPr="00636C16">
        <w:rPr>
          <w:color w:val="000000" w:themeColor="text1"/>
        </w:rPr>
        <w:t xml:space="preserve">, accompanied </w:t>
      </w:r>
      <w:r w:rsidR="006C29A9" w:rsidRPr="00636C16">
        <w:rPr>
          <w:color w:val="000000" w:themeColor="text1"/>
        </w:rPr>
        <w:t>by a</w:t>
      </w:r>
      <w:r w:rsidRPr="00636C16">
        <w:rPr>
          <w:color w:val="000000" w:themeColor="text1"/>
        </w:rPr>
        <w:t xml:space="preserve"> </w:t>
      </w:r>
      <w:proofErr w:type="spellStart"/>
      <w:r w:rsidRPr="00636C16">
        <w:rPr>
          <w:color w:val="000000" w:themeColor="text1"/>
        </w:rPr>
        <w:t>consumerised</w:t>
      </w:r>
      <w:proofErr w:type="spellEnd"/>
      <w:r w:rsidRPr="00636C16">
        <w:rPr>
          <w:color w:val="000000" w:themeColor="text1"/>
        </w:rPr>
        <w:t xml:space="preserve"> not</w:t>
      </w:r>
      <w:r w:rsidR="00921B03" w:rsidRPr="00636C16">
        <w:rPr>
          <w:color w:val="000000" w:themeColor="text1"/>
        </w:rPr>
        <w:t xml:space="preserve">ion of quality (Dean and Gibbs </w:t>
      </w:r>
      <w:r w:rsidRPr="00636C16">
        <w:rPr>
          <w:color w:val="000000" w:themeColor="text1"/>
        </w:rPr>
        <w:t>2014). They point to performance indicators of student satisfaction</w:t>
      </w:r>
      <w:r w:rsidR="00351882" w:rsidRPr="00636C16">
        <w:rPr>
          <w:color w:val="000000" w:themeColor="text1"/>
        </w:rPr>
        <w:t>,</w:t>
      </w:r>
      <w:r w:rsidRPr="00636C16">
        <w:rPr>
          <w:color w:val="000000" w:themeColor="text1"/>
        </w:rPr>
        <w:t xml:space="preserve"> rather than </w:t>
      </w:r>
      <w:r w:rsidR="00351882" w:rsidRPr="00636C16">
        <w:rPr>
          <w:color w:val="000000" w:themeColor="text1"/>
        </w:rPr>
        <w:t>learning or scholarship</w:t>
      </w:r>
      <w:r w:rsidRPr="00636C16">
        <w:rPr>
          <w:color w:val="000000" w:themeColor="text1"/>
        </w:rPr>
        <w:t xml:space="preserve">. </w:t>
      </w:r>
      <w:r w:rsidR="00351882" w:rsidRPr="00636C16">
        <w:rPr>
          <w:color w:val="000000" w:themeColor="text1"/>
        </w:rPr>
        <w:t>E</w:t>
      </w:r>
      <w:r w:rsidRPr="00636C16">
        <w:rPr>
          <w:color w:val="000000" w:themeColor="text1"/>
        </w:rPr>
        <w:t>ducational consumerism seek</w:t>
      </w:r>
      <w:r w:rsidR="00351882" w:rsidRPr="00636C16">
        <w:rPr>
          <w:color w:val="000000" w:themeColor="text1"/>
        </w:rPr>
        <w:t>s</w:t>
      </w:r>
      <w:r w:rsidRPr="00636C16">
        <w:rPr>
          <w:color w:val="000000" w:themeColor="text1"/>
        </w:rPr>
        <w:t xml:space="preserve"> to satisfy tangible</w:t>
      </w:r>
      <w:r w:rsidR="00351882" w:rsidRPr="00636C16">
        <w:rPr>
          <w:color w:val="000000" w:themeColor="text1"/>
        </w:rPr>
        <w:t xml:space="preserve"> </w:t>
      </w:r>
      <w:r w:rsidRPr="00636C16">
        <w:rPr>
          <w:color w:val="000000" w:themeColor="text1"/>
        </w:rPr>
        <w:t>manifestations of a satisfying consum</w:t>
      </w:r>
      <w:r w:rsidR="00351882" w:rsidRPr="00636C16">
        <w:rPr>
          <w:color w:val="000000" w:themeColor="text1"/>
        </w:rPr>
        <w:t>er</w:t>
      </w:r>
      <w:r w:rsidRPr="00636C16">
        <w:rPr>
          <w:color w:val="000000" w:themeColor="text1"/>
        </w:rPr>
        <w:t xml:space="preserve"> experience</w:t>
      </w:r>
      <w:r w:rsidR="00351882" w:rsidRPr="00636C16">
        <w:rPr>
          <w:color w:val="000000" w:themeColor="text1"/>
        </w:rPr>
        <w:t xml:space="preserve">, </w:t>
      </w:r>
      <w:r w:rsidR="001C11B6" w:rsidRPr="00636C16">
        <w:rPr>
          <w:color w:val="000000" w:themeColor="text1"/>
        </w:rPr>
        <w:t>including</w:t>
      </w:r>
      <w:r w:rsidRPr="00636C16">
        <w:rPr>
          <w:color w:val="000000" w:themeColor="text1"/>
        </w:rPr>
        <w:t xml:space="preserve"> value for money, </w:t>
      </w:r>
      <w:r w:rsidR="00351882" w:rsidRPr="00636C16">
        <w:rPr>
          <w:color w:val="000000" w:themeColor="text1"/>
        </w:rPr>
        <w:t xml:space="preserve">and measurable outcomes such as </w:t>
      </w:r>
      <w:r w:rsidRPr="00636C16">
        <w:rPr>
          <w:color w:val="000000" w:themeColor="text1"/>
        </w:rPr>
        <w:t xml:space="preserve">cost efficiencies, academic papers per scholar, contact hours, turnaround times </w:t>
      </w:r>
      <w:r w:rsidR="00351882" w:rsidRPr="00636C16">
        <w:rPr>
          <w:color w:val="000000" w:themeColor="text1"/>
        </w:rPr>
        <w:t>etc</w:t>
      </w:r>
      <w:r w:rsidRPr="00636C16">
        <w:rPr>
          <w:color w:val="000000" w:themeColor="text1"/>
        </w:rPr>
        <w:t xml:space="preserve">.  This then drives higher education policy and strategy </w:t>
      </w:r>
      <w:r w:rsidR="00351882" w:rsidRPr="00636C16">
        <w:rPr>
          <w:color w:val="000000" w:themeColor="text1"/>
        </w:rPr>
        <w:t xml:space="preserve">via systems such as </w:t>
      </w:r>
      <w:r w:rsidRPr="00636C16">
        <w:rPr>
          <w:color w:val="000000" w:themeColor="text1"/>
        </w:rPr>
        <w:t>Excellence Framework</w:t>
      </w:r>
      <w:r w:rsidR="00351882" w:rsidRPr="00636C16">
        <w:rPr>
          <w:color w:val="000000" w:themeColor="text1"/>
        </w:rPr>
        <w:t>s</w:t>
      </w:r>
      <w:r w:rsidRPr="00636C16">
        <w:rPr>
          <w:color w:val="000000" w:themeColor="text1"/>
        </w:rPr>
        <w:t xml:space="preserve">, the QAA and the NSS. </w:t>
      </w:r>
    </w:p>
    <w:p w14:paraId="619D5CB6" w14:textId="4F38439D" w:rsidR="005622A4" w:rsidRPr="00636C16" w:rsidRDefault="00351882" w:rsidP="00CC3ACD">
      <w:pPr>
        <w:widowControl w:val="0"/>
        <w:autoSpaceDE w:val="0"/>
        <w:autoSpaceDN w:val="0"/>
        <w:adjustRightInd w:val="0"/>
        <w:spacing w:after="240"/>
        <w:ind w:firstLine="720"/>
        <w:jc w:val="both"/>
        <w:rPr>
          <w:color w:val="000000" w:themeColor="text1"/>
        </w:rPr>
      </w:pPr>
      <w:r w:rsidRPr="00636C16">
        <w:rPr>
          <w:color w:val="000000" w:themeColor="text1"/>
        </w:rPr>
        <w:t>T</w:t>
      </w:r>
      <w:r w:rsidR="005622A4" w:rsidRPr="00636C16">
        <w:rPr>
          <w:color w:val="000000" w:themeColor="text1"/>
        </w:rPr>
        <w:t xml:space="preserve">here is connection between these quality assurance frameworks </w:t>
      </w:r>
      <w:r w:rsidRPr="00636C16">
        <w:rPr>
          <w:color w:val="000000" w:themeColor="text1"/>
        </w:rPr>
        <w:t>and</w:t>
      </w:r>
      <w:r w:rsidR="005622A4" w:rsidRPr="00636C16">
        <w:rPr>
          <w:color w:val="000000" w:themeColor="text1"/>
        </w:rPr>
        <w:t xml:space="preserve"> what it means to be a graduate and the employability benefits this</w:t>
      </w:r>
      <w:r w:rsidR="006C29A9" w:rsidRPr="00636C16">
        <w:rPr>
          <w:color w:val="000000" w:themeColor="text1"/>
        </w:rPr>
        <w:t xml:space="preserve"> brings</w:t>
      </w:r>
      <w:r w:rsidR="00050D24" w:rsidRPr="00636C16">
        <w:rPr>
          <w:color w:val="000000" w:themeColor="text1"/>
        </w:rPr>
        <w:t>. Holmes (2013</w:t>
      </w:r>
      <w:r w:rsidR="005622A4" w:rsidRPr="00636C16">
        <w:rPr>
          <w:color w:val="000000" w:themeColor="text1"/>
        </w:rPr>
        <w:t xml:space="preserve">) </w:t>
      </w:r>
      <w:r w:rsidR="006C29A9" w:rsidRPr="00636C16">
        <w:rPr>
          <w:color w:val="000000" w:themeColor="text1"/>
        </w:rPr>
        <w:t xml:space="preserve">talks of an </w:t>
      </w:r>
      <w:r w:rsidR="005622A4" w:rsidRPr="00636C16">
        <w:rPr>
          <w:color w:val="000000" w:themeColor="text1"/>
        </w:rPr>
        <w:t xml:space="preserve">identity focused approach </w:t>
      </w:r>
      <w:r w:rsidR="006C29A9" w:rsidRPr="00636C16">
        <w:rPr>
          <w:color w:val="000000" w:themeColor="text1"/>
        </w:rPr>
        <w:t>to students</w:t>
      </w:r>
      <w:r w:rsidR="00BA2D76" w:rsidRPr="00636C16">
        <w:rPr>
          <w:color w:val="000000" w:themeColor="text1"/>
        </w:rPr>
        <w:t>,</w:t>
      </w:r>
      <w:r w:rsidR="006C29A9" w:rsidRPr="00636C16">
        <w:rPr>
          <w:color w:val="000000" w:themeColor="text1"/>
        </w:rPr>
        <w:t xml:space="preserve"> </w:t>
      </w:r>
      <w:r w:rsidR="005622A4" w:rsidRPr="00636C16">
        <w:rPr>
          <w:color w:val="000000" w:themeColor="text1"/>
        </w:rPr>
        <w:t>whereby individuals become a graduate not only through their university experiences</w:t>
      </w:r>
      <w:r w:rsidR="00BA2D76" w:rsidRPr="00636C16">
        <w:rPr>
          <w:color w:val="000000" w:themeColor="text1"/>
        </w:rPr>
        <w:t>,</w:t>
      </w:r>
      <w:r w:rsidR="005622A4" w:rsidRPr="00636C16">
        <w:rPr>
          <w:color w:val="000000" w:themeColor="text1"/>
        </w:rPr>
        <w:t xml:space="preserve"> but also </w:t>
      </w:r>
      <w:r w:rsidR="00BA2D76" w:rsidRPr="00636C16">
        <w:rPr>
          <w:color w:val="000000" w:themeColor="text1"/>
        </w:rPr>
        <w:t>via how they</w:t>
      </w:r>
      <w:r w:rsidR="005622A4" w:rsidRPr="00636C16">
        <w:rPr>
          <w:color w:val="000000" w:themeColor="text1"/>
        </w:rPr>
        <w:t xml:space="preserve"> present </w:t>
      </w:r>
      <w:r w:rsidR="00AA21FD" w:rsidRPr="00636C16">
        <w:rPr>
          <w:color w:val="000000" w:themeColor="text1"/>
        </w:rPr>
        <w:t xml:space="preserve">themselves </w:t>
      </w:r>
      <w:r w:rsidR="00BA2D76" w:rsidRPr="00636C16">
        <w:rPr>
          <w:color w:val="000000" w:themeColor="text1"/>
        </w:rPr>
        <w:t>(</w:t>
      </w:r>
      <w:r w:rsidR="00AA21FD" w:rsidRPr="00636C16">
        <w:rPr>
          <w:color w:val="000000" w:themeColor="text1"/>
        </w:rPr>
        <w:t>and are therefore viewed</w:t>
      </w:r>
      <w:r w:rsidR="00BA2D76" w:rsidRPr="00636C16">
        <w:rPr>
          <w:color w:val="000000" w:themeColor="text1"/>
        </w:rPr>
        <w:t>)</w:t>
      </w:r>
      <w:r w:rsidR="005622A4" w:rsidRPr="00636C16">
        <w:rPr>
          <w:color w:val="000000" w:themeColor="text1"/>
        </w:rPr>
        <w:t xml:space="preserve"> as graduates</w:t>
      </w:r>
      <w:r w:rsidR="006C29A9" w:rsidRPr="00636C16">
        <w:rPr>
          <w:color w:val="000000" w:themeColor="text1"/>
        </w:rPr>
        <w:t xml:space="preserve">. University </w:t>
      </w:r>
      <w:r w:rsidR="005622A4" w:rsidRPr="00636C16">
        <w:rPr>
          <w:color w:val="000000" w:themeColor="text1"/>
        </w:rPr>
        <w:t>is part of a</w:t>
      </w:r>
      <w:r w:rsidR="00AA21FD" w:rsidRPr="00636C16">
        <w:rPr>
          <w:color w:val="000000" w:themeColor="text1"/>
        </w:rPr>
        <w:t xml:space="preserve"> wider identity</w:t>
      </w:r>
      <w:r w:rsidR="005622A4" w:rsidRPr="00636C16">
        <w:rPr>
          <w:color w:val="000000" w:themeColor="text1"/>
        </w:rPr>
        <w:t xml:space="preserve"> transformation process.</w:t>
      </w:r>
      <w:r w:rsidR="00864621" w:rsidRPr="00636C16">
        <w:rPr>
          <w:color w:val="000000" w:themeColor="text1"/>
        </w:rPr>
        <w:t xml:space="preserve"> </w:t>
      </w:r>
      <w:r w:rsidR="00AA21FD" w:rsidRPr="00636C16">
        <w:rPr>
          <w:color w:val="000000" w:themeColor="text1"/>
        </w:rPr>
        <w:t>S</w:t>
      </w:r>
      <w:r w:rsidR="00864621" w:rsidRPr="00636C16">
        <w:rPr>
          <w:color w:val="000000" w:themeColor="text1"/>
        </w:rPr>
        <w:t xml:space="preserve">tudents on </w:t>
      </w:r>
      <w:r w:rsidR="00AA21FD" w:rsidRPr="00636C16">
        <w:rPr>
          <w:color w:val="000000" w:themeColor="text1"/>
        </w:rPr>
        <w:t xml:space="preserve">closing </w:t>
      </w:r>
      <w:r w:rsidR="00864621" w:rsidRPr="00636C16">
        <w:rPr>
          <w:color w:val="000000" w:themeColor="text1"/>
        </w:rPr>
        <w:t>courses may feel deeply concerned a</w:t>
      </w:r>
      <w:r w:rsidR="00AA21FD" w:rsidRPr="00636C16">
        <w:rPr>
          <w:color w:val="000000" w:themeColor="text1"/>
        </w:rPr>
        <w:t>bout</w:t>
      </w:r>
      <w:r w:rsidR="00864621" w:rsidRPr="00636C16">
        <w:rPr>
          <w:color w:val="000000" w:themeColor="text1"/>
        </w:rPr>
        <w:t xml:space="preserve"> </w:t>
      </w:r>
      <w:r w:rsidR="001C11B6" w:rsidRPr="00636C16">
        <w:rPr>
          <w:color w:val="000000" w:themeColor="text1"/>
        </w:rPr>
        <w:t>employe</w:t>
      </w:r>
      <w:r w:rsidR="00AA21FD" w:rsidRPr="00636C16">
        <w:rPr>
          <w:color w:val="000000" w:themeColor="text1"/>
        </w:rPr>
        <w:t>r</w:t>
      </w:r>
      <w:r w:rsidR="001C11B6" w:rsidRPr="00636C16">
        <w:rPr>
          <w:color w:val="000000" w:themeColor="text1"/>
        </w:rPr>
        <w:t xml:space="preserve"> perceptions of </w:t>
      </w:r>
      <w:r w:rsidR="00864621" w:rsidRPr="00636C16">
        <w:rPr>
          <w:color w:val="000000" w:themeColor="text1"/>
        </w:rPr>
        <w:t>poor quality</w:t>
      </w:r>
      <w:r w:rsidR="001C11B6" w:rsidRPr="00636C16">
        <w:rPr>
          <w:color w:val="000000" w:themeColor="text1"/>
        </w:rPr>
        <w:t xml:space="preserve"> </w:t>
      </w:r>
      <w:r w:rsidR="00FE44C5" w:rsidRPr="00636C16">
        <w:rPr>
          <w:color w:val="000000" w:themeColor="text1"/>
        </w:rPr>
        <w:t>and wasted money</w:t>
      </w:r>
      <w:r w:rsidR="009965B4" w:rsidRPr="00636C16">
        <w:rPr>
          <w:color w:val="000000" w:themeColor="text1"/>
        </w:rPr>
        <w:t xml:space="preserve">. Their </w:t>
      </w:r>
      <w:r w:rsidR="004B6A1E" w:rsidRPr="00636C16">
        <w:rPr>
          <w:color w:val="000000" w:themeColor="text1"/>
        </w:rPr>
        <w:t>‘</w:t>
      </w:r>
      <w:r w:rsidR="009965B4" w:rsidRPr="00636C16">
        <w:rPr>
          <w:color w:val="000000" w:themeColor="text1"/>
        </w:rPr>
        <w:t>finding of a life course</w:t>
      </w:r>
      <w:r w:rsidR="004B6A1E" w:rsidRPr="00636C16">
        <w:rPr>
          <w:color w:val="000000" w:themeColor="text1"/>
        </w:rPr>
        <w:t>’</w:t>
      </w:r>
      <w:r w:rsidR="00864621" w:rsidRPr="00636C16">
        <w:rPr>
          <w:color w:val="000000" w:themeColor="text1"/>
        </w:rPr>
        <w:t xml:space="preserve"> (Dean and Gibbs</w:t>
      </w:r>
      <w:r w:rsidR="00351F90" w:rsidRPr="00636C16">
        <w:rPr>
          <w:color w:val="000000" w:themeColor="text1"/>
        </w:rPr>
        <w:t xml:space="preserve"> </w:t>
      </w:r>
      <w:r w:rsidR="00864621" w:rsidRPr="00636C16">
        <w:rPr>
          <w:color w:val="000000" w:themeColor="text1"/>
        </w:rPr>
        <w:t>2014</w:t>
      </w:r>
      <w:r w:rsidR="00DC0BE7" w:rsidRPr="00636C16">
        <w:rPr>
          <w:color w:val="000000" w:themeColor="text1"/>
        </w:rPr>
        <w:t>,</w:t>
      </w:r>
      <w:r w:rsidR="00FE44C5" w:rsidRPr="00636C16">
        <w:rPr>
          <w:color w:val="000000" w:themeColor="text1"/>
        </w:rPr>
        <w:t xml:space="preserve"> </w:t>
      </w:r>
      <w:r w:rsidR="00864621" w:rsidRPr="00636C16">
        <w:rPr>
          <w:color w:val="000000" w:themeColor="text1"/>
        </w:rPr>
        <w:t xml:space="preserve">8) has been </w:t>
      </w:r>
      <w:r w:rsidR="00AA21FD" w:rsidRPr="00636C16">
        <w:rPr>
          <w:color w:val="000000" w:themeColor="text1"/>
        </w:rPr>
        <w:t>disturbed</w:t>
      </w:r>
      <w:r w:rsidR="00A90F92" w:rsidRPr="00636C16">
        <w:rPr>
          <w:color w:val="000000" w:themeColor="text1"/>
        </w:rPr>
        <w:t>,</w:t>
      </w:r>
      <w:r w:rsidR="00D87AA0" w:rsidRPr="00636C16">
        <w:rPr>
          <w:color w:val="000000" w:themeColor="text1"/>
        </w:rPr>
        <w:t xml:space="preserve"> </w:t>
      </w:r>
      <w:r w:rsidR="00A90F92" w:rsidRPr="00636C16">
        <w:rPr>
          <w:color w:val="000000" w:themeColor="text1"/>
        </w:rPr>
        <w:t xml:space="preserve">as has how a </w:t>
      </w:r>
      <w:r w:rsidR="00D87AA0" w:rsidRPr="00636C16">
        <w:rPr>
          <w:color w:val="000000" w:themeColor="text1"/>
        </w:rPr>
        <w:t>university contributes to student</w:t>
      </w:r>
      <w:r w:rsidRPr="00636C16">
        <w:rPr>
          <w:color w:val="000000" w:themeColor="text1"/>
        </w:rPr>
        <w:t>s’</w:t>
      </w:r>
      <w:r w:rsidR="00D87AA0" w:rsidRPr="00636C16">
        <w:rPr>
          <w:color w:val="000000" w:themeColor="text1"/>
        </w:rPr>
        <w:t xml:space="preserve"> emotio</w:t>
      </w:r>
      <w:r w:rsidR="00FE44C5" w:rsidRPr="00636C16">
        <w:rPr>
          <w:color w:val="000000" w:themeColor="text1"/>
        </w:rPr>
        <w:t>nal development (</w:t>
      </w:r>
      <w:proofErr w:type="spellStart"/>
      <w:r w:rsidR="00FE44C5" w:rsidRPr="00636C16">
        <w:rPr>
          <w:color w:val="000000" w:themeColor="text1"/>
        </w:rPr>
        <w:t>Hamshire</w:t>
      </w:r>
      <w:proofErr w:type="spellEnd"/>
      <w:r w:rsidR="00FE44C5" w:rsidRPr="00636C16">
        <w:rPr>
          <w:color w:val="000000" w:themeColor="text1"/>
        </w:rPr>
        <w:t xml:space="preserve"> et al.</w:t>
      </w:r>
      <w:r w:rsidR="00D87AA0" w:rsidRPr="00636C16">
        <w:rPr>
          <w:color w:val="000000" w:themeColor="text1"/>
        </w:rPr>
        <w:t xml:space="preserve"> 2017).</w:t>
      </w:r>
      <w:r w:rsidR="005622A4" w:rsidRPr="00636C16">
        <w:rPr>
          <w:color w:val="000000" w:themeColor="text1"/>
        </w:rPr>
        <w:t xml:space="preserve"> </w:t>
      </w:r>
      <w:r w:rsidR="00B25715" w:rsidRPr="00636C16">
        <w:rPr>
          <w:color w:val="000000" w:themeColor="text1"/>
        </w:rPr>
        <w:t xml:space="preserve">It is </w:t>
      </w:r>
      <w:r w:rsidR="00F868A6" w:rsidRPr="00636C16">
        <w:rPr>
          <w:color w:val="000000" w:themeColor="text1"/>
        </w:rPr>
        <w:t>this interruption that contributes to the idea of trauma.</w:t>
      </w:r>
    </w:p>
    <w:p w14:paraId="667B5DC6" w14:textId="60737FF1" w:rsidR="005622A4" w:rsidRPr="00636C16" w:rsidRDefault="00722FBA" w:rsidP="00CC3ACD">
      <w:pPr>
        <w:widowControl w:val="0"/>
        <w:autoSpaceDE w:val="0"/>
        <w:autoSpaceDN w:val="0"/>
        <w:adjustRightInd w:val="0"/>
        <w:spacing w:after="240"/>
        <w:ind w:firstLine="720"/>
        <w:jc w:val="both"/>
        <w:rPr>
          <w:color w:val="000000" w:themeColor="text1"/>
        </w:rPr>
      </w:pPr>
      <w:r w:rsidRPr="00636C16">
        <w:rPr>
          <w:color w:val="000000" w:themeColor="text1"/>
        </w:rPr>
        <w:t xml:space="preserve">We argue </w:t>
      </w:r>
      <w:r w:rsidR="00351882" w:rsidRPr="00636C16">
        <w:rPr>
          <w:color w:val="000000" w:themeColor="text1"/>
        </w:rPr>
        <w:t xml:space="preserve">that </w:t>
      </w:r>
      <w:r w:rsidR="005622A4" w:rsidRPr="00636C16">
        <w:rPr>
          <w:color w:val="000000" w:themeColor="text1"/>
        </w:rPr>
        <w:t xml:space="preserve">the ability to </w:t>
      </w:r>
      <w:r w:rsidR="00AA21FD" w:rsidRPr="00636C16">
        <w:rPr>
          <w:color w:val="000000" w:themeColor="text1"/>
        </w:rPr>
        <w:t xml:space="preserve">sensitively and coherently </w:t>
      </w:r>
      <w:r w:rsidR="005622A4" w:rsidRPr="00636C16">
        <w:rPr>
          <w:color w:val="000000" w:themeColor="text1"/>
        </w:rPr>
        <w:t xml:space="preserve">manage the student offer, </w:t>
      </w:r>
      <w:r w:rsidRPr="00636C16">
        <w:rPr>
          <w:color w:val="000000" w:themeColor="text1"/>
        </w:rPr>
        <w:t xml:space="preserve">against the backdrop of </w:t>
      </w:r>
      <w:r w:rsidR="00351882" w:rsidRPr="00636C16">
        <w:rPr>
          <w:color w:val="000000" w:themeColor="text1"/>
        </w:rPr>
        <w:t>ever re-</w:t>
      </w:r>
      <w:r w:rsidR="005622A4" w:rsidRPr="00636C16">
        <w:rPr>
          <w:color w:val="000000" w:themeColor="text1"/>
        </w:rPr>
        <w:t>validating, changing and closing courses</w:t>
      </w:r>
      <w:r w:rsidRPr="00636C16">
        <w:rPr>
          <w:color w:val="000000" w:themeColor="text1"/>
        </w:rPr>
        <w:t>,</w:t>
      </w:r>
      <w:r w:rsidR="005622A4" w:rsidRPr="00636C16">
        <w:rPr>
          <w:color w:val="000000" w:themeColor="text1"/>
        </w:rPr>
        <w:t xml:space="preserve"> </w:t>
      </w:r>
      <w:r w:rsidR="00351882" w:rsidRPr="00636C16">
        <w:rPr>
          <w:color w:val="000000" w:themeColor="text1"/>
        </w:rPr>
        <w:t xml:space="preserve">should </w:t>
      </w:r>
      <w:r w:rsidR="005622A4" w:rsidRPr="00636C16">
        <w:rPr>
          <w:color w:val="000000" w:themeColor="text1"/>
        </w:rPr>
        <w:t>bec</w:t>
      </w:r>
      <w:r w:rsidR="00351882" w:rsidRPr="00636C16">
        <w:rPr>
          <w:color w:val="000000" w:themeColor="text1"/>
        </w:rPr>
        <w:t>ome</w:t>
      </w:r>
      <w:r w:rsidR="005622A4" w:rsidRPr="00636C16">
        <w:rPr>
          <w:color w:val="000000" w:themeColor="text1"/>
        </w:rPr>
        <w:t xml:space="preserve"> </w:t>
      </w:r>
      <w:r w:rsidR="002B7DD3" w:rsidRPr="00636C16">
        <w:rPr>
          <w:color w:val="000000" w:themeColor="text1"/>
        </w:rPr>
        <w:t xml:space="preserve">an </w:t>
      </w:r>
      <w:r w:rsidR="005622A4" w:rsidRPr="00636C16">
        <w:rPr>
          <w:color w:val="000000" w:themeColor="text1"/>
        </w:rPr>
        <w:t xml:space="preserve">integral </w:t>
      </w:r>
      <w:r w:rsidR="002B7DD3" w:rsidRPr="00636C16">
        <w:rPr>
          <w:color w:val="000000" w:themeColor="text1"/>
        </w:rPr>
        <w:t>feature of</w:t>
      </w:r>
      <w:r w:rsidR="00D87AA0" w:rsidRPr="00636C16">
        <w:rPr>
          <w:color w:val="000000" w:themeColor="text1"/>
        </w:rPr>
        <w:t xml:space="preserve"> academic leadership.</w:t>
      </w:r>
      <w:r w:rsidR="00AA21FD" w:rsidRPr="00636C16">
        <w:rPr>
          <w:color w:val="000000" w:themeColor="text1"/>
        </w:rPr>
        <w:t xml:space="preserve"> </w:t>
      </w:r>
      <w:r w:rsidR="00351882" w:rsidRPr="00636C16">
        <w:rPr>
          <w:color w:val="000000" w:themeColor="text1"/>
        </w:rPr>
        <w:t>T</w:t>
      </w:r>
      <w:r w:rsidR="00D87AA0" w:rsidRPr="00636C16">
        <w:rPr>
          <w:color w:val="000000" w:themeColor="text1"/>
        </w:rPr>
        <w:t xml:space="preserve">he </w:t>
      </w:r>
      <w:r w:rsidR="005622A4" w:rsidRPr="00636C16">
        <w:rPr>
          <w:color w:val="000000" w:themeColor="text1"/>
        </w:rPr>
        <w:t>literature</w:t>
      </w:r>
      <w:r w:rsidR="00351882" w:rsidRPr="00636C16">
        <w:rPr>
          <w:color w:val="000000" w:themeColor="text1"/>
        </w:rPr>
        <w:t xml:space="preserve"> indicates</w:t>
      </w:r>
      <w:r w:rsidR="005622A4" w:rsidRPr="00636C16">
        <w:rPr>
          <w:color w:val="000000" w:themeColor="text1"/>
        </w:rPr>
        <w:t xml:space="preserve"> an opportunity to synthesise the scholarship from change communications into the HEI </w:t>
      </w:r>
      <w:r w:rsidR="00351882" w:rsidRPr="00636C16">
        <w:rPr>
          <w:color w:val="000000" w:themeColor="text1"/>
        </w:rPr>
        <w:lastRenderedPageBreak/>
        <w:t>environment</w:t>
      </w:r>
      <w:r w:rsidR="006C29A9" w:rsidRPr="00636C16">
        <w:rPr>
          <w:color w:val="000000" w:themeColor="text1"/>
        </w:rPr>
        <w:t xml:space="preserve"> to provide fresh insights.</w:t>
      </w:r>
    </w:p>
    <w:p w14:paraId="11187232" w14:textId="77777777" w:rsidR="00722FBA" w:rsidRPr="00636C16" w:rsidRDefault="00722FBA" w:rsidP="00CC3ACD">
      <w:pPr>
        <w:jc w:val="both"/>
        <w:rPr>
          <w:b/>
          <w:color w:val="000000" w:themeColor="text1"/>
        </w:rPr>
      </w:pPr>
    </w:p>
    <w:p w14:paraId="530613EB" w14:textId="7DB6D8B7" w:rsidR="002B7DD3" w:rsidRPr="00636C16" w:rsidRDefault="00921B03" w:rsidP="00CC3ACD">
      <w:pPr>
        <w:jc w:val="both"/>
        <w:rPr>
          <w:b/>
          <w:color w:val="000000" w:themeColor="text1"/>
        </w:rPr>
      </w:pPr>
      <w:r w:rsidRPr="00636C16">
        <w:rPr>
          <w:b/>
          <w:color w:val="000000" w:themeColor="text1"/>
        </w:rPr>
        <w:t>Research approach</w:t>
      </w:r>
    </w:p>
    <w:p w14:paraId="0A422268" w14:textId="69689E46" w:rsidR="00735A93" w:rsidRPr="00636C16" w:rsidRDefault="00287804" w:rsidP="00CC3ACD">
      <w:pPr>
        <w:jc w:val="both"/>
        <w:rPr>
          <w:color w:val="000000" w:themeColor="text1"/>
        </w:rPr>
      </w:pPr>
      <w:r w:rsidRPr="00636C16">
        <w:rPr>
          <w:color w:val="000000" w:themeColor="text1"/>
        </w:rPr>
        <w:t>Our</w:t>
      </w:r>
      <w:r w:rsidR="005622A4" w:rsidRPr="00636C16">
        <w:rPr>
          <w:color w:val="000000" w:themeColor="text1"/>
        </w:rPr>
        <w:t xml:space="preserve"> </w:t>
      </w:r>
      <w:r w:rsidRPr="00636C16">
        <w:rPr>
          <w:color w:val="000000" w:themeColor="text1"/>
        </w:rPr>
        <w:t>inductive</w:t>
      </w:r>
      <w:r w:rsidR="00AA21FD" w:rsidRPr="00636C16">
        <w:rPr>
          <w:color w:val="000000" w:themeColor="text1"/>
        </w:rPr>
        <w:t>, exploratory</w:t>
      </w:r>
      <w:r w:rsidRPr="00636C16">
        <w:rPr>
          <w:color w:val="000000" w:themeColor="text1"/>
        </w:rPr>
        <w:t xml:space="preserve"> case </w:t>
      </w:r>
      <w:r w:rsidR="005622A4" w:rsidRPr="00636C16">
        <w:rPr>
          <w:color w:val="000000" w:themeColor="text1"/>
        </w:rPr>
        <w:t xml:space="preserve">study </w:t>
      </w:r>
      <w:r w:rsidRPr="00636C16">
        <w:rPr>
          <w:color w:val="000000" w:themeColor="text1"/>
        </w:rPr>
        <w:t xml:space="preserve">(Merriam 1998) </w:t>
      </w:r>
      <w:r w:rsidR="005622A4" w:rsidRPr="00636C16">
        <w:rPr>
          <w:color w:val="000000" w:themeColor="text1"/>
        </w:rPr>
        <w:t>consist</w:t>
      </w:r>
      <w:r w:rsidRPr="00636C16">
        <w:rPr>
          <w:color w:val="000000" w:themeColor="text1"/>
        </w:rPr>
        <w:t>ed</w:t>
      </w:r>
      <w:r w:rsidR="005622A4" w:rsidRPr="00636C16">
        <w:rPr>
          <w:color w:val="000000" w:themeColor="text1"/>
        </w:rPr>
        <w:t xml:space="preserve"> of ten in-depth</w:t>
      </w:r>
      <w:r w:rsidR="00C6498D" w:rsidRPr="00636C16">
        <w:rPr>
          <w:color w:val="000000" w:themeColor="text1"/>
        </w:rPr>
        <w:t>,</w:t>
      </w:r>
      <w:r w:rsidR="005622A4" w:rsidRPr="00636C16">
        <w:rPr>
          <w:color w:val="000000" w:themeColor="text1"/>
        </w:rPr>
        <w:t xml:space="preserve"> semi-structured interviews</w:t>
      </w:r>
      <w:r w:rsidR="004E1896" w:rsidRPr="00636C16">
        <w:rPr>
          <w:color w:val="000000" w:themeColor="text1"/>
        </w:rPr>
        <w:t xml:space="preserve">. </w:t>
      </w:r>
      <w:r w:rsidR="00735A93" w:rsidRPr="00636C16">
        <w:rPr>
          <w:color w:val="000000" w:themeColor="text1"/>
        </w:rPr>
        <w:t>S</w:t>
      </w:r>
      <w:r w:rsidR="009C4066" w:rsidRPr="00636C16">
        <w:rPr>
          <w:color w:val="000000" w:themeColor="text1"/>
        </w:rPr>
        <w:t xml:space="preserve">even students </w:t>
      </w:r>
      <w:r w:rsidR="00735A93" w:rsidRPr="00636C16">
        <w:rPr>
          <w:color w:val="000000" w:themeColor="text1"/>
        </w:rPr>
        <w:t>from</w:t>
      </w:r>
      <w:r w:rsidR="009C4066" w:rsidRPr="00636C16">
        <w:rPr>
          <w:color w:val="000000" w:themeColor="text1"/>
        </w:rPr>
        <w:t xml:space="preserve"> </w:t>
      </w:r>
      <w:r w:rsidR="00F24120" w:rsidRPr="00636C16">
        <w:rPr>
          <w:color w:val="000000" w:themeColor="text1"/>
        </w:rPr>
        <w:t xml:space="preserve">a </w:t>
      </w:r>
      <w:r w:rsidR="00735A93" w:rsidRPr="00636C16">
        <w:rPr>
          <w:color w:val="000000" w:themeColor="text1"/>
        </w:rPr>
        <w:t xml:space="preserve">single </w:t>
      </w:r>
      <w:r w:rsidR="00F24120" w:rsidRPr="00636C16">
        <w:rPr>
          <w:color w:val="000000" w:themeColor="text1"/>
        </w:rPr>
        <w:t>closing</w:t>
      </w:r>
      <w:r w:rsidR="009C4066" w:rsidRPr="00636C16">
        <w:rPr>
          <w:color w:val="000000" w:themeColor="text1"/>
        </w:rPr>
        <w:t xml:space="preserve"> </w:t>
      </w:r>
      <w:r w:rsidR="00F24120" w:rsidRPr="00636C16">
        <w:rPr>
          <w:color w:val="000000" w:themeColor="text1"/>
        </w:rPr>
        <w:t xml:space="preserve">undergraduate degree course </w:t>
      </w:r>
      <w:r w:rsidR="00735A93" w:rsidRPr="00636C16">
        <w:rPr>
          <w:color w:val="000000" w:themeColor="text1"/>
        </w:rPr>
        <w:t xml:space="preserve">were </w:t>
      </w:r>
      <w:r w:rsidR="00AA21FD" w:rsidRPr="00636C16">
        <w:rPr>
          <w:color w:val="000000" w:themeColor="text1"/>
        </w:rPr>
        <w:t xml:space="preserve">individually </w:t>
      </w:r>
      <w:r w:rsidR="00735A93" w:rsidRPr="00636C16">
        <w:rPr>
          <w:color w:val="000000" w:themeColor="text1"/>
        </w:rPr>
        <w:t>interviewed</w:t>
      </w:r>
      <w:r w:rsidR="00AA21FD" w:rsidRPr="00636C16">
        <w:rPr>
          <w:color w:val="000000" w:themeColor="text1"/>
        </w:rPr>
        <w:t>; as were</w:t>
      </w:r>
      <w:r w:rsidR="00183A0C" w:rsidRPr="00636C16">
        <w:rPr>
          <w:color w:val="000000" w:themeColor="text1"/>
        </w:rPr>
        <w:t xml:space="preserve"> </w:t>
      </w:r>
      <w:r w:rsidR="005622A4" w:rsidRPr="00636C16">
        <w:rPr>
          <w:color w:val="000000" w:themeColor="text1"/>
        </w:rPr>
        <w:t>three academics involved in</w:t>
      </w:r>
      <w:r w:rsidR="00AA21FD" w:rsidRPr="00636C16">
        <w:rPr>
          <w:color w:val="000000" w:themeColor="text1"/>
        </w:rPr>
        <w:t xml:space="preserve"> other UK degree</w:t>
      </w:r>
      <w:r w:rsidR="005622A4" w:rsidRPr="00636C16">
        <w:rPr>
          <w:color w:val="000000" w:themeColor="text1"/>
        </w:rPr>
        <w:t xml:space="preserve"> course closure</w:t>
      </w:r>
      <w:r w:rsidR="00735A93" w:rsidRPr="00636C16">
        <w:rPr>
          <w:color w:val="000000" w:themeColor="text1"/>
        </w:rPr>
        <w:t>s</w:t>
      </w:r>
      <w:r w:rsidR="005622A4" w:rsidRPr="00636C16">
        <w:rPr>
          <w:color w:val="000000" w:themeColor="text1"/>
        </w:rPr>
        <w:t>. Semi-structured interviews allow</w:t>
      </w:r>
      <w:r w:rsidR="00735A93" w:rsidRPr="00636C16">
        <w:rPr>
          <w:color w:val="000000" w:themeColor="text1"/>
        </w:rPr>
        <w:t>ed</w:t>
      </w:r>
      <w:r w:rsidR="005622A4" w:rsidRPr="00636C16">
        <w:rPr>
          <w:color w:val="000000" w:themeColor="text1"/>
        </w:rPr>
        <w:t xml:space="preserve"> </w:t>
      </w:r>
      <w:r w:rsidR="00735A93" w:rsidRPr="00636C16">
        <w:rPr>
          <w:color w:val="000000" w:themeColor="text1"/>
        </w:rPr>
        <w:t xml:space="preserve">specific </w:t>
      </w:r>
      <w:r w:rsidR="005622A4" w:rsidRPr="00636C16">
        <w:rPr>
          <w:color w:val="000000" w:themeColor="text1"/>
        </w:rPr>
        <w:t xml:space="preserve">topics to be </w:t>
      </w:r>
      <w:r w:rsidR="00735A93" w:rsidRPr="00636C16">
        <w:rPr>
          <w:color w:val="000000" w:themeColor="text1"/>
        </w:rPr>
        <w:t>rais</w:t>
      </w:r>
      <w:r w:rsidR="005622A4" w:rsidRPr="00636C16">
        <w:rPr>
          <w:color w:val="000000" w:themeColor="text1"/>
        </w:rPr>
        <w:t>ed whilst allow</w:t>
      </w:r>
      <w:r w:rsidR="00C6498D" w:rsidRPr="00636C16">
        <w:rPr>
          <w:color w:val="000000" w:themeColor="text1"/>
        </w:rPr>
        <w:t>ing</w:t>
      </w:r>
      <w:r w:rsidR="005622A4" w:rsidRPr="00636C16">
        <w:rPr>
          <w:color w:val="000000" w:themeColor="text1"/>
        </w:rPr>
        <w:t xml:space="preserve"> variation to take into account emerge</w:t>
      </w:r>
      <w:r w:rsidR="00735A93" w:rsidRPr="00636C16">
        <w:rPr>
          <w:color w:val="000000" w:themeColor="text1"/>
        </w:rPr>
        <w:t>nt ideas</w:t>
      </w:r>
      <w:r w:rsidR="005622A4" w:rsidRPr="00636C16">
        <w:rPr>
          <w:color w:val="000000" w:themeColor="text1"/>
        </w:rPr>
        <w:t xml:space="preserve">. </w:t>
      </w:r>
      <w:r w:rsidR="00735A93" w:rsidRPr="00636C16">
        <w:rPr>
          <w:color w:val="000000" w:themeColor="text1"/>
        </w:rPr>
        <w:t>A</w:t>
      </w:r>
      <w:r w:rsidR="00AA21FD" w:rsidRPr="00636C16">
        <w:rPr>
          <w:color w:val="000000" w:themeColor="text1"/>
        </w:rPr>
        <w:t xml:space="preserve"> student</w:t>
      </w:r>
      <w:r w:rsidR="005622A4" w:rsidRPr="00636C16">
        <w:rPr>
          <w:color w:val="000000" w:themeColor="text1"/>
        </w:rPr>
        <w:t xml:space="preserve"> focus group </w:t>
      </w:r>
      <w:r w:rsidR="00735A93" w:rsidRPr="00636C16">
        <w:rPr>
          <w:color w:val="000000" w:themeColor="text1"/>
        </w:rPr>
        <w:t>was convened</w:t>
      </w:r>
      <w:r w:rsidR="00AA21FD" w:rsidRPr="00636C16">
        <w:rPr>
          <w:color w:val="000000" w:themeColor="text1"/>
        </w:rPr>
        <w:t xml:space="preserve">, </w:t>
      </w:r>
      <w:r w:rsidR="009C4066" w:rsidRPr="00636C16">
        <w:rPr>
          <w:color w:val="000000" w:themeColor="text1"/>
        </w:rPr>
        <w:t>whe</w:t>
      </w:r>
      <w:r w:rsidR="00AA21FD" w:rsidRPr="00636C16">
        <w:rPr>
          <w:color w:val="000000" w:themeColor="text1"/>
        </w:rPr>
        <w:t>re</w:t>
      </w:r>
      <w:r w:rsidR="009C4066" w:rsidRPr="00636C16">
        <w:rPr>
          <w:color w:val="000000" w:themeColor="text1"/>
        </w:rPr>
        <w:t xml:space="preserve"> </w:t>
      </w:r>
      <w:r w:rsidR="005622A4" w:rsidRPr="00636C16">
        <w:rPr>
          <w:color w:val="000000" w:themeColor="text1"/>
        </w:rPr>
        <w:t xml:space="preserve">students were asked to consider their thoughts </w:t>
      </w:r>
      <w:r w:rsidR="00AA21FD" w:rsidRPr="00636C16">
        <w:rPr>
          <w:color w:val="000000" w:themeColor="text1"/>
        </w:rPr>
        <w:t xml:space="preserve">and feelings </w:t>
      </w:r>
      <w:r w:rsidR="005622A4" w:rsidRPr="00636C16">
        <w:rPr>
          <w:color w:val="000000" w:themeColor="text1"/>
        </w:rPr>
        <w:t>around course closure</w:t>
      </w:r>
      <w:r w:rsidR="00735A93" w:rsidRPr="00636C16">
        <w:rPr>
          <w:color w:val="000000" w:themeColor="text1"/>
        </w:rPr>
        <w:t xml:space="preserve">, first via </w:t>
      </w:r>
      <w:r w:rsidR="00AA21FD" w:rsidRPr="00636C16">
        <w:rPr>
          <w:color w:val="000000" w:themeColor="text1"/>
        </w:rPr>
        <w:t xml:space="preserve">writing </w:t>
      </w:r>
      <w:r w:rsidR="00735A93" w:rsidRPr="00636C16">
        <w:rPr>
          <w:color w:val="000000" w:themeColor="text1"/>
        </w:rPr>
        <w:t>on Post-it notes, then in group discussion</w:t>
      </w:r>
      <w:r w:rsidR="005622A4" w:rsidRPr="00636C16">
        <w:rPr>
          <w:color w:val="000000" w:themeColor="text1"/>
        </w:rPr>
        <w:t>.</w:t>
      </w:r>
      <w:r w:rsidR="004E1896" w:rsidRPr="00636C16">
        <w:rPr>
          <w:color w:val="000000" w:themeColor="text1"/>
        </w:rPr>
        <w:t xml:space="preserve"> </w:t>
      </w:r>
    </w:p>
    <w:p w14:paraId="647F4090" w14:textId="77777777" w:rsidR="00735A93" w:rsidRPr="00636C16" w:rsidRDefault="00735A93" w:rsidP="00CC3ACD">
      <w:pPr>
        <w:jc w:val="both"/>
        <w:rPr>
          <w:color w:val="000000" w:themeColor="text1"/>
        </w:rPr>
      </w:pPr>
    </w:p>
    <w:p w14:paraId="4D9B3812" w14:textId="3C86C476" w:rsidR="001D0A16" w:rsidRPr="00636C16" w:rsidRDefault="005622A4" w:rsidP="00CC3ACD">
      <w:pPr>
        <w:ind w:firstLine="720"/>
        <w:jc w:val="both"/>
        <w:rPr>
          <w:color w:val="000000" w:themeColor="text1"/>
        </w:rPr>
      </w:pPr>
      <w:r w:rsidRPr="00636C16">
        <w:rPr>
          <w:color w:val="000000" w:themeColor="text1"/>
        </w:rPr>
        <w:t>Qualitative studies are</w:t>
      </w:r>
      <w:r w:rsidR="00A231ED" w:rsidRPr="00636C16">
        <w:rPr>
          <w:color w:val="000000" w:themeColor="text1"/>
        </w:rPr>
        <w:t xml:space="preserve"> </w:t>
      </w:r>
      <w:r w:rsidRPr="00636C16">
        <w:rPr>
          <w:color w:val="000000" w:themeColor="text1"/>
        </w:rPr>
        <w:t>su</w:t>
      </w:r>
      <w:r w:rsidR="004E1896" w:rsidRPr="00636C16">
        <w:rPr>
          <w:color w:val="000000" w:themeColor="text1"/>
        </w:rPr>
        <w:t xml:space="preserve">bjective and can lead to bias so both researchers embedded reflexivity. </w:t>
      </w:r>
      <w:r w:rsidRPr="00636C16">
        <w:rPr>
          <w:color w:val="000000" w:themeColor="text1"/>
        </w:rPr>
        <w:t xml:space="preserve">A single </w:t>
      </w:r>
      <w:r w:rsidR="00735A93" w:rsidRPr="00636C16">
        <w:rPr>
          <w:color w:val="000000" w:themeColor="text1"/>
        </w:rPr>
        <w:t xml:space="preserve">course </w:t>
      </w:r>
      <w:r w:rsidRPr="00636C16">
        <w:rPr>
          <w:color w:val="000000" w:themeColor="text1"/>
        </w:rPr>
        <w:t xml:space="preserve">case was </w:t>
      </w:r>
      <w:r w:rsidR="00AA21FD" w:rsidRPr="00636C16">
        <w:rPr>
          <w:color w:val="000000" w:themeColor="text1"/>
        </w:rPr>
        <w:t xml:space="preserve">felt </w:t>
      </w:r>
      <w:r w:rsidRPr="00636C16">
        <w:rPr>
          <w:color w:val="000000" w:themeColor="text1"/>
        </w:rPr>
        <w:t>most appropriate</w:t>
      </w:r>
      <w:r w:rsidR="004E1896" w:rsidRPr="00636C16">
        <w:rPr>
          <w:color w:val="000000" w:themeColor="text1"/>
        </w:rPr>
        <w:t xml:space="preserve"> at this exploratory stage. </w:t>
      </w:r>
      <w:r w:rsidRPr="00636C16">
        <w:rPr>
          <w:color w:val="000000" w:themeColor="text1"/>
        </w:rPr>
        <w:t xml:space="preserve">Yin (2003) </w:t>
      </w:r>
      <w:r w:rsidR="00AA21FD" w:rsidRPr="00636C16">
        <w:rPr>
          <w:color w:val="000000" w:themeColor="text1"/>
        </w:rPr>
        <w:t xml:space="preserve">advises </w:t>
      </w:r>
      <w:r w:rsidRPr="00636C16">
        <w:rPr>
          <w:color w:val="000000" w:themeColor="text1"/>
        </w:rPr>
        <w:t>this may be</w:t>
      </w:r>
      <w:r w:rsidR="00183A0C" w:rsidRPr="00636C16">
        <w:rPr>
          <w:color w:val="000000" w:themeColor="text1"/>
        </w:rPr>
        <w:t xml:space="preserve"> suitable</w:t>
      </w:r>
      <w:r w:rsidRPr="00636C16">
        <w:rPr>
          <w:color w:val="000000" w:themeColor="text1"/>
        </w:rPr>
        <w:t xml:space="preserve"> if it provides an opportunity to observe and analyse a phenomenon that perhaps is under</w:t>
      </w:r>
      <w:r w:rsidR="00940A24" w:rsidRPr="00636C16">
        <w:rPr>
          <w:color w:val="000000" w:themeColor="text1"/>
        </w:rPr>
        <w:t>-</w:t>
      </w:r>
      <w:r w:rsidRPr="00636C16">
        <w:rPr>
          <w:color w:val="000000" w:themeColor="text1"/>
        </w:rPr>
        <w:t>explored.</w:t>
      </w:r>
      <w:r w:rsidR="00971C62" w:rsidRPr="00636C16">
        <w:rPr>
          <w:color w:val="000000" w:themeColor="text1"/>
        </w:rPr>
        <w:t xml:space="preserve"> Although this reduces generalis</w:t>
      </w:r>
      <w:r w:rsidRPr="00636C16">
        <w:rPr>
          <w:color w:val="000000" w:themeColor="text1"/>
        </w:rPr>
        <w:t>ability it does bring rich insights.</w:t>
      </w:r>
      <w:r w:rsidR="00183A0C" w:rsidRPr="00636C16">
        <w:rPr>
          <w:color w:val="000000" w:themeColor="text1"/>
        </w:rPr>
        <w:t xml:space="preserve"> </w:t>
      </w:r>
      <w:r w:rsidR="00A231ED" w:rsidRPr="00636C16">
        <w:rPr>
          <w:color w:val="000000" w:themeColor="text1"/>
        </w:rPr>
        <w:t>Thematic analysis (</w:t>
      </w:r>
      <w:proofErr w:type="spellStart"/>
      <w:r w:rsidR="00A231ED" w:rsidRPr="00636C16">
        <w:rPr>
          <w:color w:val="000000" w:themeColor="text1"/>
        </w:rPr>
        <w:t>Attride</w:t>
      </w:r>
      <w:proofErr w:type="spellEnd"/>
      <w:r w:rsidR="00A231ED" w:rsidRPr="00636C16">
        <w:rPr>
          <w:color w:val="000000" w:themeColor="text1"/>
        </w:rPr>
        <w:t>-Stirling 2001)</w:t>
      </w:r>
      <w:r w:rsidRPr="00636C16">
        <w:rPr>
          <w:color w:val="000000" w:themeColor="text1"/>
        </w:rPr>
        <w:t xml:space="preserve"> </w:t>
      </w:r>
      <w:r w:rsidR="00735A93" w:rsidRPr="00636C16">
        <w:rPr>
          <w:color w:val="000000" w:themeColor="text1"/>
        </w:rPr>
        <w:t>wa</w:t>
      </w:r>
      <w:r w:rsidR="00A231ED" w:rsidRPr="00636C16">
        <w:rPr>
          <w:color w:val="000000" w:themeColor="text1"/>
        </w:rPr>
        <w:t>s used to analyse data. I</w:t>
      </w:r>
      <w:r w:rsidRPr="00636C16">
        <w:rPr>
          <w:color w:val="000000" w:themeColor="text1"/>
        </w:rPr>
        <w:t>nitial themes were identified and put into categories (open coding)</w:t>
      </w:r>
      <w:r w:rsidR="00183A0C" w:rsidRPr="00636C16">
        <w:rPr>
          <w:color w:val="000000" w:themeColor="text1"/>
        </w:rPr>
        <w:t>.</w:t>
      </w:r>
      <w:r w:rsidRPr="00636C16">
        <w:rPr>
          <w:color w:val="000000" w:themeColor="text1"/>
        </w:rPr>
        <w:t xml:space="preserve"> This then moved to conceptual coding</w:t>
      </w:r>
      <w:r w:rsidR="00735A93" w:rsidRPr="00636C16">
        <w:rPr>
          <w:color w:val="000000" w:themeColor="text1"/>
        </w:rPr>
        <w:t>,</w:t>
      </w:r>
      <w:r w:rsidRPr="00636C16">
        <w:rPr>
          <w:color w:val="000000" w:themeColor="text1"/>
        </w:rPr>
        <w:t xml:space="preserve"> reflecting on the terms and language used by interviewees (Strauss and Corbin 2008) to establish first order </w:t>
      </w:r>
      <w:r w:rsidR="00A231ED" w:rsidRPr="00636C16">
        <w:rPr>
          <w:color w:val="000000" w:themeColor="text1"/>
        </w:rPr>
        <w:t xml:space="preserve">basic themes. </w:t>
      </w:r>
      <w:r w:rsidRPr="00636C16">
        <w:rPr>
          <w:color w:val="000000" w:themeColor="text1"/>
        </w:rPr>
        <w:t>The analysis then moved to axial coding</w:t>
      </w:r>
      <w:r w:rsidR="00735A93" w:rsidRPr="00636C16">
        <w:rPr>
          <w:color w:val="000000" w:themeColor="text1"/>
        </w:rPr>
        <w:t>,</w:t>
      </w:r>
      <w:r w:rsidRPr="00636C16">
        <w:rPr>
          <w:color w:val="000000" w:themeColor="text1"/>
        </w:rPr>
        <w:t xml:space="preserve"> where relationships were sought between the concepts to create second order themes. Finally, these themes were </w:t>
      </w:r>
      <w:r w:rsidR="00735A93" w:rsidRPr="00636C16">
        <w:rPr>
          <w:color w:val="000000" w:themeColor="text1"/>
        </w:rPr>
        <w:t xml:space="preserve">consolidated </w:t>
      </w:r>
      <w:r w:rsidRPr="00636C16">
        <w:rPr>
          <w:color w:val="000000" w:themeColor="text1"/>
        </w:rPr>
        <w:t xml:space="preserve">into several overarching </w:t>
      </w:r>
      <w:r w:rsidR="00A231ED" w:rsidRPr="00636C16">
        <w:rPr>
          <w:color w:val="000000" w:themeColor="text1"/>
        </w:rPr>
        <w:t>global themes.</w:t>
      </w:r>
      <w:r w:rsidRPr="00636C16">
        <w:rPr>
          <w:color w:val="000000" w:themeColor="text1"/>
        </w:rPr>
        <w:t xml:space="preserve"> </w:t>
      </w:r>
    </w:p>
    <w:p w14:paraId="1E92DAA7" w14:textId="2B2C1659" w:rsidR="005622A4" w:rsidRPr="00636C16" w:rsidRDefault="005622A4" w:rsidP="00CC3ACD">
      <w:pPr>
        <w:jc w:val="both"/>
        <w:rPr>
          <w:bCs/>
          <w:color w:val="000000" w:themeColor="text1"/>
        </w:rPr>
      </w:pPr>
    </w:p>
    <w:p w14:paraId="74D2BF26" w14:textId="2DE5D2BC" w:rsidR="005622A4" w:rsidRPr="00636C16" w:rsidRDefault="009F0F93" w:rsidP="00CC3ACD">
      <w:pPr>
        <w:ind w:firstLine="851"/>
        <w:jc w:val="both"/>
        <w:rPr>
          <w:color w:val="000000" w:themeColor="text1"/>
        </w:rPr>
      </w:pPr>
      <w:r w:rsidRPr="00636C16">
        <w:rPr>
          <w:color w:val="000000" w:themeColor="text1"/>
        </w:rPr>
        <w:t>Ethical consideration</w:t>
      </w:r>
      <w:r w:rsidR="00735A93" w:rsidRPr="00636C16">
        <w:rPr>
          <w:color w:val="000000" w:themeColor="text1"/>
        </w:rPr>
        <w:t>s</w:t>
      </w:r>
      <w:r w:rsidRPr="00636C16">
        <w:rPr>
          <w:color w:val="000000" w:themeColor="text1"/>
        </w:rPr>
        <w:t xml:space="preserve"> </w:t>
      </w:r>
      <w:r w:rsidR="00735A93" w:rsidRPr="00636C16">
        <w:rPr>
          <w:color w:val="000000" w:themeColor="text1"/>
        </w:rPr>
        <w:t>were</w:t>
      </w:r>
      <w:r w:rsidR="00AA6DF0" w:rsidRPr="00636C16">
        <w:rPr>
          <w:color w:val="000000" w:themeColor="text1"/>
        </w:rPr>
        <w:t xml:space="preserve"> informed</w:t>
      </w:r>
      <w:r w:rsidR="0038484C" w:rsidRPr="00636C16">
        <w:rPr>
          <w:color w:val="000000" w:themeColor="text1"/>
        </w:rPr>
        <w:t xml:space="preserve"> by </w:t>
      </w:r>
      <w:r w:rsidR="005622A4" w:rsidRPr="00636C16">
        <w:rPr>
          <w:color w:val="000000" w:themeColor="text1"/>
        </w:rPr>
        <w:t xml:space="preserve">Saunders, </w:t>
      </w:r>
      <w:r w:rsidR="00A231ED" w:rsidRPr="00636C16">
        <w:rPr>
          <w:color w:val="000000" w:themeColor="text1"/>
        </w:rPr>
        <w:t xml:space="preserve">Lewis and Thornhill (2009) </w:t>
      </w:r>
      <w:r w:rsidRPr="00636C16">
        <w:rPr>
          <w:color w:val="000000" w:themeColor="text1"/>
        </w:rPr>
        <w:t>and Miles and</w:t>
      </w:r>
      <w:r w:rsidR="00AA6DF0" w:rsidRPr="00636C16">
        <w:rPr>
          <w:color w:val="000000" w:themeColor="text1"/>
        </w:rPr>
        <w:t xml:space="preserve"> </w:t>
      </w:r>
      <w:r w:rsidRPr="00636C16">
        <w:rPr>
          <w:color w:val="000000" w:themeColor="text1"/>
        </w:rPr>
        <w:t xml:space="preserve">Huberman (1994) and </w:t>
      </w:r>
      <w:r w:rsidR="00AA6DF0" w:rsidRPr="00636C16">
        <w:rPr>
          <w:color w:val="000000" w:themeColor="text1"/>
        </w:rPr>
        <w:t xml:space="preserve">embedded into each stage </w:t>
      </w:r>
      <w:r w:rsidR="005622A4" w:rsidRPr="00636C16">
        <w:rPr>
          <w:color w:val="000000" w:themeColor="text1"/>
        </w:rPr>
        <w:t>of the research process</w:t>
      </w:r>
      <w:r w:rsidRPr="00636C16">
        <w:rPr>
          <w:color w:val="000000" w:themeColor="text1"/>
        </w:rPr>
        <w:t xml:space="preserve"> </w:t>
      </w:r>
      <w:r w:rsidRPr="00636C16">
        <w:rPr>
          <w:color w:val="000000" w:themeColor="text1"/>
        </w:rPr>
        <w:lastRenderedPageBreak/>
        <w:t>including</w:t>
      </w:r>
      <w:r w:rsidR="00735A93" w:rsidRPr="00636C16">
        <w:rPr>
          <w:color w:val="000000" w:themeColor="text1"/>
        </w:rPr>
        <w:t>:</w:t>
      </w:r>
      <w:r w:rsidR="005622A4" w:rsidRPr="00636C16">
        <w:rPr>
          <w:color w:val="000000" w:themeColor="text1"/>
        </w:rPr>
        <w:t xml:space="preserve"> </w:t>
      </w:r>
      <w:r w:rsidR="00D03968" w:rsidRPr="00636C16">
        <w:rPr>
          <w:color w:val="000000" w:themeColor="text1"/>
        </w:rPr>
        <w:t xml:space="preserve">ensuring </w:t>
      </w:r>
      <w:r w:rsidR="005622A4" w:rsidRPr="00636C16">
        <w:rPr>
          <w:color w:val="000000" w:themeColor="text1"/>
        </w:rPr>
        <w:t xml:space="preserve">privacy, voluntary participation, informed consent, </w:t>
      </w:r>
      <w:r w:rsidR="00D03968" w:rsidRPr="00636C16">
        <w:rPr>
          <w:color w:val="000000" w:themeColor="text1"/>
        </w:rPr>
        <w:t>transparency</w:t>
      </w:r>
      <w:r w:rsidR="005622A4" w:rsidRPr="00636C16">
        <w:rPr>
          <w:color w:val="000000" w:themeColor="text1"/>
        </w:rPr>
        <w:t>, confidentiality, an</w:t>
      </w:r>
      <w:r w:rsidRPr="00636C16">
        <w:rPr>
          <w:color w:val="000000" w:themeColor="text1"/>
        </w:rPr>
        <w:t xml:space="preserve">onymity and </w:t>
      </w:r>
      <w:r w:rsidR="00D03968" w:rsidRPr="00636C16">
        <w:rPr>
          <w:color w:val="000000" w:themeColor="text1"/>
        </w:rPr>
        <w:t xml:space="preserve">reducing </w:t>
      </w:r>
      <w:r w:rsidR="00735A93" w:rsidRPr="00636C16">
        <w:rPr>
          <w:color w:val="000000" w:themeColor="text1"/>
        </w:rPr>
        <w:t>potential</w:t>
      </w:r>
      <w:r w:rsidR="00D03968" w:rsidRPr="00636C16">
        <w:rPr>
          <w:color w:val="000000" w:themeColor="text1"/>
        </w:rPr>
        <w:t xml:space="preserve"> embarrassment, stress </w:t>
      </w:r>
      <w:r w:rsidR="00735A93" w:rsidRPr="00636C16">
        <w:rPr>
          <w:color w:val="000000" w:themeColor="text1"/>
        </w:rPr>
        <w:t>or</w:t>
      </w:r>
      <w:r w:rsidR="00D03968" w:rsidRPr="00636C16">
        <w:rPr>
          <w:color w:val="000000" w:themeColor="text1"/>
        </w:rPr>
        <w:t xml:space="preserve"> </w:t>
      </w:r>
      <w:r w:rsidRPr="00636C16">
        <w:rPr>
          <w:color w:val="000000" w:themeColor="text1"/>
        </w:rPr>
        <w:t xml:space="preserve">harm. </w:t>
      </w:r>
      <w:r w:rsidR="00735A93" w:rsidRPr="00636C16">
        <w:rPr>
          <w:color w:val="000000" w:themeColor="text1"/>
        </w:rPr>
        <w:t xml:space="preserve">Care was taken to reduce participant error and bias through clarity and reassurances of anonymity. </w:t>
      </w:r>
      <w:r w:rsidR="00AA6DF0" w:rsidRPr="00636C16">
        <w:rPr>
          <w:color w:val="000000" w:themeColor="text1"/>
        </w:rPr>
        <w:t>To improve validity</w:t>
      </w:r>
      <w:r w:rsidR="00735A93" w:rsidRPr="00636C16">
        <w:rPr>
          <w:color w:val="000000" w:themeColor="text1"/>
        </w:rPr>
        <w:t>,</w:t>
      </w:r>
      <w:r w:rsidR="00AA6DF0" w:rsidRPr="00636C16">
        <w:rPr>
          <w:color w:val="000000" w:themeColor="text1"/>
        </w:rPr>
        <w:t xml:space="preserve"> </w:t>
      </w:r>
      <w:r w:rsidR="00735A93" w:rsidRPr="00636C16">
        <w:rPr>
          <w:color w:val="000000" w:themeColor="text1"/>
        </w:rPr>
        <w:t xml:space="preserve">the </w:t>
      </w:r>
      <w:r w:rsidR="00AA6DF0" w:rsidRPr="00636C16">
        <w:rPr>
          <w:color w:val="000000" w:themeColor="text1"/>
        </w:rPr>
        <w:t xml:space="preserve">two data </w:t>
      </w:r>
      <w:r w:rsidR="00735A93" w:rsidRPr="00636C16">
        <w:rPr>
          <w:color w:val="000000" w:themeColor="text1"/>
        </w:rPr>
        <w:t xml:space="preserve">collection </w:t>
      </w:r>
      <w:r w:rsidR="00AA6DF0" w:rsidRPr="00636C16">
        <w:rPr>
          <w:color w:val="000000" w:themeColor="text1"/>
        </w:rPr>
        <w:t xml:space="preserve">techniques </w:t>
      </w:r>
      <w:r w:rsidR="00735A93" w:rsidRPr="00636C16">
        <w:rPr>
          <w:color w:val="000000" w:themeColor="text1"/>
        </w:rPr>
        <w:t>were</w:t>
      </w:r>
      <w:r w:rsidR="00AA6DF0" w:rsidRPr="00636C16">
        <w:rPr>
          <w:color w:val="000000" w:themeColor="text1"/>
        </w:rPr>
        <w:t xml:space="preserve"> used, </w:t>
      </w:r>
      <w:r w:rsidR="00735A93" w:rsidRPr="00636C16">
        <w:rPr>
          <w:color w:val="000000" w:themeColor="text1"/>
        </w:rPr>
        <w:t xml:space="preserve">full </w:t>
      </w:r>
      <w:r w:rsidR="00AA6DF0" w:rsidRPr="00636C16">
        <w:rPr>
          <w:color w:val="000000" w:themeColor="text1"/>
        </w:rPr>
        <w:t xml:space="preserve">transcripts produced and reflexivity embedded. </w:t>
      </w:r>
      <w:r w:rsidR="001C11B6" w:rsidRPr="00636C16">
        <w:rPr>
          <w:color w:val="000000" w:themeColor="text1"/>
        </w:rPr>
        <w:t xml:space="preserve">There are </w:t>
      </w:r>
      <w:r w:rsidR="005622A4" w:rsidRPr="00636C16">
        <w:rPr>
          <w:color w:val="000000" w:themeColor="text1"/>
        </w:rPr>
        <w:t>clear limitations</w:t>
      </w:r>
      <w:r w:rsidR="00735A93" w:rsidRPr="00636C16">
        <w:rPr>
          <w:color w:val="000000" w:themeColor="text1"/>
        </w:rPr>
        <w:t>:</w:t>
      </w:r>
      <w:r w:rsidR="005622A4" w:rsidRPr="00636C16">
        <w:rPr>
          <w:color w:val="000000" w:themeColor="text1"/>
        </w:rPr>
        <w:t xml:space="preserve"> </w:t>
      </w:r>
      <w:r w:rsidR="00735A93" w:rsidRPr="00636C16">
        <w:rPr>
          <w:color w:val="000000" w:themeColor="text1"/>
        </w:rPr>
        <w:t>i</w:t>
      </w:r>
      <w:r w:rsidR="005622A4" w:rsidRPr="00636C16">
        <w:rPr>
          <w:color w:val="000000" w:themeColor="text1"/>
        </w:rPr>
        <w:t>t is a single cas</w:t>
      </w:r>
      <w:r w:rsidR="00183A0C" w:rsidRPr="00636C16">
        <w:rPr>
          <w:color w:val="000000" w:themeColor="text1"/>
        </w:rPr>
        <w:t>e</w:t>
      </w:r>
      <w:r w:rsidR="005622A4" w:rsidRPr="00636C16">
        <w:rPr>
          <w:color w:val="000000" w:themeColor="text1"/>
        </w:rPr>
        <w:t xml:space="preserve">, although </w:t>
      </w:r>
      <w:r w:rsidR="00735A93" w:rsidRPr="00636C16">
        <w:rPr>
          <w:color w:val="000000" w:themeColor="text1"/>
        </w:rPr>
        <w:t>informed by</w:t>
      </w:r>
      <w:r w:rsidR="005622A4" w:rsidRPr="00636C16">
        <w:rPr>
          <w:color w:val="000000" w:themeColor="text1"/>
        </w:rPr>
        <w:t xml:space="preserve"> wider experiences from the academics interviewed</w:t>
      </w:r>
      <w:r w:rsidR="00735A93" w:rsidRPr="00636C16">
        <w:rPr>
          <w:color w:val="000000" w:themeColor="text1"/>
        </w:rPr>
        <w:t>.</w:t>
      </w:r>
      <w:r w:rsidR="005622A4" w:rsidRPr="00636C16">
        <w:rPr>
          <w:color w:val="000000" w:themeColor="text1"/>
        </w:rPr>
        <w:t xml:space="preserve"> </w:t>
      </w:r>
      <w:r w:rsidR="00735A93" w:rsidRPr="00636C16">
        <w:rPr>
          <w:color w:val="000000" w:themeColor="text1"/>
        </w:rPr>
        <w:t>We</w:t>
      </w:r>
      <w:r w:rsidR="005622A4" w:rsidRPr="00636C16">
        <w:rPr>
          <w:color w:val="000000" w:themeColor="text1"/>
        </w:rPr>
        <w:t xml:space="preserve"> do not</w:t>
      </w:r>
      <w:r w:rsidR="00735A93" w:rsidRPr="00636C16">
        <w:rPr>
          <w:color w:val="000000" w:themeColor="text1"/>
        </w:rPr>
        <w:t xml:space="preserve"> claim</w:t>
      </w:r>
      <w:r w:rsidR="005622A4" w:rsidRPr="00636C16">
        <w:rPr>
          <w:color w:val="000000" w:themeColor="text1"/>
        </w:rPr>
        <w:t xml:space="preserve"> that all students have the same experiences of course closure. </w:t>
      </w:r>
    </w:p>
    <w:p w14:paraId="53FC1B73" w14:textId="77777777" w:rsidR="005622A4" w:rsidRPr="00636C16" w:rsidRDefault="005622A4" w:rsidP="00CC3ACD">
      <w:pPr>
        <w:jc w:val="both"/>
        <w:rPr>
          <w:color w:val="000000" w:themeColor="text1"/>
          <w:lang w:val="en-US"/>
        </w:rPr>
      </w:pPr>
    </w:p>
    <w:p w14:paraId="09B5F45B" w14:textId="503E6828" w:rsidR="005622A4" w:rsidRPr="00636C16" w:rsidRDefault="002B7DD3" w:rsidP="00CC3ACD">
      <w:pPr>
        <w:jc w:val="both"/>
        <w:rPr>
          <w:b/>
          <w:color w:val="000000" w:themeColor="text1"/>
          <w:lang w:val="en-US"/>
        </w:rPr>
      </w:pPr>
      <w:r w:rsidRPr="00636C16">
        <w:rPr>
          <w:b/>
          <w:color w:val="000000" w:themeColor="text1"/>
          <w:lang w:val="en-US"/>
        </w:rPr>
        <w:t>Research results</w:t>
      </w:r>
    </w:p>
    <w:p w14:paraId="6E727D90" w14:textId="5DF607E3" w:rsidR="005622A4" w:rsidRPr="00636C16" w:rsidRDefault="009F0F93" w:rsidP="00CC3ACD">
      <w:pPr>
        <w:jc w:val="both"/>
        <w:rPr>
          <w:color w:val="000000" w:themeColor="text1"/>
          <w:lang w:val="en-US"/>
        </w:rPr>
      </w:pPr>
      <w:r w:rsidRPr="00636C16">
        <w:rPr>
          <w:color w:val="000000" w:themeColor="text1"/>
          <w:lang w:val="en-US"/>
        </w:rPr>
        <w:t>Two global inter-connected themes</w:t>
      </w:r>
      <w:r w:rsidR="005622A4" w:rsidRPr="00636C16">
        <w:rPr>
          <w:color w:val="000000" w:themeColor="text1"/>
          <w:lang w:val="en-US"/>
        </w:rPr>
        <w:t xml:space="preserve"> </w:t>
      </w:r>
      <w:r w:rsidRPr="00636C16">
        <w:rPr>
          <w:color w:val="000000" w:themeColor="text1"/>
          <w:lang w:val="en-US"/>
        </w:rPr>
        <w:t xml:space="preserve">emerge </w:t>
      </w:r>
      <w:r w:rsidR="005622A4" w:rsidRPr="00636C16">
        <w:rPr>
          <w:color w:val="000000" w:themeColor="text1"/>
          <w:lang w:val="en-US"/>
        </w:rPr>
        <w:t xml:space="preserve">with university management and staff showing a </w:t>
      </w:r>
      <w:r w:rsidR="00DC478D" w:rsidRPr="00636C16">
        <w:rPr>
          <w:color w:val="000000" w:themeColor="text1"/>
          <w:lang w:val="en-US"/>
        </w:rPr>
        <w:t xml:space="preserve">perceived </w:t>
      </w:r>
      <w:r w:rsidR="005622A4" w:rsidRPr="00636C16">
        <w:rPr>
          <w:color w:val="000000" w:themeColor="text1"/>
          <w:lang w:val="en-US"/>
        </w:rPr>
        <w:t>lack of empathy and understanding of the st</w:t>
      </w:r>
      <w:r w:rsidRPr="00636C16">
        <w:rPr>
          <w:color w:val="000000" w:themeColor="text1"/>
          <w:lang w:val="en-US"/>
        </w:rPr>
        <w:t>udent experience and needs.  This</w:t>
      </w:r>
      <w:r w:rsidR="005622A4" w:rsidRPr="00636C16">
        <w:rPr>
          <w:color w:val="000000" w:themeColor="text1"/>
          <w:lang w:val="en-US"/>
        </w:rPr>
        <w:t xml:space="preserve"> was compounded by </w:t>
      </w:r>
      <w:r w:rsidRPr="00636C16">
        <w:rPr>
          <w:color w:val="000000" w:themeColor="text1"/>
          <w:lang w:val="en-US"/>
        </w:rPr>
        <w:t xml:space="preserve">an apparent </w:t>
      </w:r>
      <w:r w:rsidR="005622A4" w:rsidRPr="00636C16">
        <w:rPr>
          <w:color w:val="000000" w:themeColor="text1"/>
          <w:lang w:val="en-US"/>
        </w:rPr>
        <w:t xml:space="preserve">lack of communication and engagement with the student body.  </w:t>
      </w:r>
    </w:p>
    <w:p w14:paraId="5B351EA1" w14:textId="77777777" w:rsidR="00CD2C9F" w:rsidRPr="00636C16" w:rsidRDefault="00CD2C9F" w:rsidP="00CC3ACD">
      <w:pPr>
        <w:jc w:val="both"/>
        <w:rPr>
          <w:color w:val="000000" w:themeColor="text1"/>
          <w:lang w:val="en-US"/>
        </w:rPr>
      </w:pPr>
    </w:p>
    <w:p w14:paraId="3947E22B" w14:textId="644CBADE" w:rsidR="005622A4" w:rsidRPr="00636C16" w:rsidRDefault="00AA6DF0" w:rsidP="00CC3ACD">
      <w:pPr>
        <w:jc w:val="both"/>
        <w:rPr>
          <w:b/>
          <w:i/>
          <w:color w:val="000000" w:themeColor="text1"/>
          <w:lang w:val="en-US"/>
        </w:rPr>
      </w:pPr>
      <w:r w:rsidRPr="00636C16">
        <w:rPr>
          <w:b/>
          <w:i/>
          <w:color w:val="000000" w:themeColor="text1"/>
          <w:lang w:val="en-US"/>
        </w:rPr>
        <w:t xml:space="preserve">Global </w:t>
      </w:r>
      <w:r w:rsidR="00735A93" w:rsidRPr="00636C16">
        <w:rPr>
          <w:b/>
          <w:i/>
          <w:color w:val="000000" w:themeColor="text1"/>
          <w:lang w:val="en-US"/>
        </w:rPr>
        <w:t>t</w:t>
      </w:r>
      <w:r w:rsidRPr="00636C16">
        <w:rPr>
          <w:b/>
          <w:i/>
          <w:color w:val="000000" w:themeColor="text1"/>
          <w:lang w:val="en-US"/>
        </w:rPr>
        <w:t xml:space="preserve">heme </w:t>
      </w:r>
      <w:r w:rsidR="00735A93" w:rsidRPr="00636C16">
        <w:rPr>
          <w:b/>
          <w:i/>
          <w:color w:val="000000" w:themeColor="text1"/>
          <w:lang w:val="en-US"/>
        </w:rPr>
        <w:t>o</w:t>
      </w:r>
      <w:r w:rsidRPr="00636C16">
        <w:rPr>
          <w:b/>
          <w:i/>
          <w:color w:val="000000" w:themeColor="text1"/>
          <w:lang w:val="en-US"/>
        </w:rPr>
        <w:t>ne</w:t>
      </w:r>
      <w:r w:rsidR="00CD2C9F" w:rsidRPr="00636C16">
        <w:rPr>
          <w:b/>
          <w:i/>
          <w:color w:val="000000" w:themeColor="text1"/>
          <w:lang w:val="en-US"/>
        </w:rPr>
        <w:t xml:space="preserve">: </w:t>
      </w:r>
      <w:r w:rsidRPr="00636C16">
        <w:rPr>
          <w:b/>
          <w:i/>
          <w:color w:val="000000" w:themeColor="text1"/>
          <w:lang w:val="en-US"/>
        </w:rPr>
        <w:t>Perceived la</w:t>
      </w:r>
      <w:r w:rsidR="005622A4" w:rsidRPr="00636C16">
        <w:rPr>
          <w:b/>
          <w:i/>
          <w:color w:val="000000" w:themeColor="text1"/>
          <w:lang w:val="en-US"/>
        </w:rPr>
        <w:t>ck of empathy and understanding of student needs</w:t>
      </w:r>
    </w:p>
    <w:p w14:paraId="15BC51FB" w14:textId="192BC853" w:rsidR="005622A4" w:rsidRPr="00636C16" w:rsidRDefault="00E56EA8" w:rsidP="00CC3ACD">
      <w:pPr>
        <w:jc w:val="both"/>
        <w:rPr>
          <w:color w:val="000000" w:themeColor="text1"/>
          <w:lang w:val="en-US"/>
        </w:rPr>
      </w:pPr>
      <w:r w:rsidRPr="00636C16">
        <w:rPr>
          <w:color w:val="000000" w:themeColor="text1"/>
          <w:lang w:val="en-US"/>
        </w:rPr>
        <w:t xml:space="preserve">Students </w:t>
      </w:r>
      <w:r w:rsidR="005622A4" w:rsidRPr="00636C16">
        <w:rPr>
          <w:color w:val="000000" w:themeColor="text1"/>
          <w:lang w:val="en-US"/>
        </w:rPr>
        <w:t>felt concerned and worried when news of the course closing and the departure of course leaders came out.</w:t>
      </w:r>
      <w:r w:rsidRPr="00636C16">
        <w:rPr>
          <w:color w:val="000000" w:themeColor="text1"/>
          <w:lang w:val="en-US"/>
        </w:rPr>
        <w:t xml:space="preserve"> T</w:t>
      </w:r>
      <w:r w:rsidR="005622A4" w:rsidRPr="00636C16">
        <w:rPr>
          <w:color w:val="000000" w:themeColor="text1"/>
          <w:lang w:val="en-US"/>
        </w:rPr>
        <w:t xml:space="preserve">his was amplified by the limited communication between the university, departmental and course staff </w:t>
      </w:r>
      <w:r w:rsidR="00735A93" w:rsidRPr="00636C16">
        <w:rPr>
          <w:color w:val="000000" w:themeColor="text1"/>
          <w:lang w:val="en-US"/>
        </w:rPr>
        <w:t>and</w:t>
      </w:r>
      <w:r w:rsidR="005622A4" w:rsidRPr="00636C16">
        <w:rPr>
          <w:color w:val="000000" w:themeColor="text1"/>
          <w:lang w:val="en-US"/>
        </w:rPr>
        <w:t xml:space="preserve"> the student bod</w:t>
      </w:r>
      <w:r w:rsidR="00287A8A" w:rsidRPr="00636C16">
        <w:rPr>
          <w:color w:val="000000" w:themeColor="text1"/>
          <w:lang w:val="en-US"/>
        </w:rPr>
        <w:t xml:space="preserve">y, with some students not </w:t>
      </w:r>
      <w:proofErr w:type="spellStart"/>
      <w:r w:rsidR="00287A8A" w:rsidRPr="00636C16">
        <w:rPr>
          <w:color w:val="000000" w:themeColor="text1"/>
          <w:lang w:val="en-US"/>
        </w:rPr>
        <w:t>reali</w:t>
      </w:r>
      <w:r w:rsidR="00D53642" w:rsidRPr="00636C16">
        <w:rPr>
          <w:color w:val="000000" w:themeColor="text1"/>
          <w:lang w:val="en-US"/>
        </w:rPr>
        <w:t>s</w:t>
      </w:r>
      <w:r w:rsidR="005622A4" w:rsidRPr="00636C16">
        <w:rPr>
          <w:color w:val="000000" w:themeColor="text1"/>
          <w:lang w:val="en-US"/>
        </w:rPr>
        <w:t>ing</w:t>
      </w:r>
      <w:proofErr w:type="spellEnd"/>
      <w:r w:rsidR="005622A4" w:rsidRPr="00636C16">
        <w:rPr>
          <w:color w:val="000000" w:themeColor="text1"/>
          <w:lang w:val="en-US"/>
        </w:rPr>
        <w:t xml:space="preserve"> until a few weeks before the start of the final year that the course was closing and existing staff had left</w:t>
      </w:r>
      <w:r w:rsidR="00CD2C9F" w:rsidRPr="00636C16">
        <w:rPr>
          <w:color w:val="000000" w:themeColor="text1"/>
          <w:lang w:val="en-US"/>
        </w:rPr>
        <w:t>.</w:t>
      </w:r>
    </w:p>
    <w:p w14:paraId="5CB395B8" w14:textId="77777777" w:rsidR="00CD2C9F" w:rsidRPr="00636C16" w:rsidRDefault="00CD2C9F" w:rsidP="00CC3ACD">
      <w:pPr>
        <w:jc w:val="both"/>
        <w:rPr>
          <w:color w:val="000000" w:themeColor="text1"/>
        </w:rPr>
      </w:pPr>
    </w:p>
    <w:p w14:paraId="4ED77DEA" w14:textId="3B3BB278" w:rsidR="005622A4" w:rsidRPr="00636C16" w:rsidRDefault="005622A4" w:rsidP="00CC3ACD">
      <w:pPr>
        <w:jc w:val="both"/>
        <w:rPr>
          <w:i/>
          <w:color w:val="000000" w:themeColor="text1"/>
        </w:rPr>
      </w:pPr>
      <w:r w:rsidRPr="00636C16">
        <w:rPr>
          <w:i/>
          <w:color w:val="000000" w:themeColor="text1"/>
        </w:rPr>
        <w:t xml:space="preserve">Organising </w:t>
      </w:r>
      <w:r w:rsidR="00735A93" w:rsidRPr="00636C16">
        <w:rPr>
          <w:i/>
          <w:color w:val="000000" w:themeColor="text1"/>
        </w:rPr>
        <w:t>t</w:t>
      </w:r>
      <w:r w:rsidRPr="00636C16">
        <w:rPr>
          <w:i/>
          <w:color w:val="000000" w:themeColor="text1"/>
        </w:rPr>
        <w:t>heme: Uncertainty</w:t>
      </w:r>
    </w:p>
    <w:p w14:paraId="7FDE46A1" w14:textId="77777777" w:rsidR="002A536B" w:rsidRPr="00636C16" w:rsidRDefault="005622A4" w:rsidP="00CC3ACD">
      <w:pPr>
        <w:jc w:val="both"/>
        <w:rPr>
          <w:color w:val="000000" w:themeColor="text1"/>
        </w:rPr>
      </w:pPr>
      <w:r w:rsidRPr="00636C16">
        <w:rPr>
          <w:color w:val="000000" w:themeColor="text1"/>
        </w:rPr>
        <w:t>Uncertain</w:t>
      </w:r>
      <w:r w:rsidR="00CD2C9F" w:rsidRPr="00636C16">
        <w:rPr>
          <w:color w:val="000000" w:themeColor="text1"/>
        </w:rPr>
        <w:t>t</w:t>
      </w:r>
      <w:r w:rsidRPr="00636C16">
        <w:rPr>
          <w:color w:val="000000" w:themeColor="text1"/>
        </w:rPr>
        <w:t xml:space="preserve">y tended to </w:t>
      </w:r>
      <w:r w:rsidR="006F1412" w:rsidRPr="00636C16">
        <w:rPr>
          <w:color w:val="000000" w:themeColor="text1"/>
        </w:rPr>
        <w:t xml:space="preserve">stem </w:t>
      </w:r>
      <w:r w:rsidRPr="00636C16">
        <w:rPr>
          <w:color w:val="000000" w:themeColor="text1"/>
        </w:rPr>
        <w:t xml:space="preserve">from not knowing who was going to teach on the final year and whether suitable </w:t>
      </w:r>
      <w:r w:rsidR="006F1412" w:rsidRPr="00636C16">
        <w:rPr>
          <w:color w:val="000000" w:themeColor="text1"/>
        </w:rPr>
        <w:t>academics</w:t>
      </w:r>
      <w:r w:rsidRPr="00636C16">
        <w:rPr>
          <w:color w:val="000000" w:themeColor="text1"/>
        </w:rPr>
        <w:t xml:space="preserve"> could be found. As student 3 said: </w:t>
      </w:r>
    </w:p>
    <w:p w14:paraId="42BCDC4C" w14:textId="77777777" w:rsidR="002A536B" w:rsidRPr="00636C16" w:rsidRDefault="002A536B" w:rsidP="00CC3ACD">
      <w:pPr>
        <w:ind w:firstLine="709"/>
        <w:jc w:val="both"/>
        <w:rPr>
          <w:color w:val="000000" w:themeColor="text1"/>
        </w:rPr>
      </w:pPr>
    </w:p>
    <w:p w14:paraId="661B433B" w14:textId="51B248E6" w:rsidR="002A536B" w:rsidRPr="00636C16" w:rsidRDefault="005622A4" w:rsidP="00CC3ACD">
      <w:pPr>
        <w:ind w:left="709"/>
        <w:jc w:val="both"/>
        <w:rPr>
          <w:color w:val="000000" w:themeColor="text1"/>
          <w:sz w:val="22"/>
          <w:szCs w:val="22"/>
        </w:rPr>
      </w:pPr>
      <w:r w:rsidRPr="00636C16">
        <w:rPr>
          <w:color w:val="000000" w:themeColor="text1"/>
          <w:sz w:val="22"/>
          <w:szCs w:val="22"/>
        </w:rPr>
        <w:lastRenderedPageBreak/>
        <w:t>I said to X</w:t>
      </w:r>
      <w:r w:rsidR="002A536B" w:rsidRPr="00636C16">
        <w:rPr>
          <w:color w:val="000000" w:themeColor="text1"/>
          <w:sz w:val="22"/>
          <w:szCs w:val="22"/>
        </w:rPr>
        <w:t xml:space="preserve">, </w:t>
      </w:r>
      <w:r w:rsidRPr="00636C16">
        <w:rPr>
          <w:color w:val="000000" w:themeColor="text1"/>
          <w:sz w:val="22"/>
          <w:szCs w:val="22"/>
        </w:rPr>
        <w:t xml:space="preserve">who are you going to find in two weeks and who is in charge of </w:t>
      </w:r>
      <w:proofErr w:type="gramStart"/>
      <w:r w:rsidRPr="00636C16">
        <w:rPr>
          <w:color w:val="000000" w:themeColor="text1"/>
          <w:sz w:val="22"/>
          <w:szCs w:val="22"/>
        </w:rPr>
        <w:t>recruiting</w:t>
      </w:r>
      <w:r w:rsidR="00CD2C9F" w:rsidRPr="00636C16">
        <w:rPr>
          <w:color w:val="000000" w:themeColor="text1"/>
          <w:sz w:val="22"/>
          <w:szCs w:val="22"/>
        </w:rPr>
        <w:t>?</w:t>
      </w:r>
      <w:r w:rsidR="00971C62" w:rsidRPr="00636C16">
        <w:rPr>
          <w:color w:val="000000" w:themeColor="text1"/>
          <w:sz w:val="22"/>
          <w:szCs w:val="22"/>
        </w:rPr>
        <w:t>…</w:t>
      </w:r>
      <w:proofErr w:type="gramEnd"/>
      <w:r w:rsidR="00971C62" w:rsidRPr="00636C16">
        <w:rPr>
          <w:color w:val="000000" w:themeColor="text1"/>
          <w:sz w:val="22"/>
          <w:szCs w:val="22"/>
        </w:rPr>
        <w:t>is there a departmen</w:t>
      </w:r>
      <w:r w:rsidRPr="00636C16">
        <w:rPr>
          <w:color w:val="000000" w:themeColor="text1"/>
          <w:sz w:val="22"/>
          <w:szCs w:val="22"/>
        </w:rPr>
        <w:t xml:space="preserve">t for course closure, who are they to know what we need because the people who did know that are gone. </w:t>
      </w:r>
    </w:p>
    <w:p w14:paraId="625C1B36" w14:textId="77777777" w:rsidR="002A536B" w:rsidRPr="00636C16" w:rsidRDefault="002A536B" w:rsidP="00CC3ACD">
      <w:pPr>
        <w:ind w:left="709"/>
        <w:jc w:val="both"/>
        <w:rPr>
          <w:color w:val="000000" w:themeColor="text1"/>
          <w:sz w:val="22"/>
          <w:szCs w:val="22"/>
        </w:rPr>
      </w:pPr>
    </w:p>
    <w:p w14:paraId="5260C2E1" w14:textId="77777777" w:rsidR="002A536B" w:rsidRPr="00636C16" w:rsidRDefault="00971C62" w:rsidP="00CC3ACD">
      <w:pPr>
        <w:jc w:val="both"/>
        <w:rPr>
          <w:color w:val="000000" w:themeColor="text1"/>
        </w:rPr>
      </w:pPr>
      <w:r w:rsidRPr="00636C16">
        <w:rPr>
          <w:color w:val="000000" w:themeColor="text1"/>
        </w:rPr>
        <w:t>Student 6</w:t>
      </w:r>
      <w:r w:rsidR="009A7102" w:rsidRPr="00636C16">
        <w:rPr>
          <w:color w:val="000000" w:themeColor="text1"/>
        </w:rPr>
        <w:t xml:space="preserve"> reinforced</w:t>
      </w:r>
      <w:r w:rsidR="005622A4" w:rsidRPr="00636C16">
        <w:rPr>
          <w:color w:val="000000" w:themeColor="text1"/>
        </w:rPr>
        <w:t xml:space="preserve"> concern about continuity</w:t>
      </w:r>
      <w:r w:rsidR="00CD2C9F" w:rsidRPr="00636C16">
        <w:rPr>
          <w:color w:val="000000" w:themeColor="text1"/>
        </w:rPr>
        <w:t xml:space="preserve">: </w:t>
      </w:r>
    </w:p>
    <w:p w14:paraId="028CCB06" w14:textId="77777777" w:rsidR="002A536B" w:rsidRPr="00636C16" w:rsidRDefault="002A536B" w:rsidP="00CC3ACD">
      <w:pPr>
        <w:jc w:val="both"/>
        <w:rPr>
          <w:color w:val="000000" w:themeColor="text1"/>
        </w:rPr>
      </w:pPr>
    </w:p>
    <w:p w14:paraId="3C064A8E" w14:textId="7FEA6D0A" w:rsidR="005622A4" w:rsidRPr="00636C16" w:rsidRDefault="002A536B" w:rsidP="00CC3ACD">
      <w:pPr>
        <w:ind w:left="709"/>
        <w:jc w:val="both"/>
        <w:rPr>
          <w:color w:val="000000" w:themeColor="text1"/>
          <w:sz w:val="22"/>
          <w:szCs w:val="22"/>
        </w:rPr>
      </w:pPr>
      <w:r w:rsidRPr="00636C16">
        <w:rPr>
          <w:color w:val="000000" w:themeColor="text1"/>
          <w:sz w:val="22"/>
          <w:szCs w:val="22"/>
        </w:rPr>
        <w:t>…</w:t>
      </w:r>
      <w:r w:rsidR="005622A4" w:rsidRPr="00636C16">
        <w:rPr>
          <w:color w:val="000000" w:themeColor="text1"/>
          <w:sz w:val="22"/>
          <w:szCs w:val="22"/>
        </w:rPr>
        <w:t>it is that you lose the continuity, you build a rapport with the teachers, you know what they like, what they don’t like, then you have to go into the final year</w:t>
      </w:r>
      <w:r w:rsidR="00CD2C9F" w:rsidRPr="00636C16">
        <w:rPr>
          <w:color w:val="000000" w:themeColor="text1"/>
          <w:sz w:val="22"/>
          <w:szCs w:val="22"/>
        </w:rPr>
        <w:t xml:space="preserve"> -</w:t>
      </w:r>
      <w:r w:rsidR="005622A4" w:rsidRPr="00636C16">
        <w:rPr>
          <w:color w:val="000000" w:themeColor="text1"/>
          <w:sz w:val="22"/>
          <w:szCs w:val="22"/>
        </w:rPr>
        <w:t xml:space="preserve"> the most important year </w:t>
      </w:r>
      <w:r w:rsidR="00CD2C9F" w:rsidRPr="00636C16">
        <w:rPr>
          <w:color w:val="000000" w:themeColor="text1"/>
          <w:sz w:val="22"/>
          <w:szCs w:val="22"/>
        </w:rPr>
        <w:t xml:space="preserve">- </w:t>
      </w:r>
      <w:r w:rsidR="005622A4" w:rsidRPr="00636C16">
        <w:rPr>
          <w:color w:val="000000" w:themeColor="text1"/>
          <w:sz w:val="22"/>
          <w:szCs w:val="22"/>
        </w:rPr>
        <w:t>and you have to work out their marking styles and different teachers go hard on you [for different things]</w:t>
      </w:r>
      <w:r w:rsidR="00971C62" w:rsidRPr="00636C16">
        <w:rPr>
          <w:color w:val="000000" w:themeColor="text1"/>
          <w:sz w:val="22"/>
          <w:szCs w:val="22"/>
        </w:rPr>
        <w:t>.</w:t>
      </w:r>
    </w:p>
    <w:p w14:paraId="730D122F" w14:textId="77777777" w:rsidR="00CD2C9F" w:rsidRPr="00636C16" w:rsidRDefault="00CD2C9F" w:rsidP="00CC3ACD">
      <w:pPr>
        <w:jc w:val="both"/>
        <w:rPr>
          <w:color w:val="000000" w:themeColor="text1"/>
        </w:rPr>
      </w:pPr>
    </w:p>
    <w:p w14:paraId="047F4CD1" w14:textId="644B47C0" w:rsidR="005622A4" w:rsidRPr="00636C16" w:rsidRDefault="009A7102" w:rsidP="00CC3ACD">
      <w:pPr>
        <w:jc w:val="both"/>
        <w:rPr>
          <w:color w:val="000000" w:themeColor="text1"/>
        </w:rPr>
      </w:pPr>
      <w:r w:rsidRPr="00636C16">
        <w:rPr>
          <w:color w:val="000000" w:themeColor="text1"/>
        </w:rPr>
        <w:t>S</w:t>
      </w:r>
      <w:r w:rsidR="005622A4" w:rsidRPr="00636C16">
        <w:rPr>
          <w:color w:val="000000" w:themeColor="text1"/>
        </w:rPr>
        <w:t xml:space="preserve">ome students </w:t>
      </w:r>
      <w:r w:rsidRPr="00636C16">
        <w:rPr>
          <w:color w:val="000000" w:themeColor="text1"/>
        </w:rPr>
        <w:t xml:space="preserve">described </w:t>
      </w:r>
      <w:r w:rsidR="005622A4" w:rsidRPr="00636C16">
        <w:rPr>
          <w:color w:val="000000" w:themeColor="text1"/>
        </w:rPr>
        <w:t>feeling</w:t>
      </w:r>
      <w:r w:rsidRPr="00636C16">
        <w:rPr>
          <w:color w:val="000000" w:themeColor="text1"/>
        </w:rPr>
        <w:t>s</w:t>
      </w:r>
      <w:r w:rsidR="005622A4" w:rsidRPr="00636C16">
        <w:rPr>
          <w:color w:val="000000" w:themeColor="text1"/>
        </w:rPr>
        <w:t xml:space="preserve"> of abandonment</w:t>
      </w:r>
      <w:r w:rsidR="00940A24" w:rsidRPr="00636C16">
        <w:rPr>
          <w:color w:val="000000" w:themeColor="text1"/>
        </w:rPr>
        <w:t>.</w:t>
      </w:r>
      <w:r w:rsidR="005622A4" w:rsidRPr="00636C16">
        <w:rPr>
          <w:color w:val="000000" w:themeColor="text1"/>
        </w:rPr>
        <w:t xml:space="preserve"> </w:t>
      </w:r>
      <w:r w:rsidRPr="00636C16">
        <w:rPr>
          <w:color w:val="000000" w:themeColor="text1"/>
        </w:rPr>
        <w:t>S</w:t>
      </w:r>
      <w:r w:rsidR="005622A4" w:rsidRPr="00636C16">
        <w:rPr>
          <w:color w:val="000000" w:themeColor="text1"/>
        </w:rPr>
        <w:t xml:space="preserve">tudent 4 said: </w:t>
      </w:r>
      <w:r w:rsidR="004B6A1E" w:rsidRPr="00636C16">
        <w:rPr>
          <w:color w:val="000000" w:themeColor="text1"/>
        </w:rPr>
        <w:t>‘</w:t>
      </w:r>
      <w:r w:rsidR="005622A4" w:rsidRPr="00636C16">
        <w:rPr>
          <w:color w:val="000000" w:themeColor="text1"/>
        </w:rPr>
        <w:t>quite selfishly</w:t>
      </w:r>
      <w:r w:rsidRPr="00636C16">
        <w:rPr>
          <w:color w:val="000000" w:themeColor="text1"/>
        </w:rPr>
        <w:t>,</w:t>
      </w:r>
      <w:r w:rsidR="005622A4" w:rsidRPr="00636C16">
        <w:rPr>
          <w:color w:val="000000" w:themeColor="text1"/>
        </w:rPr>
        <w:t xml:space="preserve"> first instinct was</w:t>
      </w:r>
      <w:r w:rsidR="0019485F" w:rsidRPr="00636C16">
        <w:rPr>
          <w:color w:val="000000" w:themeColor="text1"/>
        </w:rPr>
        <w:t>,</w:t>
      </w:r>
      <w:r w:rsidR="005622A4" w:rsidRPr="00636C16">
        <w:rPr>
          <w:color w:val="000000" w:themeColor="text1"/>
        </w:rPr>
        <w:t xml:space="preserve"> what are we coming back to</w:t>
      </w:r>
      <w:r w:rsidRPr="00636C16">
        <w:rPr>
          <w:color w:val="000000" w:themeColor="text1"/>
        </w:rPr>
        <w:t>?</w:t>
      </w:r>
      <w:r w:rsidR="004B6A1E" w:rsidRPr="00636C16">
        <w:rPr>
          <w:color w:val="000000" w:themeColor="text1"/>
        </w:rPr>
        <w:t>’</w:t>
      </w:r>
      <w:r w:rsidR="0019485F" w:rsidRPr="00636C16">
        <w:rPr>
          <w:color w:val="000000" w:themeColor="text1"/>
        </w:rPr>
        <w:t>.</w:t>
      </w:r>
      <w:r w:rsidR="005622A4" w:rsidRPr="00636C16">
        <w:rPr>
          <w:color w:val="000000" w:themeColor="text1"/>
        </w:rPr>
        <w:t xml:space="preserve"> </w:t>
      </w:r>
      <w:r w:rsidR="00940A24" w:rsidRPr="00636C16">
        <w:rPr>
          <w:color w:val="000000" w:themeColor="text1"/>
        </w:rPr>
        <w:t xml:space="preserve">This unsettling ambiguity was echoed by three other students. </w:t>
      </w:r>
      <w:r w:rsidR="005622A4" w:rsidRPr="00636C16">
        <w:rPr>
          <w:color w:val="000000" w:themeColor="text1"/>
        </w:rPr>
        <w:t xml:space="preserve">One comment </w:t>
      </w:r>
      <w:r w:rsidRPr="00636C16">
        <w:rPr>
          <w:color w:val="000000" w:themeColor="text1"/>
        </w:rPr>
        <w:t>from</w:t>
      </w:r>
      <w:r w:rsidR="005622A4" w:rsidRPr="00636C16">
        <w:rPr>
          <w:color w:val="000000" w:themeColor="text1"/>
        </w:rPr>
        <w:t xml:space="preserve"> the Post-</w:t>
      </w:r>
      <w:r w:rsidRPr="00636C16">
        <w:rPr>
          <w:color w:val="000000" w:themeColor="text1"/>
        </w:rPr>
        <w:t>i</w:t>
      </w:r>
      <w:r w:rsidR="005622A4" w:rsidRPr="00636C16">
        <w:rPr>
          <w:color w:val="000000" w:themeColor="text1"/>
        </w:rPr>
        <w:t xml:space="preserve">t </w:t>
      </w:r>
      <w:r w:rsidR="00AA21FD" w:rsidRPr="00636C16">
        <w:rPr>
          <w:color w:val="000000" w:themeColor="text1"/>
        </w:rPr>
        <w:t xml:space="preserve">note exercise </w:t>
      </w:r>
      <w:r w:rsidR="005622A4" w:rsidRPr="00636C16">
        <w:rPr>
          <w:color w:val="000000" w:themeColor="text1"/>
        </w:rPr>
        <w:t xml:space="preserve">stated: </w:t>
      </w:r>
      <w:r w:rsidR="004B6A1E" w:rsidRPr="00636C16">
        <w:rPr>
          <w:color w:val="000000" w:themeColor="text1"/>
        </w:rPr>
        <w:t>‘</w:t>
      </w:r>
      <w:r w:rsidR="005622A4" w:rsidRPr="00636C16">
        <w:rPr>
          <w:color w:val="000000" w:themeColor="text1"/>
        </w:rPr>
        <w:t>Abandonment – I came back from placement to a new department, new tutor, new class and had no preparation or information about the year</w:t>
      </w:r>
      <w:r w:rsidR="004B6A1E" w:rsidRPr="00636C16">
        <w:rPr>
          <w:color w:val="000000" w:themeColor="text1"/>
        </w:rPr>
        <w:t>’</w:t>
      </w:r>
      <w:r w:rsidR="005622A4" w:rsidRPr="00636C16">
        <w:rPr>
          <w:color w:val="000000" w:themeColor="text1"/>
        </w:rPr>
        <w:t>. This was reinforced by student 3</w:t>
      </w:r>
      <w:r w:rsidR="00287A8A" w:rsidRPr="00636C16">
        <w:rPr>
          <w:color w:val="000000" w:themeColor="text1"/>
        </w:rPr>
        <w:t xml:space="preserve"> </w:t>
      </w:r>
      <w:r w:rsidR="005622A4" w:rsidRPr="00636C16">
        <w:rPr>
          <w:color w:val="000000" w:themeColor="text1"/>
        </w:rPr>
        <w:t xml:space="preserve">who </w:t>
      </w:r>
      <w:r w:rsidRPr="00636C16">
        <w:rPr>
          <w:color w:val="000000" w:themeColor="text1"/>
        </w:rPr>
        <w:t>asked her</w:t>
      </w:r>
      <w:r w:rsidR="005622A4" w:rsidRPr="00636C16">
        <w:rPr>
          <w:color w:val="000000" w:themeColor="text1"/>
        </w:rPr>
        <w:t xml:space="preserve"> departing tutors</w:t>
      </w:r>
      <w:r w:rsidR="00344520" w:rsidRPr="00636C16">
        <w:rPr>
          <w:color w:val="000000" w:themeColor="text1"/>
        </w:rPr>
        <w:t>:</w:t>
      </w:r>
      <w:r w:rsidR="005622A4" w:rsidRPr="00636C16">
        <w:rPr>
          <w:color w:val="000000" w:themeColor="text1"/>
        </w:rPr>
        <w:t xml:space="preserve"> </w:t>
      </w:r>
      <w:r w:rsidR="004B6A1E" w:rsidRPr="00636C16">
        <w:rPr>
          <w:color w:val="000000" w:themeColor="text1"/>
        </w:rPr>
        <w:t>‘</w:t>
      </w:r>
      <w:r w:rsidR="00344520" w:rsidRPr="00636C16">
        <w:rPr>
          <w:color w:val="000000" w:themeColor="text1"/>
        </w:rPr>
        <w:t>W</w:t>
      </w:r>
      <w:r w:rsidR="005622A4" w:rsidRPr="00636C16">
        <w:rPr>
          <w:color w:val="000000" w:themeColor="text1"/>
        </w:rPr>
        <w:t>hy are you abandoning u</w:t>
      </w:r>
      <w:r w:rsidR="00344520" w:rsidRPr="00636C16">
        <w:rPr>
          <w:color w:val="000000" w:themeColor="text1"/>
        </w:rPr>
        <w:t>s?</w:t>
      </w:r>
      <w:r w:rsidR="005622A4" w:rsidRPr="00636C16">
        <w:rPr>
          <w:color w:val="000000" w:themeColor="text1"/>
        </w:rPr>
        <w:t xml:space="preserve"> </w:t>
      </w:r>
      <w:r w:rsidR="00344520" w:rsidRPr="00636C16">
        <w:rPr>
          <w:color w:val="000000" w:themeColor="text1"/>
        </w:rPr>
        <w:t>N</w:t>
      </w:r>
      <w:r w:rsidR="005622A4" w:rsidRPr="00636C16">
        <w:rPr>
          <w:color w:val="000000" w:themeColor="text1"/>
        </w:rPr>
        <w:t>ow what?</w:t>
      </w:r>
      <w:r w:rsidR="004B6A1E" w:rsidRPr="00636C16">
        <w:rPr>
          <w:color w:val="000000" w:themeColor="text1"/>
        </w:rPr>
        <w:t>’.</w:t>
      </w:r>
      <w:r w:rsidR="00E56EA8" w:rsidRPr="00636C16">
        <w:rPr>
          <w:color w:val="000000" w:themeColor="text1"/>
        </w:rPr>
        <w:t xml:space="preserve"> Other comments included</w:t>
      </w:r>
      <w:r w:rsidR="005622A4" w:rsidRPr="00636C16">
        <w:rPr>
          <w:color w:val="000000" w:themeColor="text1"/>
        </w:rPr>
        <w:t xml:space="preserve">: </w:t>
      </w:r>
      <w:r w:rsidR="004B6A1E" w:rsidRPr="00636C16">
        <w:rPr>
          <w:color w:val="000000" w:themeColor="text1"/>
        </w:rPr>
        <w:t>‘</w:t>
      </w:r>
      <w:r w:rsidR="005622A4" w:rsidRPr="00636C16">
        <w:rPr>
          <w:color w:val="000000" w:themeColor="text1"/>
        </w:rPr>
        <w:t>concerns brushed under the carpet</w:t>
      </w:r>
      <w:r w:rsidR="004B6A1E" w:rsidRPr="00636C16">
        <w:rPr>
          <w:color w:val="000000" w:themeColor="text1"/>
        </w:rPr>
        <w:t>’</w:t>
      </w:r>
      <w:r w:rsidR="005622A4" w:rsidRPr="00636C16">
        <w:rPr>
          <w:color w:val="000000" w:themeColor="text1"/>
        </w:rPr>
        <w:t xml:space="preserve">, </w:t>
      </w:r>
      <w:r w:rsidR="004B6A1E" w:rsidRPr="00636C16">
        <w:rPr>
          <w:color w:val="000000" w:themeColor="text1"/>
        </w:rPr>
        <w:t>‘</w:t>
      </w:r>
      <w:r w:rsidR="005622A4" w:rsidRPr="00636C16">
        <w:rPr>
          <w:color w:val="000000" w:themeColor="text1"/>
        </w:rPr>
        <w:t>the unknown</w:t>
      </w:r>
      <w:r w:rsidR="004B6A1E" w:rsidRPr="00636C16">
        <w:rPr>
          <w:color w:val="000000" w:themeColor="text1"/>
        </w:rPr>
        <w:t>’</w:t>
      </w:r>
      <w:r w:rsidR="005622A4" w:rsidRPr="00636C16">
        <w:rPr>
          <w:color w:val="000000" w:themeColor="text1"/>
        </w:rPr>
        <w:t xml:space="preserve"> and </w:t>
      </w:r>
      <w:r w:rsidR="004B6A1E" w:rsidRPr="00636C16">
        <w:rPr>
          <w:color w:val="000000" w:themeColor="text1"/>
        </w:rPr>
        <w:t>‘</w:t>
      </w:r>
      <w:r w:rsidR="005622A4" w:rsidRPr="00636C16">
        <w:rPr>
          <w:color w:val="000000" w:themeColor="text1"/>
        </w:rPr>
        <w:t>let down</w:t>
      </w:r>
      <w:r w:rsidR="004B6A1E" w:rsidRPr="00636C16">
        <w:rPr>
          <w:color w:val="000000" w:themeColor="text1"/>
        </w:rPr>
        <w:t>’</w:t>
      </w:r>
      <w:r w:rsidR="00585F25" w:rsidRPr="00636C16">
        <w:rPr>
          <w:color w:val="000000" w:themeColor="text1"/>
        </w:rPr>
        <w:t>,</w:t>
      </w:r>
      <w:r w:rsidR="005622A4" w:rsidRPr="00636C16">
        <w:rPr>
          <w:color w:val="000000" w:themeColor="text1"/>
        </w:rPr>
        <w:t xml:space="preserve"> with one sticker clearly stating that there was a </w:t>
      </w:r>
      <w:r w:rsidR="004B6A1E" w:rsidRPr="00636C16">
        <w:rPr>
          <w:color w:val="000000" w:themeColor="text1"/>
        </w:rPr>
        <w:t>‘</w:t>
      </w:r>
      <w:r w:rsidR="005622A4" w:rsidRPr="00636C16">
        <w:rPr>
          <w:color w:val="000000" w:themeColor="text1"/>
        </w:rPr>
        <w:t>lack of understanding of the cohort needs</w:t>
      </w:r>
      <w:r w:rsidR="004B6A1E" w:rsidRPr="00636C16">
        <w:rPr>
          <w:color w:val="000000" w:themeColor="text1"/>
        </w:rPr>
        <w:t>’</w:t>
      </w:r>
      <w:r w:rsidR="005622A4" w:rsidRPr="00636C16">
        <w:rPr>
          <w:color w:val="000000" w:themeColor="text1"/>
        </w:rPr>
        <w:t>.</w:t>
      </w:r>
    </w:p>
    <w:p w14:paraId="21005DF2" w14:textId="77777777" w:rsidR="00344520" w:rsidRPr="00636C16" w:rsidRDefault="00344520" w:rsidP="00CC3ACD">
      <w:pPr>
        <w:jc w:val="both"/>
        <w:rPr>
          <w:color w:val="000000" w:themeColor="text1"/>
        </w:rPr>
      </w:pPr>
    </w:p>
    <w:p w14:paraId="22B28DB3" w14:textId="0FE9BDBD" w:rsidR="005622A4" w:rsidRPr="00636C16" w:rsidRDefault="005622A4" w:rsidP="00CC3ACD">
      <w:pPr>
        <w:jc w:val="both"/>
        <w:rPr>
          <w:i/>
          <w:color w:val="000000" w:themeColor="text1"/>
        </w:rPr>
      </w:pPr>
      <w:r w:rsidRPr="00636C16">
        <w:rPr>
          <w:i/>
          <w:color w:val="000000" w:themeColor="text1"/>
        </w:rPr>
        <w:t xml:space="preserve">Organising </w:t>
      </w:r>
      <w:r w:rsidR="003709D8" w:rsidRPr="00636C16">
        <w:rPr>
          <w:i/>
          <w:color w:val="000000" w:themeColor="text1"/>
        </w:rPr>
        <w:t>t</w:t>
      </w:r>
      <w:r w:rsidRPr="00636C16">
        <w:rPr>
          <w:i/>
          <w:color w:val="000000" w:themeColor="text1"/>
        </w:rPr>
        <w:t>heme: Worry</w:t>
      </w:r>
    </w:p>
    <w:p w14:paraId="36F2C01A" w14:textId="370C868A" w:rsidR="005622A4" w:rsidRPr="00636C16" w:rsidRDefault="005622A4" w:rsidP="00CC3ACD">
      <w:pPr>
        <w:jc w:val="both"/>
        <w:rPr>
          <w:color w:val="000000" w:themeColor="text1"/>
        </w:rPr>
      </w:pPr>
      <w:r w:rsidRPr="00636C16">
        <w:rPr>
          <w:color w:val="000000" w:themeColor="text1"/>
        </w:rPr>
        <w:t xml:space="preserve">Related to these concerns was worry about whether </w:t>
      </w:r>
      <w:r w:rsidR="003709D8" w:rsidRPr="00636C16">
        <w:rPr>
          <w:color w:val="000000" w:themeColor="text1"/>
        </w:rPr>
        <w:t>the course</w:t>
      </w:r>
      <w:r w:rsidRPr="00636C16">
        <w:rPr>
          <w:color w:val="000000" w:themeColor="text1"/>
        </w:rPr>
        <w:t xml:space="preserve"> had c</w:t>
      </w:r>
      <w:r w:rsidR="003709D8" w:rsidRPr="00636C16">
        <w:rPr>
          <w:color w:val="000000" w:themeColor="text1"/>
        </w:rPr>
        <w:t>lo</w:t>
      </w:r>
      <w:r w:rsidRPr="00636C16">
        <w:rPr>
          <w:color w:val="000000" w:themeColor="text1"/>
        </w:rPr>
        <w:t xml:space="preserve">sed </w:t>
      </w:r>
      <w:r w:rsidR="003709D8" w:rsidRPr="00636C16">
        <w:rPr>
          <w:color w:val="000000" w:themeColor="text1"/>
        </w:rPr>
        <w:t xml:space="preserve">due to poor quality; </w:t>
      </w:r>
      <w:r w:rsidRPr="00636C16">
        <w:rPr>
          <w:color w:val="000000" w:themeColor="text1"/>
        </w:rPr>
        <w:t xml:space="preserve">and how the degree would be viewed by employers and lack of visibility on the university website. This led to </w:t>
      </w:r>
      <w:r w:rsidR="003709D8" w:rsidRPr="00636C16">
        <w:rPr>
          <w:color w:val="000000" w:themeColor="text1"/>
        </w:rPr>
        <w:t xml:space="preserve">concern </w:t>
      </w:r>
      <w:r w:rsidRPr="00636C16">
        <w:rPr>
          <w:color w:val="000000" w:themeColor="text1"/>
        </w:rPr>
        <w:t>that their degrees m</w:t>
      </w:r>
      <w:r w:rsidR="003709D8" w:rsidRPr="00636C16">
        <w:rPr>
          <w:color w:val="000000" w:themeColor="text1"/>
        </w:rPr>
        <w:t>ight</w:t>
      </w:r>
      <w:r w:rsidRPr="00636C16">
        <w:rPr>
          <w:color w:val="000000" w:themeColor="text1"/>
        </w:rPr>
        <w:t xml:space="preserve"> be devalued. As student 8 said: </w:t>
      </w:r>
      <w:r w:rsidR="004B6A1E" w:rsidRPr="00636C16">
        <w:rPr>
          <w:color w:val="000000" w:themeColor="text1"/>
        </w:rPr>
        <w:t>‘</w:t>
      </w:r>
      <w:r w:rsidRPr="00636C16">
        <w:rPr>
          <w:color w:val="000000" w:themeColor="text1"/>
        </w:rPr>
        <w:t xml:space="preserve">I was obviously concerned that when I graduate with my degree in </w:t>
      </w:r>
      <w:r w:rsidR="00E56EA8" w:rsidRPr="00636C16">
        <w:rPr>
          <w:color w:val="000000" w:themeColor="text1"/>
        </w:rPr>
        <w:t>[X]</w:t>
      </w:r>
      <w:r w:rsidR="003709D8" w:rsidRPr="00636C16">
        <w:rPr>
          <w:color w:val="000000" w:themeColor="text1"/>
        </w:rPr>
        <w:t>…</w:t>
      </w:r>
      <w:r w:rsidRPr="00636C16">
        <w:rPr>
          <w:color w:val="000000" w:themeColor="text1"/>
        </w:rPr>
        <w:t xml:space="preserve"> is it still going to have some sort of validity</w:t>
      </w:r>
      <w:r w:rsidR="003709D8" w:rsidRPr="00636C16">
        <w:rPr>
          <w:color w:val="000000" w:themeColor="text1"/>
        </w:rPr>
        <w:t>?</w:t>
      </w:r>
      <w:r w:rsidRPr="00636C16">
        <w:rPr>
          <w:color w:val="000000" w:themeColor="text1"/>
        </w:rPr>
        <w:t xml:space="preserve"> …</w:t>
      </w:r>
      <w:r w:rsidR="003709D8" w:rsidRPr="00636C16">
        <w:rPr>
          <w:color w:val="000000" w:themeColor="text1"/>
        </w:rPr>
        <w:t>a</w:t>
      </w:r>
      <w:r w:rsidRPr="00636C16">
        <w:rPr>
          <w:color w:val="000000" w:themeColor="text1"/>
        </w:rPr>
        <w:t xml:space="preserve">nd I am worried that I may have to argue </w:t>
      </w:r>
      <w:r w:rsidRPr="00636C16">
        <w:rPr>
          <w:color w:val="000000" w:themeColor="text1"/>
        </w:rPr>
        <w:lastRenderedPageBreak/>
        <w:t>my case</w:t>
      </w:r>
      <w:r w:rsidR="004B6A1E" w:rsidRPr="00636C16">
        <w:rPr>
          <w:color w:val="000000" w:themeColor="text1"/>
        </w:rPr>
        <w:t>’</w:t>
      </w:r>
      <w:r w:rsidRPr="00636C16">
        <w:rPr>
          <w:color w:val="000000" w:themeColor="text1"/>
        </w:rPr>
        <w:t xml:space="preserve">.  This was </w:t>
      </w:r>
      <w:r w:rsidR="003709D8" w:rsidRPr="00636C16">
        <w:rPr>
          <w:color w:val="000000" w:themeColor="text1"/>
        </w:rPr>
        <w:t xml:space="preserve">echoed </w:t>
      </w:r>
      <w:r w:rsidRPr="00636C16">
        <w:rPr>
          <w:color w:val="000000" w:themeColor="text1"/>
        </w:rPr>
        <w:t>by student 7 who argued</w:t>
      </w:r>
      <w:r w:rsidR="002824E9" w:rsidRPr="00636C16">
        <w:rPr>
          <w:color w:val="000000" w:themeColor="text1"/>
        </w:rPr>
        <w:t>:</w:t>
      </w:r>
      <w:r w:rsidRPr="00636C16">
        <w:rPr>
          <w:color w:val="000000" w:themeColor="text1"/>
        </w:rPr>
        <w:t xml:space="preserve"> </w:t>
      </w:r>
      <w:r w:rsidR="004B6A1E" w:rsidRPr="00636C16">
        <w:rPr>
          <w:color w:val="000000" w:themeColor="text1"/>
        </w:rPr>
        <w:t>‘</w:t>
      </w:r>
      <w:r w:rsidRPr="00636C16">
        <w:rPr>
          <w:color w:val="000000" w:themeColor="text1"/>
        </w:rPr>
        <w:t xml:space="preserve">It was worrying because like when you search our course it doesn’t come up and you like get certificates when </w:t>
      </w:r>
      <w:r w:rsidR="003709D8" w:rsidRPr="00636C16">
        <w:rPr>
          <w:color w:val="000000" w:themeColor="text1"/>
        </w:rPr>
        <w:t xml:space="preserve">[you] </w:t>
      </w:r>
      <w:r w:rsidRPr="00636C16">
        <w:rPr>
          <w:color w:val="000000" w:themeColor="text1"/>
        </w:rPr>
        <w:t>graduate</w:t>
      </w:r>
      <w:r w:rsidR="003709D8" w:rsidRPr="00636C16">
        <w:rPr>
          <w:color w:val="000000" w:themeColor="text1"/>
        </w:rPr>
        <w:t>,</w:t>
      </w:r>
      <w:r w:rsidRPr="00636C16">
        <w:rPr>
          <w:color w:val="000000" w:themeColor="text1"/>
        </w:rPr>
        <w:t xml:space="preserve"> but I don’t know how good it looks to employers</w:t>
      </w:r>
      <w:r w:rsidR="004B6A1E" w:rsidRPr="00636C16">
        <w:rPr>
          <w:color w:val="000000" w:themeColor="text1"/>
        </w:rPr>
        <w:t>’</w:t>
      </w:r>
      <w:r w:rsidRPr="00636C16">
        <w:rPr>
          <w:color w:val="000000" w:themeColor="text1"/>
        </w:rPr>
        <w:t>.</w:t>
      </w:r>
    </w:p>
    <w:p w14:paraId="661626ED" w14:textId="77777777" w:rsidR="00344520" w:rsidRPr="00636C16" w:rsidRDefault="00344520" w:rsidP="00CC3ACD">
      <w:pPr>
        <w:jc w:val="both"/>
        <w:rPr>
          <w:color w:val="000000" w:themeColor="text1"/>
        </w:rPr>
      </w:pPr>
    </w:p>
    <w:p w14:paraId="7DEB9468" w14:textId="26DA9034" w:rsidR="002A536B" w:rsidRPr="00636C16" w:rsidRDefault="005622A4" w:rsidP="00CC3ACD">
      <w:pPr>
        <w:ind w:firstLine="720"/>
        <w:jc w:val="both"/>
        <w:rPr>
          <w:color w:val="000000" w:themeColor="text1"/>
        </w:rPr>
      </w:pPr>
      <w:r w:rsidRPr="00636C16">
        <w:rPr>
          <w:color w:val="000000" w:themeColor="text1"/>
        </w:rPr>
        <w:t xml:space="preserve">As </w:t>
      </w:r>
      <w:r w:rsidR="00344520" w:rsidRPr="00636C16">
        <w:rPr>
          <w:color w:val="000000" w:themeColor="text1"/>
        </w:rPr>
        <w:t xml:space="preserve">the </w:t>
      </w:r>
      <w:r w:rsidRPr="00636C16">
        <w:rPr>
          <w:color w:val="000000" w:themeColor="text1"/>
        </w:rPr>
        <w:t xml:space="preserve">students were never given any reason why the course was closing </w:t>
      </w:r>
      <w:r w:rsidR="003709D8" w:rsidRPr="00636C16">
        <w:rPr>
          <w:color w:val="000000" w:themeColor="text1"/>
        </w:rPr>
        <w:t>they</w:t>
      </w:r>
      <w:r w:rsidRPr="00636C16">
        <w:rPr>
          <w:color w:val="000000" w:themeColor="text1"/>
        </w:rPr>
        <w:t xml:space="preserve"> tended to </w:t>
      </w:r>
      <w:r w:rsidR="003709D8" w:rsidRPr="00636C16">
        <w:rPr>
          <w:color w:val="000000" w:themeColor="text1"/>
        </w:rPr>
        <w:t xml:space="preserve">assume it was </w:t>
      </w:r>
      <w:r w:rsidR="00D0263B" w:rsidRPr="00636C16">
        <w:rPr>
          <w:color w:val="000000" w:themeColor="text1"/>
        </w:rPr>
        <w:t xml:space="preserve">due to </w:t>
      </w:r>
      <w:r w:rsidRPr="00636C16">
        <w:rPr>
          <w:color w:val="000000" w:themeColor="text1"/>
        </w:rPr>
        <w:t xml:space="preserve">poor quality. As student 4 suggested: </w:t>
      </w:r>
      <w:r w:rsidR="004B6A1E" w:rsidRPr="00636C16">
        <w:rPr>
          <w:color w:val="000000" w:themeColor="text1"/>
        </w:rPr>
        <w:t>‘</w:t>
      </w:r>
      <w:r w:rsidR="00344520" w:rsidRPr="00636C16">
        <w:rPr>
          <w:color w:val="000000" w:themeColor="text1"/>
        </w:rPr>
        <w:t>I</w:t>
      </w:r>
      <w:r w:rsidRPr="00636C16">
        <w:rPr>
          <w:color w:val="000000" w:themeColor="text1"/>
        </w:rPr>
        <w:t>t makes you feel almost that you have chosen the wrong course. Why is your course closing, is it not good enough, something the matter with it</w:t>
      </w:r>
      <w:r w:rsidR="00344520" w:rsidRPr="00636C16">
        <w:rPr>
          <w:color w:val="000000" w:themeColor="text1"/>
        </w:rPr>
        <w:t>?</w:t>
      </w:r>
      <w:r w:rsidR="004B6A1E" w:rsidRPr="00636C16">
        <w:rPr>
          <w:color w:val="000000" w:themeColor="text1"/>
        </w:rPr>
        <w:t>’</w:t>
      </w:r>
      <w:r w:rsidR="0019485F" w:rsidRPr="00636C16">
        <w:rPr>
          <w:color w:val="000000" w:themeColor="text1"/>
        </w:rPr>
        <w:t>.</w:t>
      </w:r>
      <w:r w:rsidRPr="00636C16">
        <w:rPr>
          <w:color w:val="000000" w:themeColor="text1"/>
        </w:rPr>
        <w:t xml:space="preserve"> </w:t>
      </w:r>
      <w:r w:rsidR="00E56EA8" w:rsidRPr="00636C16">
        <w:rPr>
          <w:color w:val="000000" w:themeColor="text1"/>
        </w:rPr>
        <w:t>This</w:t>
      </w:r>
      <w:r w:rsidRPr="00636C16">
        <w:rPr>
          <w:color w:val="000000" w:themeColor="text1"/>
        </w:rPr>
        <w:t xml:space="preserve"> led to students reflecting on their chosen discipline</w:t>
      </w:r>
      <w:r w:rsidR="003709D8" w:rsidRPr="00636C16">
        <w:rPr>
          <w:color w:val="000000" w:themeColor="text1"/>
        </w:rPr>
        <w:t>, student 6 stated</w:t>
      </w:r>
      <w:r w:rsidR="002A536B" w:rsidRPr="00636C16">
        <w:rPr>
          <w:color w:val="000000" w:themeColor="text1"/>
        </w:rPr>
        <w:t>:</w:t>
      </w:r>
      <w:r w:rsidR="003709D8" w:rsidRPr="00636C16">
        <w:rPr>
          <w:color w:val="000000" w:themeColor="text1"/>
        </w:rPr>
        <w:t xml:space="preserve"> </w:t>
      </w:r>
    </w:p>
    <w:p w14:paraId="5A625BD6" w14:textId="77777777" w:rsidR="002A536B" w:rsidRPr="00636C16" w:rsidRDefault="002A536B" w:rsidP="00CC3ACD">
      <w:pPr>
        <w:ind w:firstLine="720"/>
        <w:jc w:val="both"/>
        <w:rPr>
          <w:color w:val="000000" w:themeColor="text1"/>
        </w:rPr>
      </w:pPr>
    </w:p>
    <w:p w14:paraId="693B86E0" w14:textId="78A40F2E" w:rsidR="002A536B" w:rsidRPr="00636C16" w:rsidRDefault="005622A4" w:rsidP="00CC3ACD">
      <w:pPr>
        <w:ind w:left="720"/>
        <w:jc w:val="both"/>
        <w:rPr>
          <w:color w:val="000000" w:themeColor="text1"/>
          <w:sz w:val="22"/>
          <w:szCs w:val="22"/>
        </w:rPr>
      </w:pPr>
      <w:r w:rsidRPr="00636C16">
        <w:rPr>
          <w:color w:val="000000" w:themeColor="text1"/>
          <w:sz w:val="22"/>
          <w:szCs w:val="22"/>
        </w:rPr>
        <w:t>It affects how you feel about what you have been trained in. So, I feel ve</w:t>
      </w:r>
      <w:r w:rsidR="001A6464" w:rsidRPr="00636C16">
        <w:rPr>
          <w:color w:val="000000" w:themeColor="text1"/>
          <w:sz w:val="22"/>
          <w:szCs w:val="22"/>
        </w:rPr>
        <w:t>ry strongly that I want to do</w:t>
      </w:r>
      <w:r w:rsidR="003709D8" w:rsidRPr="00636C16">
        <w:rPr>
          <w:color w:val="000000" w:themeColor="text1"/>
          <w:sz w:val="22"/>
          <w:szCs w:val="22"/>
        </w:rPr>
        <w:t xml:space="preserve"> [X]</w:t>
      </w:r>
      <w:r w:rsidRPr="00636C16">
        <w:rPr>
          <w:color w:val="000000" w:themeColor="text1"/>
          <w:sz w:val="22"/>
          <w:szCs w:val="22"/>
        </w:rPr>
        <w:t>. I think y</w:t>
      </w:r>
      <w:r w:rsidR="001A6464" w:rsidRPr="00636C16">
        <w:rPr>
          <w:color w:val="000000" w:themeColor="text1"/>
          <w:sz w:val="22"/>
          <w:szCs w:val="22"/>
        </w:rPr>
        <w:t xml:space="preserve">ou can make a good living in </w:t>
      </w:r>
      <w:r w:rsidR="003709D8" w:rsidRPr="00636C16">
        <w:rPr>
          <w:color w:val="000000" w:themeColor="text1"/>
          <w:sz w:val="22"/>
          <w:szCs w:val="22"/>
        </w:rPr>
        <w:t>[X]</w:t>
      </w:r>
      <w:r w:rsidR="001A6464" w:rsidRPr="00636C16">
        <w:rPr>
          <w:color w:val="000000" w:themeColor="text1"/>
          <w:sz w:val="22"/>
          <w:szCs w:val="22"/>
        </w:rPr>
        <w:t xml:space="preserve">. </w:t>
      </w:r>
      <w:r w:rsidRPr="00636C16">
        <w:rPr>
          <w:color w:val="000000" w:themeColor="text1"/>
          <w:sz w:val="22"/>
          <w:szCs w:val="22"/>
        </w:rPr>
        <w:t xml:space="preserve"> It is a lovely career to have if you do it right.  Then to h</w:t>
      </w:r>
      <w:r w:rsidR="001A6464" w:rsidRPr="00636C16">
        <w:rPr>
          <w:color w:val="000000" w:themeColor="text1"/>
          <w:sz w:val="22"/>
          <w:szCs w:val="22"/>
        </w:rPr>
        <w:t xml:space="preserve">ave somebody tell me that the </w:t>
      </w:r>
      <w:r w:rsidR="003709D8" w:rsidRPr="00636C16">
        <w:rPr>
          <w:color w:val="000000" w:themeColor="text1"/>
          <w:sz w:val="22"/>
          <w:szCs w:val="22"/>
        </w:rPr>
        <w:t xml:space="preserve">[X] </w:t>
      </w:r>
      <w:r w:rsidRPr="00636C16">
        <w:rPr>
          <w:color w:val="000000" w:themeColor="text1"/>
          <w:sz w:val="22"/>
          <w:szCs w:val="22"/>
        </w:rPr>
        <w:t>course is closing makes me feel</w:t>
      </w:r>
      <w:r w:rsidR="003709D8" w:rsidRPr="00636C16">
        <w:rPr>
          <w:color w:val="000000" w:themeColor="text1"/>
          <w:sz w:val="22"/>
          <w:szCs w:val="22"/>
        </w:rPr>
        <w:t>…</w:t>
      </w:r>
      <w:r w:rsidRPr="00636C16">
        <w:rPr>
          <w:color w:val="000000" w:themeColor="text1"/>
          <w:sz w:val="22"/>
          <w:szCs w:val="22"/>
        </w:rPr>
        <w:t xml:space="preserve"> well have I come to university at the wrong time, not a viable career, why is it shutting down</w:t>
      </w:r>
      <w:r w:rsidR="003709D8" w:rsidRPr="00636C16">
        <w:rPr>
          <w:color w:val="000000" w:themeColor="text1"/>
          <w:sz w:val="22"/>
          <w:szCs w:val="22"/>
        </w:rPr>
        <w:t>?</w:t>
      </w:r>
      <w:r w:rsidRPr="00636C16">
        <w:rPr>
          <w:color w:val="000000" w:themeColor="text1"/>
          <w:sz w:val="22"/>
          <w:szCs w:val="22"/>
        </w:rPr>
        <w:t xml:space="preserve"> </w:t>
      </w:r>
    </w:p>
    <w:p w14:paraId="6D1626C7" w14:textId="77777777" w:rsidR="002A536B" w:rsidRPr="00636C16" w:rsidRDefault="002A536B" w:rsidP="00CC3ACD">
      <w:pPr>
        <w:jc w:val="both"/>
        <w:rPr>
          <w:color w:val="000000" w:themeColor="text1"/>
        </w:rPr>
      </w:pPr>
    </w:p>
    <w:p w14:paraId="19C08881" w14:textId="089DF4FD" w:rsidR="005622A4" w:rsidRPr="00636C16" w:rsidRDefault="005622A4" w:rsidP="00CC3ACD">
      <w:pPr>
        <w:jc w:val="both"/>
        <w:rPr>
          <w:color w:val="000000" w:themeColor="text1"/>
        </w:rPr>
      </w:pPr>
      <w:r w:rsidRPr="00636C16">
        <w:rPr>
          <w:color w:val="000000" w:themeColor="text1"/>
        </w:rPr>
        <w:t xml:space="preserve">Student 4 neatly summed up </w:t>
      </w:r>
      <w:r w:rsidR="00E56EA8" w:rsidRPr="00636C16">
        <w:rPr>
          <w:color w:val="000000" w:themeColor="text1"/>
        </w:rPr>
        <w:t>feelings</w:t>
      </w:r>
      <w:r w:rsidR="0019485F" w:rsidRPr="00636C16">
        <w:rPr>
          <w:color w:val="000000" w:themeColor="text1"/>
        </w:rPr>
        <w:t>:</w:t>
      </w:r>
      <w:r w:rsidR="00E56EA8" w:rsidRPr="00636C16">
        <w:rPr>
          <w:color w:val="000000" w:themeColor="text1"/>
        </w:rPr>
        <w:t xml:space="preserve"> </w:t>
      </w:r>
      <w:r w:rsidR="004B6A1E" w:rsidRPr="00636C16">
        <w:rPr>
          <w:color w:val="000000" w:themeColor="text1"/>
        </w:rPr>
        <w:t>‘</w:t>
      </w:r>
      <w:r w:rsidRPr="00636C16">
        <w:rPr>
          <w:color w:val="000000" w:themeColor="text1"/>
        </w:rPr>
        <w:t>Uncertain, apprehensive, uneasy and confused and never had an explanation as to why it was closing</w:t>
      </w:r>
      <w:r w:rsidR="004B6A1E" w:rsidRPr="00636C16">
        <w:rPr>
          <w:color w:val="000000" w:themeColor="text1"/>
        </w:rPr>
        <w:t>’</w:t>
      </w:r>
      <w:r w:rsidR="003709D8" w:rsidRPr="00636C16">
        <w:rPr>
          <w:color w:val="000000" w:themeColor="text1"/>
        </w:rPr>
        <w:t>. The vacuum of concrete information was filled by anxiety and self-doubt.</w:t>
      </w:r>
    </w:p>
    <w:p w14:paraId="7AE0414A" w14:textId="77777777" w:rsidR="00344520" w:rsidRPr="00636C16" w:rsidRDefault="00344520" w:rsidP="00CC3ACD">
      <w:pPr>
        <w:jc w:val="both"/>
        <w:rPr>
          <w:color w:val="000000" w:themeColor="text1"/>
        </w:rPr>
      </w:pPr>
    </w:p>
    <w:p w14:paraId="4299822E" w14:textId="3B14FD49" w:rsidR="009F0F93" w:rsidRPr="00636C16" w:rsidRDefault="001A6464" w:rsidP="00CC3ACD">
      <w:pPr>
        <w:jc w:val="both"/>
        <w:rPr>
          <w:b/>
          <w:i/>
          <w:color w:val="000000" w:themeColor="text1"/>
        </w:rPr>
      </w:pPr>
      <w:r w:rsidRPr="00636C16">
        <w:rPr>
          <w:b/>
          <w:i/>
          <w:color w:val="000000" w:themeColor="text1"/>
        </w:rPr>
        <w:t xml:space="preserve">Global </w:t>
      </w:r>
      <w:r w:rsidR="003709D8" w:rsidRPr="00636C16">
        <w:rPr>
          <w:b/>
          <w:i/>
          <w:color w:val="000000" w:themeColor="text1"/>
        </w:rPr>
        <w:t>t</w:t>
      </w:r>
      <w:r w:rsidRPr="00636C16">
        <w:rPr>
          <w:b/>
          <w:i/>
          <w:color w:val="000000" w:themeColor="text1"/>
        </w:rPr>
        <w:t xml:space="preserve">heme </w:t>
      </w:r>
      <w:r w:rsidR="003709D8" w:rsidRPr="00636C16">
        <w:rPr>
          <w:b/>
          <w:i/>
          <w:color w:val="000000" w:themeColor="text1"/>
        </w:rPr>
        <w:t>t</w:t>
      </w:r>
      <w:r w:rsidRPr="00636C16">
        <w:rPr>
          <w:b/>
          <w:i/>
          <w:color w:val="000000" w:themeColor="text1"/>
        </w:rPr>
        <w:t xml:space="preserve">wo: </w:t>
      </w:r>
      <w:r w:rsidR="005622A4" w:rsidRPr="00636C16">
        <w:rPr>
          <w:b/>
          <w:i/>
          <w:color w:val="000000" w:themeColor="text1"/>
        </w:rPr>
        <w:t>Lack of communication and engagement between university and students</w:t>
      </w:r>
    </w:p>
    <w:p w14:paraId="37B33D71" w14:textId="40991F1A" w:rsidR="009F0F93" w:rsidRPr="00636C16" w:rsidRDefault="009F0F93" w:rsidP="00CC3ACD">
      <w:pPr>
        <w:jc w:val="both"/>
        <w:rPr>
          <w:b/>
          <w:color w:val="000000" w:themeColor="text1"/>
        </w:rPr>
      </w:pPr>
      <w:r w:rsidRPr="00636C16">
        <w:rPr>
          <w:color w:val="000000" w:themeColor="text1"/>
        </w:rPr>
        <w:t xml:space="preserve">There was a perceived lack of communication between the university and students with students feeling they were invisible with no voice and that the university was deliberately </w:t>
      </w:r>
      <w:r w:rsidR="003709D8" w:rsidRPr="00636C16">
        <w:rPr>
          <w:color w:val="000000" w:themeColor="text1"/>
        </w:rPr>
        <w:t xml:space="preserve">keeping </w:t>
      </w:r>
      <w:r w:rsidRPr="00636C16">
        <w:rPr>
          <w:color w:val="000000" w:themeColor="text1"/>
        </w:rPr>
        <w:t>silent.</w:t>
      </w:r>
    </w:p>
    <w:p w14:paraId="1623FC13" w14:textId="77777777" w:rsidR="009F0F93" w:rsidRPr="00636C16" w:rsidRDefault="009F0F93" w:rsidP="00CC3ACD">
      <w:pPr>
        <w:jc w:val="both"/>
        <w:rPr>
          <w:color w:val="000000" w:themeColor="text1"/>
        </w:rPr>
      </w:pPr>
    </w:p>
    <w:p w14:paraId="715D5EE4" w14:textId="57C1EFFB" w:rsidR="005622A4" w:rsidRPr="00636C16" w:rsidRDefault="005622A4" w:rsidP="00CC3ACD">
      <w:pPr>
        <w:jc w:val="both"/>
        <w:rPr>
          <w:i/>
          <w:color w:val="000000" w:themeColor="text1"/>
        </w:rPr>
      </w:pPr>
      <w:r w:rsidRPr="00636C16">
        <w:rPr>
          <w:i/>
          <w:color w:val="000000" w:themeColor="text1"/>
        </w:rPr>
        <w:t xml:space="preserve">Organising </w:t>
      </w:r>
      <w:r w:rsidR="009300FC" w:rsidRPr="00636C16">
        <w:rPr>
          <w:i/>
          <w:color w:val="000000" w:themeColor="text1"/>
        </w:rPr>
        <w:t>t</w:t>
      </w:r>
      <w:r w:rsidRPr="00636C16">
        <w:rPr>
          <w:i/>
          <w:color w:val="000000" w:themeColor="text1"/>
        </w:rPr>
        <w:t xml:space="preserve">heme: Student </w:t>
      </w:r>
      <w:r w:rsidR="009874D5" w:rsidRPr="00636C16">
        <w:rPr>
          <w:i/>
          <w:color w:val="000000" w:themeColor="text1"/>
        </w:rPr>
        <w:t>i</w:t>
      </w:r>
      <w:r w:rsidRPr="00636C16">
        <w:rPr>
          <w:i/>
          <w:color w:val="000000" w:themeColor="text1"/>
        </w:rPr>
        <w:t>nvisibility</w:t>
      </w:r>
    </w:p>
    <w:p w14:paraId="17456351" w14:textId="3A124816" w:rsidR="002A536B" w:rsidRPr="00636C16" w:rsidRDefault="005622A4" w:rsidP="00CC3ACD">
      <w:pPr>
        <w:jc w:val="both"/>
        <w:rPr>
          <w:color w:val="000000" w:themeColor="text1"/>
        </w:rPr>
      </w:pPr>
      <w:r w:rsidRPr="00636C16">
        <w:rPr>
          <w:color w:val="000000" w:themeColor="text1"/>
        </w:rPr>
        <w:t xml:space="preserve">It </w:t>
      </w:r>
      <w:r w:rsidR="003709D8" w:rsidRPr="00636C16">
        <w:rPr>
          <w:color w:val="000000" w:themeColor="text1"/>
        </w:rPr>
        <w:t>was</w:t>
      </w:r>
      <w:r w:rsidRPr="00636C16">
        <w:rPr>
          <w:color w:val="000000" w:themeColor="text1"/>
        </w:rPr>
        <w:t xml:space="preserve"> apparent that students felt ignored during the process of course closure.  </w:t>
      </w:r>
      <w:r w:rsidR="003709D8" w:rsidRPr="00636C16">
        <w:rPr>
          <w:color w:val="000000" w:themeColor="text1"/>
        </w:rPr>
        <w:t xml:space="preserve">During </w:t>
      </w:r>
      <w:r w:rsidRPr="00636C16">
        <w:rPr>
          <w:color w:val="000000" w:themeColor="text1"/>
        </w:rPr>
        <w:t>the Post-</w:t>
      </w:r>
      <w:r w:rsidR="003709D8" w:rsidRPr="00636C16">
        <w:rPr>
          <w:color w:val="000000" w:themeColor="text1"/>
        </w:rPr>
        <w:t>i</w:t>
      </w:r>
      <w:r w:rsidRPr="00636C16">
        <w:rPr>
          <w:color w:val="000000" w:themeColor="text1"/>
        </w:rPr>
        <w:t>t</w:t>
      </w:r>
      <w:r w:rsidR="003709D8" w:rsidRPr="00636C16">
        <w:rPr>
          <w:color w:val="000000" w:themeColor="text1"/>
        </w:rPr>
        <w:t xml:space="preserve"> note</w:t>
      </w:r>
      <w:r w:rsidRPr="00636C16">
        <w:rPr>
          <w:color w:val="000000" w:themeColor="text1"/>
        </w:rPr>
        <w:t xml:space="preserve"> </w:t>
      </w:r>
      <w:proofErr w:type="gramStart"/>
      <w:r w:rsidRPr="00636C16">
        <w:rPr>
          <w:color w:val="000000" w:themeColor="text1"/>
        </w:rPr>
        <w:t>session,</w:t>
      </w:r>
      <w:proofErr w:type="gramEnd"/>
      <w:r w:rsidRPr="00636C16">
        <w:rPr>
          <w:color w:val="000000" w:themeColor="text1"/>
        </w:rPr>
        <w:t xml:space="preserve"> the comment was made: </w:t>
      </w:r>
      <w:r w:rsidR="004B6A1E" w:rsidRPr="00636C16">
        <w:rPr>
          <w:color w:val="000000" w:themeColor="text1"/>
        </w:rPr>
        <w:t>‘</w:t>
      </w:r>
      <w:r w:rsidRPr="00636C16">
        <w:rPr>
          <w:color w:val="000000" w:themeColor="text1"/>
        </w:rPr>
        <w:t xml:space="preserve">felt irrelevant and unimportant’. In particular, those students on placement felt completely invisible. As student 3 said: </w:t>
      </w:r>
    </w:p>
    <w:p w14:paraId="7F9C27CF" w14:textId="77777777" w:rsidR="002A536B" w:rsidRPr="00636C16" w:rsidRDefault="002A536B" w:rsidP="00CC3ACD">
      <w:pPr>
        <w:ind w:firstLine="709"/>
        <w:jc w:val="both"/>
        <w:rPr>
          <w:color w:val="000000" w:themeColor="text1"/>
        </w:rPr>
      </w:pPr>
    </w:p>
    <w:p w14:paraId="0A6A1050" w14:textId="61DD7FC5" w:rsidR="002A536B" w:rsidRPr="00636C16" w:rsidRDefault="005622A4" w:rsidP="00CC3ACD">
      <w:pPr>
        <w:ind w:left="709"/>
        <w:jc w:val="both"/>
        <w:rPr>
          <w:color w:val="000000" w:themeColor="text1"/>
          <w:sz w:val="22"/>
          <w:szCs w:val="22"/>
        </w:rPr>
      </w:pPr>
      <w:r w:rsidRPr="00636C16">
        <w:rPr>
          <w:color w:val="000000" w:themeColor="text1"/>
          <w:sz w:val="22"/>
          <w:szCs w:val="22"/>
        </w:rPr>
        <w:t xml:space="preserve">I was on placement and I texted my friend from the course who was graduating and she said by the way </w:t>
      </w:r>
      <w:r w:rsidR="00E56EA8" w:rsidRPr="00636C16">
        <w:rPr>
          <w:color w:val="000000" w:themeColor="text1"/>
          <w:sz w:val="22"/>
          <w:szCs w:val="22"/>
        </w:rPr>
        <w:t>[</w:t>
      </w:r>
      <w:r w:rsidRPr="00636C16">
        <w:rPr>
          <w:color w:val="000000" w:themeColor="text1"/>
          <w:sz w:val="22"/>
          <w:szCs w:val="22"/>
        </w:rPr>
        <w:t>X</w:t>
      </w:r>
      <w:r w:rsidR="00E56EA8" w:rsidRPr="00636C16">
        <w:rPr>
          <w:color w:val="000000" w:themeColor="text1"/>
          <w:sz w:val="22"/>
          <w:szCs w:val="22"/>
        </w:rPr>
        <w:t>]</w:t>
      </w:r>
      <w:r w:rsidRPr="00636C16">
        <w:rPr>
          <w:color w:val="000000" w:themeColor="text1"/>
          <w:sz w:val="22"/>
          <w:szCs w:val="22"/>
        </w:rPr>
        <w:t xml:space="preserve"> and </w:t>
      </w:r>
      <w:r w:rsidR="00E56EA8" w:rsidRPr="00636C16">
        <w:rPr>
          <w:color w:val="000000" w:themeColor="text1"/>
          <w:sz w:val="22"/>
          <w:szCs w:val="22"/>
        </w:rPr>
        <w:t>[</w:t>
      </w:r>
      <w:r w:rsidRPr="00636C16">
        <w:rPr>
          <w:color w:val="000000" w:themeColor="text1"/>
          <w:sz w:val="22"/>
          <w:szCs w:val="22"/>
        </w:rPr>
        <w:t>X</w:t>
      </w:r>
      <w:r w:rsidR="00E56EA8" w:rsidRPr="00636C16">
        <w:rPr>
          <w:color w:val="000000" w:themeColor="text1"/>
          <w:sz w:val="22"/>
          <w:szCs w:val="22"/>
        </w:rPr>
        <w:t>]</w:t>
      </w:r>
      <w:r w:rsidRPr="00636C16">
        <w:rPr>
          <w:color w:val="000000" w:themeColor="text1"/>
          <w:sz w:val="22"/>
          <w:szCs w:val="22"/>
        </w:rPr>
        <w:t xml:space="preserve"> are leaving and they are just telling us now, but that was about them going not about course closing</w:t>
      </w:r>
      <w:r w:rsidR="009300FC" w:rsidRPr="00636C16">
        <w:rPr>
          <w:color w:val="000000" w:themeColor="text1"/>
          <w:sz w:val="22"/>
          <w:szCs w:val="22"/>
        </w:rPr>
        <w:t>..</w:t>
      </w:r>
      <w:r w:rsidRPr="00636C16">
        <w:rPr>
          <w:color w:val="000000" w:themeColor="text1"/>
          <w:sz w:val="22"/>
          <w:szCs w:val="22"/>
        </w:rPr>
        <w:t>.</w:t>
      </w:r>
      <w:r w:rsidR="009300FC" w:rsidRPr="00636C16">
        <w:rPr>
          <w:color w:val="000000" w:themeColor="text1"/>
          <w:sz w:val="22"/>
          <w:szCs w:val="22"/>
        </w:rPr>
        <w:t xml:space="preserve"> </w:t>
      </w:r>
      <w:r w:rsidRPr="00636C16">
        <w:rPr>
          <w:color w:val="000000" w:themeColor="text1"/>
          <w:sz w:val="22"/>
          <w:szCs w:val="22"/>
        </w:rPr>
        <w:t xml:space="preserve">I was on holiday from placement (in summer before term starting) and I texted my friend and she said about </w:t>
      </w:r>
      <w:r w:rsidR="002A536B" w:rsidRPr="00636C16">
        <w:rPr>
          <w:color w:val="000000" w:themeColor="text1"/>
          <w:sz w:val="22"/>
          <w:szCs w:val="22"/>
        </w:rPr>
        <w:t xml:space="preserve">the </w:t>
      </w:r>
      <w:r w:rsidRPr="00636C16">
        <w:rPr>
          <w:color w:val="000000" w:themeColor="text1"/>
          <w:sz w:val="22"/>
          <w:szCs w:val="22"/>
        </w:rPr>
        <w:t xml:space="preserve">course closing. </w:t>
      </w:r>
    </w:p>
    <w:p w14:paraId="0AF94128" w14:textId="77777777" w:rsidR="002A536B" w:rsidRPr="00636C16" w:rsidRDefault="002A536B" w:rsidP="00CC3ACD">
      <w:pPr>
        <w:jc w:val="both"/>
        <w:rPr>
          <w:color w:val="000000" w:themeColor="text1"/>
        </w:rPr>
      </w:pPr>
    </w:p>
    <w:p w14:paraId="1F113331" w14:textId="19BFF0A1" w:rsidR="002A536B" w:rsidRPr="00636C16" w:rsidRDefault="00D0263B" w:rsidP="00CC3ACD">
      <w:pPr>
        <w:jc w:val="both"/>
        <w:rPr>
          <w:color w:val="000000" w:themeColor="text1"/>
        </w:rPr>
      </w:pPr>
      <w:r w:rsidRPr="00636C16">
        <w:rPr>
          <w:color w:val="000000" w:themeColor="text1"/>
        </w:rPr>
        <w:t xml:space="preserve">Also, </w:t>
      </w:r>
      <w:r w:rsidR="005622A4" w:rsidRPr="00636C16">
        <w:rPr>
          <w:color w:val="000000" w:themeColor="text1"/>
        </w:rPr>
        <w:t xml:space="preserve">students felt they had no voice. As student 6 said: </w:t>
      </w:r>
      <w:r w:rsidR="004B6A1E" w:rsidRPr="00636C16">
        <w:rPr>
          <w:color w:val="000000" w:themeColor="text1"/>
        </w:rPr>
        <w:t>‘</w:t>
      </w:r>
      <w:r w:rsidR="005622A4" w:rsidRPr="00636C16">
        <w:rPr>
          <w:color w:val="000000" w:themeColor="text1"/>
        </w:rPr>
        <w:t>Students opinions are not taken on board. They are dismissed</w:t>
      </w:r>
      <w:r w:rsidR="004B6A1E" w:rsidRPr="00636C16">
        <w:rPr>
          <w:color w:val="000000" w:themeColor="text1"/>
        </w:rPr>
        <w:t>’</w:t>
      </w:r>
      <w:r w:rsidR="005622A4" w:rsidRPr="00636C16">
        <w:rPr>
          <w:color w:val="000000" w:themeColor="text1"/>
        </w:rPr>
        <w:t>. All students felt that they could at least been</w:t>
      </w:r>
      <w:r w:rsidR="003709D8" w:rsidRPr="00636C16">
        <w:rPr>
          <w:color w:val="000000" w:themeColor="text1"/>
        </w:rPr>
        <w:t xml:space="preserve"> have</w:t>
      </w:r>
      <w:r w:rsidR="005622A4" w:rsidRPr="00636C16">
        <w:rPr>
          <w:color w:val="000000" w:themeColor="text1"/>
        </w:rPr>
        <w:t xml:space="preserve"> given an opportunity to comment on</w:t>
      </w:r>
      <w:r w:rsidR="003709D8" w:rsidRPr="00636C16">
        <w:rPr>
          <w:color w:val="000000" w:themeColor="text1"/>
        </w:rPr>
        <w:t xml:space="preserve"> the</w:t>
      </w:r>
      <w:r w:rsidR="005622A4" w:rsidRPr="00636C16">
        <w:rPr>
          <w:color w:val="000000" w:themeColor="text1"/>
        </w:rPr>
        <w:t xml:space="preserve"> course closure. Not because they could stop the decision</w:t>
      </w:r>
      <w:r w:rsidR="003709D8" w:rsidRPr="00636C16">
        <w:rPr>
          <w:color w:val="000000" w:themeColor="text1"/>
        </w:rPr>
        <w:t>,</w:t>
      </w:r>
      <w:r w:rsidR="005622A4" w:rsidRPr="00636C16">
        <w:rPr>
          <w:color w:val="000000" w:themeColor="text1"/>
        </w:rPr>
        <w:t xml:space="preserve"> but that feedback about the course, what worked and what worked less well could be useful. As </w:t>
      </w:r>
      <w:r w:rsidR="00E56EA8" w:rsidRPr="00636C16">
        <w:rPr>
          <w:color w:val="000000" w:themeColor="text1"/>
        </w:rPr>
        <w:t>a</w:t>
      </w:r>
      <w:r w:rsidR="003709D8" w:rsidRPr="00636C16">
        <w:rPr>
          <w:color w:val="000000" w:themeColor="text1"/>
        </w:rPr>
        <w:t>cademic</w:t>
      </w:r>
      <w:r w:rsidR="005622A4" w:rsidRPr="00636C16">
        <w:rPr>
          <w:color w:val="000000" w:themeColor="text1"/>
        </w:rPr>
        <w:t xml:space="preserve"> </w:t>
      </w:r>
      <w:r w:rsidR="003709D8" w:rsidRPr="00636C16">
        <w:rPr>
          <w:color w:val="000000" w:themeColor="text1"/>
        </w:rPr>
        <w:t>2</w:t>
      </w:r>
      <w:r w:rsidR="005622A4" w:rsidRPr="00636C16">
        <w:rPr>
          <w:color w:val="000000" w:themeColor="text1"/>
        </w:rPr>
        <w:t xml:space="preserve"> said: </w:t>
      </w:r>
      <w:r w:rsidR="004B6A1E" w:rsidRPr="00636C16">
        <w:rPr>
          <w:color w:val="000000" w:themeColor="text1"/>
        </w:rPr>
        <w:t>‘</w:t>
      </w:r>
      <w:r w:rsidR="005622A4" w:rsidRPr="00636C16">
        <w:rPr>
          <w:color w:val="000000" w:themeColor="text1"/>
        </w:rPr>
        <w:t>Students and their experiences are important to harness</w:t>
      </w:r>
      <w:r w:rsidR="004B6A1E" w:rsidRPr="00636C16">
        <w:rPr>
          <w:color w:val="000000" w:themeColor="text1"/>
        </w:rPr>
        <w:t>’</w:t>
      </w:r>
      <w:r w:rsidR="005622A4" w:rsidRPr="00636C16">
        <w:rPr>
          <w:color w:val="000000" w:themeColor="text1"/>
        </w:rPr>
        <w:t xml:space="preserve">. This was reinforced by student 6 who argued: </w:t>
      </w:r>
    </w:p>
    <w:p w14:paraId="11F53F44" w14:textId="77777777" w:rsidR="002A536B" w:rsidRPr="00636C16" w:rsidRDefault="002A536B" w:rsidP="00CC3ACD">
      <w:pPr>
        <w:jc w:val="both"/>
        <w:rPr>
          <w:color w:val="000000" w:themeColor="text1"/>
        </w:rPr>
      </w:pPr>
    </w:p>
    <w:p w14:paraId="260E41AC" w14:textId="7888428D" w:rsidR="005622A4" w:rsidRPr="00636C16" w:rsidRDefault="005622A4" w:rsidP="00CC3ACD">
      <w:pPr>
        <w:ind w:left="720"/>
        <w:jc w:val="both"/>
        <w:rPr>
          <w:color w:val="000000" w:themeColor="text1"/>
          <w:sz w:val="22"/>
          <w:szCs w:val="22"/>
        </w:rPr>
      </w:pPr>
      <w:r w:rsidRPr="00636C16">
        <w:rPr>
          <w:color w:val="000000" w:themeColor="text1"/>
          <w:sz w:val="22"/>
          <w:szCs w:val="22"/>
        </w:rPr>
        <w:t>We should have an opportunity to give feedback, give opinions, not so that people can shout and roar, and say this is awful and argue but just so that they can say OK what would you prefer to happen…more of a role in general.</w:t>
      </w:r>
    </w:p>
    <w:p w14:paraId="18E22249" w14:textId="77777777" w:rsidR="001950A9" w:rsidRPr="00636C16" w:rsidRDefault="001950A9" w:rsidP="00CC3ACD">
      <w:pPr>
        <w:jc w:val="both"/>
        <w:rPr>
          <w:color w:val="000000" w:themeColor="text1"/>
        </w:rPr>
      </w:pPr>
    </w:p>
    <w:p w14:paraId="0BFA2C3E" w14:textId="34DF2A0C" w:rsidR="005622A4" w:rsidRPr="00636C16" w:rsidRDefault="005622A4" w:rsidP="00CC3ACD">
      <w:pPr>
        <w:jc w:val="both"/>
        <w:rPr>
          <w:color w:val="000000" w:themeColor="text1"/>
        </w:rPr>
      </w:pPr>
      <w:r w:rsidRPr="00636C16">
        <w:rPr>
          <w:color w:val="000000" w:themeColor="text1"/>
        </w:rPr>
        <w:t xml:space="preserve">This linked to the idea that students felt disregarded and disrespected </w:t>
      </w:r>
      <w:r w:rsidR="003709D8" w:rsidRPr="00636C16">
        <w:rPr>
          <w:color w:val="000000" w:themeColor="text1"/>
        </w:rPr>
        <w:t>- one</w:t>
      </w:r>
      <w:r w:rsidRPr="00636C16">
        <w:rPr>
          <w:color w:val="000000" w:themeColor="text1"/>
        </w:rPr>
        <w:t xml:space="preserve"> Post-</w:t>
      </w:r>
      <w:r w:rsidR="003709D8" w:rsidRPr="00636C16">
        <w:rPr>
          <w:color w:val="000000" w:themeColor="text1"/>
        </w:rPr>
        <w:t>i</w:t>
      </w:r>
      <w:r w:rsidRPr="00636C16">
        <w:rPr>
          <w:color w:val="000000" w:themeColor="text1"/>
        </w:rPr>
        <w:t xml:space="preserve">t </w:t>
      </w:r>
      <w:proofErr w:type="gramStart"/>
      <w:r w:rsidR="003709D8" w:rsidRPr="00636C16">
        <w:rPr>
          <w:color w:val="000000" w:themeColor="text1"/>
        </w:rPr>
        <w:t>note</w:t>
      </w:r>
      <w:proofErr w:type="gramEnd"/>
      <w:r w:rsidRPr="00636C16">
        <w:rPr>
          <w:color w:val="000000" w:themeColor="text1"/>
        </w:rPr>
        <w:t xml:space="preserve"> stated</w:t>
      </w:r>
      <w:r w:rsidR="003709D8" w:rsidRPr="00636C16">
        <w:rPr>
          <w:color w:val="000000" w:themeColor="text1"/>
        </w:rPr>
        <w:t>:</w:t>
      </w:r>
      <w:r w:rsidRPr="00636C16">
        <w:rPr>
          <w:color w:val="000000" w:themeColor="text1"/>
        </w:rPr>
        <w:t xml:space="preserve"> </w:t>
      </w:r>
      <w:r w:rsidR="004B6A1E" w:rsidRPr="00636C16">
        <w:rPr>
          <w:color w:val="000000" w:themeColor="text1"/>
        </w:rPr>
        <w:t>‘</w:t>
      </w:r>
      <w:r w:rsidRPr="00636C16">
        <w:rPr>
          <w:color w:val="000000" w:themeColor="text1"/>
        </w:rPr>
        <w:t>extremely unprofessional conduct from the university and teachers</w:t>
      </w:r>
      <w:r w:rsidR="004B6A1E" w:rsidRPr="00636C16">
        <w:rPr>
          <w:color w:val="000000" w:themeColor="text1"/>
        </w:rPr>
        <w:t>’</w:t>
      </w:r>
      <w:r w:rsidRPr="00636C16">
        <w:rPr>
          <w:color w:val="000000" w:themeColor="text1"/>
        </w:rPr>
        <w:t xml:space="preserve">. As student 4 mentioned: </w:t>
      </w:r>
      <w:r w:rsidR="004B6A1E" w:rsidRPr="00636C16">
        <w:rPr>
          <w:color w:val="000000" w:themeColor="text1"/>
        </w:rPr>
        <w:t>‘</w:t>
      </w:r>
      <w:r w:rsidRPr="00636C16">
        <w:rPr>
          <w:color w:val="000000" w:themeColor="text1"/>
        </w:rPr>
        <w:t>not having any communication is quite disrespectful</w:t>
      </w:r>
      <w:r w:rsidR="004B6A1E" w:rsidRPr="00636C16">
        <w:rPr>
          <w:i/>
          <w:color w:val="000000" w:themeColor="text1"/>
        </w:rPr>
        <w:t>’</w:t>
      </w:r>
      <w:r w:rsidRPr="00636C16">
        <w:rPr>
          <w:color w:val="000000" w:themeColor="text1"/>
        </w:rPr>
        <w:t xml:space="preserve">. This was </w:t>
      </w:r>
      <w:r w:rsidRPr="00636C16">
        <w:rPr>
          <w:color w:val="000000" w:themeColor="text1"/>
        </w:rPr>
        <w:lastRenderedPageBreak/>
        <w:t xml:space="preserve">reinforced by student 6 who said: </w:t>
      </w:r>
      <w:r w:rsidR="004B6A1E" w:rsidRPr="00636C16">
        <w:rPr>
          <w:color w:val="000000" w:themeColor="text1"/>
        </w:rPr>
        <w:t>‘</w:t>
      </w:r>
      <w:r w:rsidR="003709D8" w:rsidRPr="00636C16">
        <w:rPr>
          <w:color w:val="000000" w:themeColor="text1"/>
        </w:rPr>
        <w:t xml:space="preserve">[it] </w:t>
      </w:r>
      <w:r w:rsidRPr="00636C16">
        <w:rPr>
          <w:color w:val="000000" w:themeColor="text1"/>
        </w:rPr>
        <w:t>felt very disrespectful….it was kind of we will tell them if they find out</w:t>
      </w:r>
      <w:r w:rsidR="004B6A1E" w:rsidRPr="00636C16">
        <w:rPr>
          <w:color w:val="000000" w:themeColor="text1"/>
        </w:rPr>
        <w:t>’</w:t>
      </w:r>
      <w:r w:rsidRPr="00636C16">
        <w:rPr>
          <w:color w:val="000000" w:themeColor="text1"/>
        </w:rPr>
        <w:t xml:space="preserve">.  </w:t>
      </w:r>
    </w:p>
    <w:p w14:paraId="364A1872" w14:textId="77777777" w:rsidR="001950A9" w:rsidRPr="00636C16" w:rsidRDefault="001950A9" w:rsidP="00CC3ACD">
      <w:pPr>
        <w:jc w:val="both"/>
        <w:rPr>
          <w:color w:val="000000" w:themeColor="text1"/>
        </w:rPr>
      </w:pPr>
    </w:p>
    <w:p w14:paraId="17800850" w14:textId="5756B0CE" w:rsidR="005622A4" w:rsidRPr="00636C16" w:rsidRDefault="005622A4" w:rsidP="00CC3ACD">
      <w:pPr>
        <w:jc w:val="both"/>
        <w:rPr>
          <w:i/>
          <w:color w:val="000000" w:themeColor="text1"/>
        </w:rPr>
      </w:pPr>
      <w:r w:rsidRPr="00636C16">
        <w:rPr>
          <w:i/>
          <w:color w:val="000000" w:themeColor="text1"/>
        </w:rPr>
        <w:t xml:space="preserve">Organising </w:t>
      </w:r>
      <w:r w:rsidR="009300FC" w:rsidRPr="00636C16">
        <w:rPr>
          <w:i/>
          <w:color w:val="000000" w:themeColor="text1"/>
        </w:rPr>
        <w:t>t</w:t>
      </w:r>
      <w:r w:rsidRPr="00636C16">
        <w:rPr>
          <w:i/>
          <w:color w:val="000000" w:themeColor="text1"/>
        </w:rPr>
        <w:t xml:space="preserve">heme: Organisational </w:t>
      </w:r>
      <w:r w:rsidR="009300FC" w:rsidRPr="00636C16">
        <w:rPr>
          <w:i/>
          <w:color w:val="000000" w:themeColor="text1"/>
        </w:rPr>
        <w:t>s</w:t>
      </w:r>
      <w:r w:rsidRPr="00636C16">
        <w:rPr>
          <w:i/>
          <w:color w:val="000000" w:themeColor="text1"/>
        </w:rPr>
        <w:t>ilence</w:t>
      </w:r>
    </w:p>
    <w:p w14:paraId="25CBAAF9" w14:textId="31F38813" w:rsidR="005622A4" w:rsidRPr="00636C16" w:rsidRDefault="005622A4" w:rsidP="00CC3ACD">
      <w:pPr>
        <w:jc w:val="both"/>
        <w:rPr>
          <w:color w:val="000000" w:themeColor="text1"/>
        </w:rPr>
      </w:pPr>
      <w:r w:rsidRPr="00636C16">
        <w:rPr>
          <w:color w:val="000000" w:themeColor="text1"/>
        </w:rPr>
        <w:t xml:space="preserve">All students </w:t>
      </w:r>
      <w:r w:rsidR="002A536B" w:rsidRPr="00636C16">
        <w:rPr>
          <w:color w:val="000000" w:themeColor="text1"/>
        </w:rPr>
        <w:t>agree</w:t>
      </w:r>
      <w:r w:rsidRPr="00636C16">
        <w:rPr>
          <w:color w:val="000000" w:themeColor="text1"/>
        </w:rPr>
        <w:t xml:space="preserve">d that they had no formal communication from the university informing them that the course was closing. As student 5 said: </w:t>
      </w:r>
      <w:r w:rsidR="004B6A1E" w:rsidRPr="00636C16">
        <w:rPr>
          <w:color w:val="000000" w:themeColor="text1"/>
        </w:rPr>
        <w:t>‘</w:t>
      </w:r>
      <w:r w:rsidRPr="00636C16">
        <w:rPr>
          <w:color w:val="000000" w:themeColor="text1"/>
        </w:rPr>
        <w:t>there was no formal way of telling me it was closing. I didn’t know it was closing [until coming back from placement]</w:t>
      </w:r>
      <w:r w:rsidR="004B6A1E" w:rsidRPr="00636C16">
        <w:rPr>
          <w:color w:val="000000" w:themeColor="text1"/>
        </w:rPr>
        <w:t>’</w:t>
      </w:r>
      <w:r w:rsidRPr="00636C16">
        <w:rPr>
          <w:color w:val="000000" w:themeColor="text1"/>
        </w:rPr>
        <w:t>. This was reinforced by student 4</w:t>
      </w:r>
      <w:r w:rsidR="00E56EA8" w:rsidRPr="00636C16">
        <w:rPr>
          <w:color w:val="000000" w:themeColor="text1"/>
        </w:rPr>
        <w:t>:</w:t>
      </w:r>
      <w:r w:rsidRPr="00636C16">
        <w:rPr>
          <w:color w:val="000000" w:themeColor="text1"/>
        </w:rPr>
        <w:t xml:space="preserve"> </w:t>
      </w:r>
      <w:r w:rsidR="004B6A1E" w:rsidRPr="00636C16">
        <w:rPr>
          <w:color w:val="000000" w:themeColor="text1"/>
        </w:rPr>
        <w:t>‘</w:t>
      </w:r>
      <w:r w:rsidRPr="00636C16">
        <w:rPr>
          <w:color w:val="000000" w:themeColor="text1"/>
        </w:rPr>
        <w:t>There wasn’t anything formal just someone else had said – other girls who had been on placement had mentioned it – had nothing formally from the university that the course was closing</w:t>
      </w:r>
      <w:r w:rsidR="004B6A1E" w:rsidRPr="00636C16">
        <w:rPr>
          <w:color w:val="000000" w:themeColor="text1"/>
        </w:rPr>
        <w:t>’</w:t>
      </w:r>
      <w:r w:rsidRPr="00636C16">
        <w:rPr>
          <w:color w:val="000000" w:themeColor="text1"/>
        </w:rPr>
        <w:t xml:space="preserve">. This lack of communication appears to have fuelled all other issues surrounding course closure and contributed to the concerns and worries. As student 7 said: </w:t>
      </w:r>
      <w:r w:rsidR="004B6A1E" w:rsidRPr="00636C16">
        <w:rPr>
          <w:color w:val="000000" w:themeColor="text1"/>
        </w:rPr>
        <w:t>‘</w:t>
      </w:r>
      <w:r w:rsidRPr="00636C16">
        <w:rPr>
          <w:color w:val="000000" w:themeColor="text1"/>
        </w:rPr>
        <w:t>I think everybody should be addressed formally with a letter probably to say it is closing</w:t>
      </w:r>
      <w:r w:rsidR="004B6A1E" w:rsidRPr="00636C16">
        <w:rPr>
          <w:color w:val="000000" w:themeColor="text1"/>
        </w:rPr>
        <w:t>’</w:t>
      </w:r>
      <w:r w:rsidRPr="00636C16">
        <w:rPr>
          <w:color w:val="000000" w:themeColor="text1"/>
        </w:rPr>
        <w:t xml:space="preserve">, </w:t>
      </w:r>
      <w:r w:rsidR="003709D8" w:rsidRPr="00636C16">
        <w:rPr>
          <w:color w:val="000000" w:themeColor="text1"/>
        </w:rPr>
        <w:t>to</w:t>
      </w:r>
      <w:r w:rsidRPr="00636C16">
        <w:rPr>
          <w:color w:val="000000" w:themeColor="text1"/>
        </w:rPr>
        <w:t xml:space="preserve"> address any fears. As student 6 stated: </w:t>
      </w:r>
      <w:r w:rsidR="004B6A1E" w:rsidRPr="00636C16">
        <w:rPr>
          <w:color w:val="000000" w:themeColor="text1"/>
        </w:rPr>
        <w:t>‘</w:t>
      </w:r>
      <w:r w:rsidRPr="00636C16">
        <w:rPr>
          <w:color w:val="000000" w:themeColor="text1"/>
        </w:rPr>
        <w:t>It is our degree, it is our choice to be here…we should have been spoken to.</w:t>
      </w:r>
      <w:r w:rsidR="00D6158B" w:rsidRPr="00636C16">
        <w:rPr>
          <w:color w:val="000000" w:themeColor="text1"/>
        </w:rPr>
        <w:t xml:space="preserve"> </w:t>
      </w:r>
      <w:r w:rsidRPr="00636C16">
        <w:rPr>
          <w:color w:val="000000" w:themeColor="text1"/>
        </w:rPr>
        <w:t xml:space="preserve">There should have </w:t>
      </w:r>
      <w:r w:rsidR="00D6158B" w:rsidRPr="00636C16">
        <w:rPr>
          <w:color w:val="000000" w:themeColor="text1"/>
        </w:rPr>
        <w:t xml:space="preserve">been </w:t>
      </w:r>
      <w:r w:rsidRPr="00636C16">
        <w:rPr>
          <w:color w:val="000000" w:themeColor="text1"/>
        </w:rPr>
        <w:t>some sort of meeting.</w:t>
      </w:r>
      <w:r w:rsidR="00D6158B" w:rsidRPr="00636C16">
        <w:rPr>
          <w:color w:val="000000" w:themeColor="text1"/>
        </w:rPr>
        <w:t xml:space="preserve"> </w:t>
      </w:r>
      <w:r w:rsidRPr="00636C16">
        <w:rPr>
          <w:color w:val="000000" w:themeColor="text1"/>
        </w:rPr>
        <w:t>Should be some sort of communication in a formal sense</w:t>
      </w:r>
      <w:r w:rsidR="004B6A1E" w:rsidRPr="00636C16">
        <w:rPr>
          <w:color w:val="000000" w:themeColor="text1"/>
        </w:rPr>
        <w:t>’</w:t>
      </w:r>
      <w:r w:rsidR="00D6158B" w:rsidRPr="00636C16">
        <w:rPr>
          <w:color w:val="000000" w:themeColor="text1"/>
        </w:rPr>
        <w:t>.</w:t>
      </w:r>
    </w:p>
    <w:p w14:paraId="30A5856C" w14:textId="77777777" w:rsidR="00D6158B" w:rsidRPr="00636C16" w:rsidRDefault="00D6158B" w:rsidP="00CC3ACD">
      <w:pPr>
        <w:jc w:val="both"/>
        <w:rPr>
          <w:color w:val="000000" w:themeColor="text1"/>
        </w:rPr>
      </w:pPr>
    </w:p>
    <w:p w14:paraId="4855E8A4" w14:textId="13624AE2" w:rsidR="002A536B" w:rsidRPr="00636C16" w:rsidRDefault="005622A4" w:rsidP="00CC3ACD">
      <w:pPr>
        <w:ind w:firstLine="720"/>
        <w:jc w:val="both"/>
        <w:rPr>
          <w:color w:val="000000" w:themeColor="text1"/>
        </w:rPr>
      </w:pPr>
      <w:r w:rsidRPr="00636C16">
        <w:rPr>
          <w:color w:val="000000" w:themeColor="text1"/>
        </w:rPr>
        <w:t xml:space="preserve">This then created a vacuum in which students messaged and texted each other with </w:t>
      </w:r>
      <w:r w:rsidR="003709D8" w:rsidRPr="00636C16">
        <w:rPr>
          <w:color w:val="000000" w:themeColor="text1"/>
        </w:rPr>
        <w:t>new</w:t>
      </w:r>
      <w:r w:rsidR="00DA1C37" w:rsidRPr="00636C16">
        <w:rPr>
          <w:color w:val="000000" w:themeColor="text1"/>
        </w:rPr>
        <w:t>s</w:t>
      </w:r>
      <w:r w:rsidR="003709D8" w:rsidRPr="00636C16">
        <w:rPr>
          <w:color w:val="000000" w:themeColor="text1"/>
        </w:rPr>
        <w:t xml:space="preserve"> of the </w:t>
      </w:r>
      <w:r w:rsidRPr="00636C16">
        <w:rPr>
          <w:color w:val="000000" w:themeColor="text1"/>
        </w:rPr>
        <w:t xml:space="preserve">course closure seeping out primarily prompted by the departure of the course team.  As student 6 reiterated: </w:t>
      </w:r>
      <w:r w:rsidR="004B6A1E" w:rsidRPr="00636C16">
        <w:rPr>
          <w:color w:val="000000" w:themeColor="text1"/>
        </w:rPr>
        <w:t>‘</w:t>
      </w:r>
      <w:r w:rsidR="00D6158B" w:rsidRPr="00636C16">
        <w:rPr>
          <w:color w:val="000000" w:themeColor="text1"/>
        </w:rPr>
        <w:t>I</w:t>
      </w:r>
      <w:r w:rsidRPr="00636C16">
        <w:rPr>
          <w:color w:val="000000" w:themeColor="text1"/>
        </w:rPr>
        <w:t xml:space="preserve">t was word of mouth and </w:t>
      </w:r>
      <w:r w:rsidR="00D6158B" w:rsidRPr="00636C16">
        <w:rPr>
          <w:color w:val="000000" w:themeColor="text1"/>
        </w:rPr>
        <w:t>F</w:t>
      </w:r>
      <w:r w:rsidRPr="00636C16">
        <w:rPr>
          <w:color w:val="000000" w:themeColor="text1"/>
        </w:rPr>
        <w:t>acebook messaging hearing different things</w:t>
      </w:r>
      <w:r w:rsidR="004B6A1E" w:rsidRPr="00636C16">
        <w:rPr>
          <w:color w:val="000000" w:themeColor="text1"/>
        </w:rPr>
        <w:t>’</w:t>
      </w:r>
      <w:r w:rsidRPr="00636C16">
        <w:rPr>
          <w:color w:val="000000" w:themeColor="text1"/>
        </w:rPr>
        <w:t xml:space="preserve"> and as commented by student 4:</w:t>
      </w:r>
      <w:r w:rsidR="00D6158B" w:rsidRPr="00636C16">
        <w:rPr>
          <w:color w:val="000000" w:themeColor="text1"/>
        </w:rPr>
        <w:t xml:space="preserve"> </w:t>
      </w:r>
    </w:p>
    <w:p w14:paraId="133778A6" w14:textId="77777777" w:rsidR="002A536B" w:rsidRPr="00636C16" w:rsidRDefault="002A536B" w:rsidP="00CC3ACD">
      <w:pPr>
        <w:ind w:firstLine="720"/>
        <w:jc w:val="both"/>
        <w:rPr>
          <w:color w:val="000000" w:themeColor="text1"/>
        </w:rPr>
      </w:pPr>
    </w:p>
    <w:p w14:paraId="116AD7FE" w14:textId="0E8BA436" w:rsidR="005622A4" w:rsidRPr="00636C16" w:rsidRDefault="00D6158B" w:rsidP="00CC3ACD">
      <w:pPr>
        <w:ind w:left="720"/>
        <w:jc w:val="both"/>
        <w:rPr>
          <w:color w:val="000000" w:themeColor="text1"/>
          <w:sz w:val="22"/>
          <w:szCs w:val="22"/>
        </w:rPr>
      </w:pPr>
      <w:r w:rsidRPr="00636C16">
        <w:rPr>
          <w:color w:val="000000" w:themeColor="text1"/>
          <w:sz w:val="22"/>
          <w:szCs w:val="22"/>
        </w:rPr>
        <w:t>T</w:t>
      </w:r>
      <w:r w:rsidR="005622A4" w:rsidRPr="00636C16">
        <w:rPr>
          <w:color w:val="000000" w:themeColor="text1"/>
          <w:sz w:val="22"/>
          <w:szCs w:val="22"/>
        </w:rPr>
        <w:t xml:space="preserve">here was one person we knew from the previous year on the course and her attitude was </w:t>
      </w:r>
      <w:r w:rsidR="00971C62" w:rsidRPr="00636C16">
        <w:rPr>
          <w:color w:val="000000" w:themeColor="text1"/>
          <w:sz w:val="22"/>
          <w:szCs w:val="22"/>
        </w:rPr>
        <w:t>“</w:t>
      </w:r>
      <w:r w:rsidR="005622A4" w:rsidRPr="00636C16">
        <w:rPr>
          <w:color w:val="000000" w:themeColor="text1"/>
          <w:sz w:val="22"/>
          <w:szCs w:val="22"/>
        </w:rPr>
        <w:t>well</w:t>
      </w:r>
      <w:r w:rsidRPr="00636C16">
        <w:rPr>
          <w:color w:val="000000" w:themeColor="text1"/>
          <w:sz w:val="22"/>
          <w:szCs w:val="22"/>
        </w:rPr>
        <w:t>,</w:t>
      </w:r>
      <w:r w:rsidR="005622A4" w:rsidRPr="00636C16">
        <w:rPr>
          <w:color w:val="000000" w:themeColor="text1"/>
          <w:sz w:val="22"/>
          <w:szCs w:val="22"/>
        </w:rPr>
        <w:t xml:space="preserve"> you will know when you get back</w:t>
      </w:r>
      <w:r w:rsidR="00971C62" w:rsidRPr="00636C16">
        <w:rPr>
          <w:color w:val="000000" w:themeColor="text1"/>
          <w:sz w:val="22"/>
          <w:szCs w:val="22"/>
        </w:rPr>
        <w:t>”</w:t>
      </w:r>
      <w:r w:rsidR="005622A4" w:rsidRPr="00636C16">
        <w:rPr>
          <w:color w:val="000000" w:themeColor="text1"/>
          <w:sz w:val="22"/>
          <w:szCs w:val="22"/>
        </w:rPr>
        <w:t>.  As if we had ove</w:t>
      </w:r>
      <w:r w:rsidRPr="00636C16">
        <w:rPr>
          <w:color w:val="000000" w:themeColor="text1"/>
          <w:sz w:val="22"/>
          <w:szCs w:val="22"/>
        </w:rPr>
        <w:t>r-</w:t>
      </w:r>
      <w:r w:rsidR="005622A4" w:rsidRPr="00636C16">
        <w:rPr>
          <w:color w:val="000000" w:themeColor="text1"/>
          <w:sz w:val="22"/>
          <w:szCs w:val="22"/>
        </w:rPr>
        <w:t>reacted.  But at the same time</w:t>
      </w:r>
      <w:r w:rsidRPr="00636C16">
        <w:rPr>
          <w:color w:val="000000" w:themeColor="text1"/>
          <w:sz w:val="22"/>
          <w:szCs w:val="22"/>
        </w:rPr>
        <w:t>,</w:t>
      </w:r>
      <w:r w:rsidR="005622A4" w:rsidRPr="00636C16">
        <w:rPr>
          <w:color w:val="000000" w:themeColor="text1"/>
          <w:sz w:val="22"/>
          <w:szCs w:val="22"/>
        </w:rPr>
        <w:t xml:space="preserve"> it is quite a big deal.  </w:t>
      </w:r>
    </w:p>
    <w:p w14:paraId="6206B1CE" w14:textId="77777777" w:rsidR="00D6158B" w:rsidRPr="00636C16" w:rsidRDefault="00D6158B" w:rsidP="00CC3ACD">
      <w:pPr>
        <w:jc w:val="both"/>
        <w:rPr>
          <w:color w:val="000000" w:themeColor="text1"/>
        </w:rPr>
      </w:pPr>
    </w:p>
    <w:p w14:paraId="33A26A60" w14:textId="76922449" w:rsidR="005622A4" w:rsidRPr="00636C16" w:rsidRDefault="00EE2753" w:rsidP="00CC3ACD">
      <w:pPr>
        <w:jc w:val="both"/>
        <w:rPr>
          <w:color w:val="000000" w:themeColor="text1"/>
        </w:rPr>
      </w:pPr>
      <w:r w:rsidRPr="00636C16">
        <w:rPr>
          <w:color w:val="000000" w:themeColor="text1"/>
        </w:rPr>
        <w:t>This paper focuses on</w:t>
      </w:r>
      <w:r w:rsidR="00110A91" w:rsidRPr="00636C16">
        <w:rPr>
          <w:color w:val="000000" w:themeColor="text1"/>
        </w:rPr>
        <w:t>ly on</w:t>
      </w:r>
      <w:r w:rsidRPr="00636C16">
        <w:rPr>
          <w:color w:val="000000" w:themeColor="text1"/>
        </w:rPr>
        <w:t xml:space="preserve"> the student</w:t>
      </w:r>
      <w:r w:rsidR="00110A91" w:rsidRPr="00636C16">
        <w:rPr>
          <w:color w:val="000000" w:themeColor="text1"/>
        </w:rPr>
        <w:t xml:space="preserve"> experience but </w:t>
      </w:r>
      <w:r w:rsidR="00AA21FD" w:rsidRPr="00636C16">
        <w:rPr>
          <w:color w:val="000000" w:themeColor="text1"/>
        </w:rPr>
        <w:t>we highlight</w:t>
      </w:r>
      <w:r w:rsidRPr="00636C16">
        <w:rPr>
          <w:color w:val="000000" w:themeColor="text1"/>
        </w:rPr>
        <w:t xml:space="preserve"> briefly two other global the</w:t>
      </w:r>
      <w:r w:rsidR="0099099C" w:rsidRPr="00636C16">
        <w:rPr>
          <w:color w:val="000000" w:themeColor="text1"/>
        </w:rPr>
        <w:t xml:space="preserve">mes as </w:t>
      </w:r>
      <w:r w:rsidR="00110A91" w:rsidRPr="00636C16">
        <w:rPr>
          <w:color w:val="000000" w:themeColor="text1"/>
        </w:rPr>
        <w:t xml:space="preserve">they connect to the sentiment above. </w:t>
      </w:r>
      <w:r w:rsidRPr="00636C16">
        <w:rPr>
          <w:color w:val="000000" w:themeColor="text1"/>
        </w:rPr>
        <w:t xml:space="preserve">Firstly, students mentioned the </w:t>
      </w:r>
      <w:r w:rsidR="00DC478D" w:rsidRPr="00636C16">
        <w:rPr>
          <w:color w:val="000000" w:themeColor="text1"/>
        </w:rPr>
        <w:t xml:space="preserve">energy and enthusiasm of the </w:t>
      </w:r>
      <w:r w:rsidR="004205E8" w:rsidRPr="00636C16">
        <w:rPr>
          <w:color w:val="000000" w:themeColor="text1"/>
        </w:rPr>
        <w:t xml:space="preserve">temporary </w:t>
      </w:r>
      <w:r w:rsidR="0099099C" w:rsidRPr="00636C16">
        <w:rPr>
          <w:color w:val="000000" w:themeColor="text1"/>
        </w:rPr>
        <w:t xml:space="preserve">contracted teach out programme leader. </w:t>
      </w:r>
      <w:r w:rsidR="005622A4" w:rsidRPr="00636C16">
        <w:rPr>
          <w:color w:val="000000" w:themeColor="text1"/>
        </w:rPr>
        <w:t xml:space="preserve">When talking about the final year experiences on the course, all students </w:t>
      </w:r>
      <w:r w:rsidR="0099099C" w:rsidRPr="00636C16">
        <w:rPr>
          <w:color w:val="000000" w:themeColor="text1"/>
        </w:rPr>
        <w:t xml:space="preserve">mentioned </w:t>
      </w:r>
      <w:r w:rsidR="005622A4" w:rsidRPr="00636C16">
        <w:rPr>
          <w:color w:val="000000" w:themeColor="text1"/>
        </w:rPr>
        <w:t>their growing confide</w:t>
      </w:r>
      <w:r w:rsidR="0099099C" w:rsidRPr="00636C16">
        <w:rPr>
          <w:color w:val="000000" w:themeColor="text1"/>
        </w:rPr>
        <w:t>nce to go out and to do the job they had studied, and the</w:t>
      </w:r>
      <w:r w:rsidR="003709D8" w:rsidRPr="00636C16">
        <w:rPr>
          <w:color w:val="000000" w:themeColor="text1"/>
        </w:rPr>
        <w:t>ir course leader’s</w:t>
      </w:r>
      <w:r w:rsidR="0099099C" w:rsidRPr="00636C16">
        <w:rPr>
          <w:color w:val="000000" w:themeColor="text1"/>
        </w:rPr>
        <w:t xml:space="preserve"> commitment to </w:t>
      </w:r>
      <w:r w:rsidR="003709D8" w:rsidRPr="00636C16">
        <w:rPr>
          <w:color w:val="000000" w:themeColor="text1"/>
        </w:rPr>
        <w:t>them</w:t>
      </w:r>
      <w:r w:rsidR="0099099C" w:rsidRPr="00636C16">
        <w:rPr>
          <w:color w:val="000000" w:themeColor="text1"/>
        </w:rPr>
        <w:t>.</w:t>
      </w:r>
      <w:r w:rsidR="003709D8" w:rsidRPr="00636C16">
        <w:rPr>
          <w:color w:val="000000" w:themeColor="text1"/>
        </w:rPr>
        <w:t xml:space="preserve"> S</w:t>
      </w:r>
      <w:r w:rsidR="005622A4" w:rsidRPr="00636C16">
        <w:rPr>
          <w:color w:val="000000" w:themeColor="text1"/>
        </w:rPr>
        <w:t>tudent 8 said</w:t>
      </w:r>
      <w:r w:rsidR="002824E9" w:rsidRPr="00636C16">
        <w:rPr>
          <w:color w:val="000000" w:themeColor="text1"/>
        </w:rPr>
        <w:t>:</w:t>
      </w:r>
      <w:r w:rsidR="005622A4" w:rsidRPr="00636C16">
        <w:rPr>
          <w:color w:val="000000" w:themeColor="text1"/>
        </w:rPr>
        <w:t xml:space="preserve"> </w:t>
      </w:r>
      <w:r w:rsidR="004B6A1E" w:rsidRPr="00636C16">
        <w:rPr>
          <w:color w:val="000000" w:themeColor="text1"/>
        </w:rPr>
        <w:t>‘</w:t>
      </w:r>
      <w:r w:rsidR="005622A4" w:rsidRPr="00636C16">
        <w:rPr>
          <w:color w:val="000000" w:themeColor="text1"/>
        </w:rPr>
        <w:t>I do</w:t>
      </w:r>
      <w:r w:rsidR="0099099C" w:rsidRPr="00636C16">
        <w:rPr>
          <w:color w:val="000000" w:themeColor="text1"/>
        </w:rPr>
        <w:t>n’t feel it is a dying course</w:t>
      </w:r>
      <w:r w:rsidR="004B6A1E" w:rsidRPr="00636C16">
        <w:rPr>
          <w:color w:val="000000" w:themeColor="text1"/>
        </w:rPr>
        <w:t>’</w:t>
      </w:r>
      <w:r w:rsidR="0099099C" w:rsidRPr="00636C16">
        <w:rPr>
          <w:color w:val="000000" w:themeColor="text1"/>
        </w:rPr>
        <w:t xml:space="preserve">, and </w:t>
      </w:r>
      <w:r w:rsidR="005622A4" w:rsidRPr="00636C16">
        <w:rPr>
          <w:color w:val="000000" w:themeColor="text1"/>
        </w:rPr>
        <w:t xml:space="preserve">student 5 who said: </w:t>
      </w:r>
      <w:r w:rsidR="004B6A1E" w:rsidRPr="00636C16">
        <w:rPr>
          <w:color w:val="000000" w:themeColor="text1"/>
        </w:rPr>
        <w:t>‘</w:t>
      </w:r>
      <w:r w:rsidR="005622A4" w:rsidRPr="00636C16">
        <w:rPr>
          <w:color w:val="000000" w:themeColor="text1"/>
        </w:rPr>
        <w:t>I think</w:t>
      </w:r>
      <w:r w:rsidR="00796988" w:rsidRPr="00636C16">
        <w:rPr>
          <w:color w:val="000000" w:themeColor="text1"/>
        </w:rPr>
        <w:t xml:space="preserve"> they</w:t>
      </w:r>
      <w:r w:rsidR="005622A4" w:rsidRPr="00636C16">
        <w:rPr>
          <w:color w:val="000000" w:themeColor="text1"/>
        </w:rPr>
        <w:t xml:space="preserve"> just need to make sure that nobody is leaving with any worries, they are on the right track, they know what they want to d</w:t>
      </w:r>
      <w:r w:rsidR="00D6158B" w:rsidRPr="00636C16">
        <w:rPr>
          <w:color w:val="000000" w:themeColor="text1"/>
        </w:rPr>
        <w:t>o</w:t>
      </w:r>
      <w:r w:rsidR="004B6A1E" w:rsidRPr="00636C16">
        <w:rPr>
          <w:color w:val="000000" w:themeColor="text1"/>
        </w:rPr>
        <w:t>’</w:t>
      </w:r>
      <w:r w:rsidR="00E7712C" w:rsidRPr="00636C16">
        <w:rPr>
          <w:color w:val="000000" w:themeColor="text1"/>
        </w:rPr>
        <w:t>.</w:t>
      </w:r>
      <w:r w:rsidRPr="00636C16">
        <w:rPr>
          <w:color w:val="000000" w:themeColor="text1"/>
        </w:rPr>
        <w:t xml:space="preserve"> This connects to </w:t>
      </w:r>
      <w:r w:rsidR="00796988" w:rsidRPr="00636C16">
        <w:rPr>
          <w:color w:val="000000" w:themeColor="text1"/>
        </w:rPr>
        <w:t xml:space="preserve">a </w:t>
      </w:r>
      <w:r w:rsidRPr="00636C16">
        <w:rPr>
          <w:color w:val="000000" w:themeColor="text1"/>
        </w:rPr>
        <w:t xml:space="preserve">key point made by </w:t>
      </w:r>
      <w:r w:rsidR="00796988" w:rsidRPr="00636C16">
        <w:rPr>
          <w:color w:val="000000" w:themeColor="text1"/>
        </w:rPr>
        <w:t xml:space="preserve">the </w:t>
      </w:r>
      <w:r w:rsidRPr="00636C16">
        <w:rPr>
          <w:color w:val="000000" w:themeColor="text1"/>
        </w:rPr>
        <w:t>academics</w:t>
      </w:r>
      <w:r w:rsidR="00796988" w:rsidRPr="00636C16">
        <w:rPr>
          <w:color w:val="000000" w:themeColor="text1"/>
        </w:rPr>
        <w:t>,</w:t>
      </w:r>
      <w:r w:rsidRPr="00636C16">
        <w:rPr>
          <w:color w:val="000000" w:themeColor="text1"/>
        </w:rPr>
        <w:t xml:space="preserve"> that often they felt they were left to d</w:t>
      </w:r>
      <w:r w:rsidR="0099099C" w:rsidRPr="00636C16">
        <w:rPr>
          <w:color w:val="000000" w:themeColor="text1"/>
        </w:rPr>
        <w:t>eal with organisational failure and it was their resilience and commitment that ensured the course clos</w:t>
      </w:r>
      <w:r w:rsidR="00796988" w:rsidRPr="00636C16">
        <w:rPr>
          <w:color w:val="000000" w:themeColor="text1"/>
        </w:rPr>
        <w:t>ur</w:t>
      </w:r>
      <w:r w:rsidR="0099099C" w:rsidRPr="00636C16">
        <w:rPr>
          <w:color w:val="000000" w:themeColor="text1"/>
        </w:rPr>
        <w:t>e</w:t>
      </w:r>
      <w:r w:rsidR="0099099C" w:rsidRPr="00636C16">
        <w:rPr>
          <w:color w:val="000000" w:themeColor="text1"/>
          <w:lang w:val="en-US"/>
        </w:rPr>
        <w:t xml:space="preserve"> worked and student experience </w:t>
      </w:r>
      <w:r w:rsidR="00796988" w:rsidRPr="00636C16">
        <w:rPr>
          <w:color w:val="000000" w:themeColor="text1"/>
          <w:lang w:val="en-US"/>
        </w:rPr>
        <w:t xml:space="preserve">was </w:t>
      </w:r>
      <w:r w:rsidR="0099099C" w:rsidRPr="00636C16">
        <w:rPr>
          <w:color w:val="000000" w:themeColor="text1"/>
          <w:lang w:val="en-US"/>
        </w:rPr>
        <w:t xml:space="preserve">maintained. As </w:t>
      </w:r>
      <w:r w:rsidR="00796988" w:rsidRPr="00636C16">
        <w:rPr>
          <w:color w:val="000000" w:themeColor="text1"/>
          <w:lang w:val="en-US"/>
        </w:rPr>
        <w:t>a</w:t>
      </w:r>
      <w:r w:rsidR="0099099C" w:rsidRPr="00636C16">
        <w:rPr>
          <w:color w:val="000000" w:themeColor="text1"/>
          <w:lang w:val="en-US"/>
        </w:rPr>
        <w:t xml:space="preserve">cademic 1 said: </w:t>
      </w:r>
      <w:r w:rsidR="004B6A1E" w:rsidRPr="00636C16">
        <w:rPr>
          <w:color w:val="000000" w:themeColor="text1"/>
          <w:lang w:val="en-US"/>
        </w:rPr>
        <w:t>‘</w:t>
      </w:r>
      <w:r w:rsidR="0099099C" w:rsidRPr="00636C16">
        <w:rPr>
          <w:color w:val="000000" w:themeColor="text1"/>
          <w:lang w:val="en-US"/>
        </w:rPr>
        <w:t>I was never actively given anything to follow in terms of process</w:t>
      </w:r>
      <w:r w:rsidR="004B6A1E" w:rsidRPr="00636C16">
        <w:rPr>
          <w:color w:val="000000" w:themeColor="text1"/>
          <w:lang w:val="en-US"/>
        </w:rPr>
        <w:t>’</w:t>
      </w:r>
      <w:r w:rsidR="0099099C" w:rsidRPr="00636C16">
        <w:rPr>
          <w:color w:val="000000" w:themeColor="text1"/>
          <w:lang w:val="en-US"/>
        </w:rPr>
        <w:t xml:space="preserve">, and this was reinforced by </w:t>
      </w:r>
      <w:r w:rsidR="00796988" w:rsidRPr="00636C16">
        <w:rPr>
          <w:color w:val="000000" w:themeColor="text1"/>
          <w:lang w:val="en-US"/>
        </w:rPr>
        <w:t>a</w:t>
      </w:r>
      <w:r w:rsidR="0099099C" w:rsidRPr="00636C16">
        <w:rPr>
          <w:color w:val="000000" w:themeColor="text1"/>
          <w:lang w:val="en-US"/>
        </w:rPr>
        <w:t>cademic 2 who said</w:t>
      </w:r>
      <w:r w:rsidR="002824E9" w:rsidRPr="00636C16">
        <w:rPr>
          <w:color w:val="000000" w:themeColor="text1"/>
          <w:lang w:val="en-US"/>
        </w:rPr>
        <w:t>:</w:t>
      </w:r>
      <w:r w:rsidR="0099099C" w:rsidRPr="00636C16">
        <w:rPr>
          <w:color w:val="000000" w:themeColor="text1"/>
          <w:lang w:val="en-US"/>
        </w:rPr>
        <w:t xml:space="preserve"> </w:t>
      </w:r>
      <w:r w:rsidR="004B6A1E" w:rsidRPr="00636C16">
        <w:rPr>
          <w:color w:val="000000" w:themeColor="text1"/>
          <w:lang w:val="en-US"/>
        </w:rPr>
        <w:t>‘</w:t>
      </w:r>
      <w:r w:rsidR="0099099C" w:rsidRPr="00636C16">
        <w:rPr>
          <w:color w:val="000000" w:themeColor="text1"/>
          <w:lang w:val="en-US"/>
        </w:rPr>
        <w:t>I had no practical or emotiona</w:t>
      </w:r>
      <w:r w:rsidR="00110A91" w:rsidRPr="00636C16">
        <w:rPr>
          <w:color w:val="000000" w:themeColor="text1"/>
          <w:lang w:val="en-US"/>
        </w:rPr>
        <w:t>l support for course closure</w:t>
      </w:r>
      <w:r w:rsidR="004B6A1E" w:rsidRPr="00636C16">
        <w:rPr>
          <w:color w:val="000000" w:themeColor="text1"/>
          <w:lang w:val="en-US"/>
        </w:rPr>
        <w:t>’</w:t>
      </w:r>
      <w:r w:rsidR="00110A91" w:rsidRPr="00636C16">
        <w:rPr>
          <w:color w:val="000000" w:themeColor="text1"/>
          <w:lang w:val="en-US"/>
        </w:rPr>
        <w:t>.  Th</w:t>
      </w:r>
      <w:r w:rsidR="0099099C" w:rsidRPr="00636C16">
        <w:rPr>
          <w:color w:val="000000" w:themeColor="text1"/>
          <w:lang w:val="en-US"/>
        </w:rPr>
        <w:t>ere are wider lessons here for the HEI community</w:t>
      </w:r>
      <w:r w:rsidR="00796988" w:rsidRPr="00636C16">
        <w:rPr>
          <w:color w:val="000000" w:themeColor="text1"/>
          <w:lang w:val="en-US"/>
        </w:rPr>
        <w:t xml:space="preserve"> in terms of how it supports those who teach on and lead closing courses.</w:t>
      </w:r>
    </w:p>
    <w:p w14:paraId="78D7B56B" w14:textId="77777777" w:rsidR="005622A4" w:rsidRPr="00636C16" w:rsidRDefault="005622A4" w:rsidP="00CC3ACD">
      <w:pPr>
        <w:jc w:val="both"/>
        <w:rPr>
          <w:i/>
          <w:color w:val="000000" w:themeColor="text1"/>
        </w:rPr>
      </w:pPr>
    </w:p>
    <w:p w14:paraId="1ED61A7D" w14:textId="6EF87175" w:rsidR="005622A4" w:rsidRPr="00636C16" w:rsidRDefault="005622A4" w:rsidP="00CC3ACD">
      <w:pPr>
        <w:jc w:val="both"/>
        <w:rPr>
          <w:b/>
          <w:color w:val="000000" w:themeColor="text1"/>
          <w:lang w:val="en-US"/>
        </w:rPr>
      </w:pPr>
      <w:r w:rsidRPr="00636C16">
        <w:rPr>
          <w:b/>
          <w:color w:val="000000" w:themeColor="text1"/>
          <w:lang w:val="en-US"/>
        </w:rPr>
        <w:t>Discussion and analysis</w:t>
      </w:r>
    </w:p>
    <w:p w14:paraId="16C2EA7B" w14:textId="477BCA77" w:rsidR="005622A4" w:rsidRPr="00636C16" w:rsidRDefault="005622A4" w:rsidP="00CC3ACD">
      <w:pPr>
        <w:jc w:val="both"/>
        <w:rPr>
          <w:color w:val="000000" w:themeColor="text1"/>
          <w:lang w:val="en-US"/>
        </w:rPr>
      </w:pPr>
      <w:r w:rsidRPr="00636C16">
        <w:rPr>
          <w:color w:val="000000" w:themeColor="text1"/>
          <w:lang w:val="en-US"/>
        </w:rPr>
        <w:t xml:space="preserve">This section draws together the findings and discusses these against the </w:t>
      </w:r>
      <w:r w:rsidR="0089266F" w:rsidRPr="00636C16">
        <w:rPr>
          <w:color w:val="000000" w:themeColor="text1"/>
          <w:lang w:val="en-US"/>
        </w:rPr>
        <w:t xml:space="preserve">literature. It reflects on </w:t>
      </w:r>
      <w:r w:rsidRPr="00636C16">
        <w:rPr>
          <w:color w:val="000000" w:themeColor="text1"/>
          <w:lang w:val="en-US"/>
        </w:rPr>
        <w:t xml:space="preserve">the key threads that have emerged </w:t>
      </w:r>
      <w:r w:rsidR="00796988" w:rsidRPr="00636C16">
        <w:rPr>
          <w:color w:val="000000" w:themeColor="text1"/>
          <w:lang w:val="en-US"/>
        </w:rPr>
        <w:t xml:space="preserve">and how they </w:t>
      </w:r>
      <w:r w:rsidR="0089266F" w:rsidRPr="00636C16">
        <w:rPr>
          <w:color w:val="000000" w:themeColor="text1"/>
          <w:lang w:val="en-US"/>
        </w:rPr>
        <w:t>contribute to understanding how students feel during course closure.</w:t>
      </w:r>
    </w:p>
    <w:p w14:paraId="72339831" w14:textId="77777777" w:rsidR="009300FC" w:rsidRPr="00636C16" w:rsidRDefault="009300FC" w:rsidP="00CC3ACD">
      <w:pPr>
        <w:jc w:val="both"/>
        <w:rPr>
          <w:color w:val="000000" w:themeColor="text1"/>
          <w:lang w:val="en-US"/>
        </w:rPr>
      </w:pPr>
    </w:p>
    <w:p w14:paraId="4EAA2595" w14:textId="09DA1D1E" w:rsidR="005622A4" w:rsidRPr="00636C16" w:rsidRDefault="00796988" w:rsidP="00CC3ACD">
      <w:pPr>
        <w:jc w:val="both"/>
        <w:rPr>
          <w:b/>
          <w:i/>
          <w:color w:val="000000" w:themeColor="text1"/>
          <w:lang w:val="en-US"/>
        </w:rPr>
      </w:pPr>
      <w:r w:rsidRPr="00636C16">
        <w:rPr>
          <w:b/>
          <w:i/>
          <w:color w:val="000000" w:themeColor="text1"/>
          <w:lang w:val="en-US"/>
        </w:rPr>
        <w:t>Poor c</w:t>
      </w:r>
      <w:r w:rsidR="005622A4" w:rsidRPr="00636C16">
        <w:rPr>
          <w:b/>
          <w:i/>
          <w:color w:val="000000" w:themeColor="text1"/>
          <w:lang w:val="en-US"/>
        </w:rPr>
        <w:t>ommunication</w:t>
      </w:r>
      <w:r w:rsidRPr="00636C16">
        <w:rPr>
          <w:b/>
          <w:i/>
          <w:color w:val="000000" w:themeColor="text1"/>
          <w:lang w:val="en-US"/>
        </w:rPr>
        <w:t xml:space="preserve"> around</w:t>
      </w:r>
      <w:r w:rsidR="005622A4" w:rsidRPr="00636C16">
        <w:rPr>
          <w:b/>
          <w:i/>
          <w:color w:val="000000" w:themeColor="text1"/>
          <w:lang w:val="en-US"/>
        </w:rPr>
        <w:t xml:space="preserve"> course closure </w:t>
      </w:r>
    </w:p>
    <w:p w14:paraId="4EC851D6" w14:textId="6EA44104" w:rsidR="009300FC" w:rsidRPr="00636C16" w:rsidRDefault="0099099C" w:rsidP="00CC3ACD">
      <w:pPr>
        <w:jc w:val="both"/>
        <w:rPr>
          <w:color w:val="000000" w:themeColor="text1"/>
          <w:lang w:val="en-US"/>
        </w:rPr>
      </w:pPr>
      <w:r w:rsidRPr="00636C16">
        <w:rPr>
          <w:color w:val="000000" w:themeColor="text1"/>
          <w:lang w:val="en-US"/>
        </w:rPr>
        <w:t>Despite</w:t>
      </w:r>
      <w:r w:rsidR="005622A4" w:rsidRPr="00636C16">
        <w:rPr>
          <w:color w:val="000000" w:themeColor="text1"/>
          <w:lang w:val="en-US"/>
        </w:rPr>
        <w:t xml:space="preserve"> scholars (</w:t>
      </w:r>
      <w:proofErr w:type="spellStart"/>
      <w:r w:rsidR="00770A3A" w:rsidRPr="00636C16">
        <w:rPr>
          <w:color w:val="000000" w:themeColor="text1"/>
        </w:rPr>
        <w:t>Clampitt</w:t>
      </w:r>
      <w:proofErr w:type="spellEnd"/>
      <w:r w:rsidR="00770A3A" w:rsidRPr="00636C16">
        <w:rPr>
          <w:color w:val="000000" w:themeColor="text1"/>
        </w:rPr>
        <w:t xml:space="preserve">, </w:t>
      </w:r>
      <w:proofErr w:type="spellStart"/>
      <w:r w:rsidR="00770A3A" w:rsidRPr="00636C16">
        <w:rPr>
          <w:color w:val="000000" w:themeColor="text1"/>
        </w:rPr>
        <w:t>DeKoch</w:t>
      </w:r>
      <w:proofErr w:type="spellEnd"/>
      <w:r w:rsidR="00770A3A" w:rsidRPr="00636C16">
        <w:rPr>
          <w:color w:val="000000" w:themeColor="text1"/>
        </w:rPr>
        <w:t>, and Cashman</w:t>
      </w:r>
      <w:r w:rsidR="005622A4" w:rsidRPr="00636C16">
        <w:rPr>
          <w:color w:val="000000" w:themeColor="text1"/>
          <w:lang w:val="en-US"/>
        </w:rPr>
        <w:t xml:space="preserve"> 2000; Cornelissen 2010) suggesting best practice approaches to communicating change</w:t>
      </w:r>
      <w:r w:rsidR="00CA6A8F" w:rsidRPr="00636C16">
        <w:rPr>
          <w:color w:val="000000" w:themeColor="text1"/>
          <w:lang w:val="en-US"/>
        </w:rPr>
        <w:t>,</w:t>
      </w:r>
      <w:r w:rsidR="005622A4" w:rsidRPr="00636C16">
        <w:rPr>
          <w:color w:val="000000" w:themeColor="text1"/>
          <w:lang w:val="en-US"/>
        </w:rPr>
        <w:t xml:space="preserve"> these do not appear to have </w:t>
      </w:r>
      <w:r w:rsidR="00CA6A8F" w:rsidRPr="00636C16">
        <w:rPr>
          <w:color w:val="000000" w:themeColor="text1"/>
          <w:lang w:val="en-US"/>
        </w:rPr>
        <w:lastRenderedPageBreak/>
        <w:t xml:space="preserve">influenced </w:t>
      </w:r>
      <w:r w:rsidR="005622A4" w:rsidRPr="00636C16">
        <w:rPr>
          <w:color w:val="000000" w:themeColor="text1"/>
          <w:lang w:val="en-US"/>
        </w:rPr>
        <w:t>the wa</w:t>
      </w:r>
      <w:r w:rsidR="004A63EC" w:rsidRPr="00636C16">
        <w:rPr>
          <w:color w:val="000000" w:themeColor="text1"/>
          <w:lang w:val="en-US"/>
        </w:rPr>
        <w:t xml:space="preserve">y course closure is </w:t>
      </w:r>
      <w:r w:rsidR="005622A4" w:rsidRPr="00636C16">
        <w:rPr>
          <w:color w:val="000000" w:themeColor="text1"/>
          <w:lang w:val="en-US"/>
        </w:rPr>
        <w:t>communicated to students. Indeed, if anything communication tend</w:t>
      </w:r>
      <w:r w:rsidR="00CA6A8F" w:rsidRPr="00636C16">
        <w:rPr>
          <w:color w:val="000000" w:themeColor="text1"/>
          <w:lang w:val="en-US"/>
        </w:rPr>
        <w:t>ed</w:t>
      </w:r>
      <w:r w:rsidR="005622A4" w:rsidRPr="00636C16">
        <w:rPr>
          <w:color w:val="000000" w:themeColor="text1"/>
          <w:lang w:val="en-US"/>
        </w:rPr>
        <w:t xml:space="preserve"> to be non</w:t>
      </w:r>
      <w:r w:rsidR="009300FC" w:rsidRPr="00636C16">
        <w:rPr>
          <w:color w:val="000000" w:themeColor="text1"/>
          <w:lang w:val="en-US"/>
        </w:rPr>
        <w:t>-</w:t>
      </w:r>
      <w:r w:rsidR="005622A4" w:rsidRPr="00636C16">
        <w:rPr>
          <w:color w:val="000000" w:themeColor="text1"/>
          <w:lang w:val="en-US"/>
        </w:rPr>
        <w:t>existent</w:t>
      </w:r>
      <w:r w:rsidR="00CA6A8F" w:rsidRPr="00636C16">
        <w:rPr>
          <w:color w:val="000000" w:themeColor="text1"/>
          <w:lang w:val="en-US"/>
        </w:rPr>
        <w:t>,</w:t>
      </w:r>
      <w:r w:rsidR="005622A4" w:rsidRPr="00636C16">
        <w:rPr>
          <w:color w:val="000000" w:themeColor="text1"/>
          <w:lang w:val="en-US"/>
        </w:rPr>
        <w:t xml:space="preserve"> withholdi</w:t>
      </w:r>
      <w:r w:rsidR="004A63EC" w:rsidRPr="00636C16">
        <w:rPr>
          <w:color w:val="000000" w:themeColor="text1"/>
          <w:lang w:val="en-US"/>
        </w:rPr>
        <w:t>ng information</w:t>
      </w:r>
      <w:r w:rsidR="00CA6A8F" w:rsidRPr="00636C16">
        <w:rPr>
          <w:color w:val="000000" w:themeColor="text1"/>
          <w:lang w:val="en-US"/>
        </w:rPr>
        <w:t>, resulting</w:t>
      </w:r>
      <w:r w:rsidR="005622A4" w:rsidRPr="00636C16">
        <w:rPr>
          <w:color w:val="000000" w:themeColor="text1"/>
          <w:lang w:val="en-US"/>
        </w:rPr>
        <w:t xml:space="preserve"> </w:t>
      </w:r>
      <w:r w:rsidR="00CA6A8F" w:rsidRPr="00636C16">
        <w:rPr>
          <w:color w:val="000000" w:themeColor="text1"/>
          <w:lang w:val="en-US"/>
        </w:rPr>
        <w:t>in</w:t>
      </w:r>
      <w:r w:rsidR="005622A4" w:rsidRPr="00636C16">
        <w:rPr>
          <w:color w:val="000000" w:themeColor="text1"/>
          <w:lang w:val="en-US"/>
        </w:rPr>
        <w:t xml:space="preserve"> </w:t>
      </w:r>
      <w:proofErr w:type="spellStart"/>
      <w:r w:rsidR="005622A4" w:rsidRPr="00636C16">
        <w:rPr>
          <w:color w:val="000000" w:themeColor="text1"/>
          <w:lang w:val="en-US"/>
        </w:rPr>
        <w:t>rumour</w:t>
      </w:r>
      <w:proofErr w:type="spellEnd"/>
      <w:r w:rsidR="005622A4" w:rsidRPr="00636C16">
        <w:rPr>
          <w:color w:val="000000" w:themeColor="text1"/>
          <w:lang w:val="en-US"/>
        </w:rPr>
        <w:t xml:space="preserve"> </w:t>
      </w:r>
      <w:r w:rsidR="004A63EC" w:rsidRPr="00636C16">
        <w:rPr>
          <w:color w:val="000000" w:themeColor="text1"/>
          <w:lang w:val="en-US"/>
        </w:rPr>
        <w:t>and speculation. This is far removed</w:t>
      </w:r>
      <w:r w:rsidR="005622A4" w:rsidRPr="00636C16">
        <w:rPr>
          <w:color w:val="000000" w:themeColor="text1"/>
          <w:lang w:val="en-US"/>
        </w:rPr>
        <w:t xml:space="preserve"> from the recommended approach</w:t>
      </w:r>
      <w:r w:rsidR="00CA6A8F" w:rsidRPr="00636C16">
        <w:rPr>
          <w:color w:val="000000" w:themeColor="text1"/>
          <w:lang w:val="en-US"/>
        </w:rPr>
        <w:t>es</w:t>
      </w:r>
      <w:r w:rsidR="005622A4" w:rsidRPr="00636C16">
        <w:rPr>
          <w:color w:val="000000" w:themeColor="text1"/>
          <w:lang w:val="en-US"/>
        </w:rPr>
        <w:t xml:space="preserve"> </w:t>
      </w:r>
      <w:r w:rsidR="0089266F" w:rsidRPr="00636C16">
        <w:rPr>
          <w:color w:val="000000" w:themeColor="text1"/>
          <w:lang w:val="en-US"/>
        </w:rPr>
        <w:t xml:space="preserve">of collaboration and engagement. </w:t>
      </w:r>
      <w:r w:rsidR="005622A4" w:rsidRPr="00636C16">
        <w:rPr>
          <w:color w:val="000000" w:themeColor="text1"/>
          <w:lang w:val="en-US"/>
        </w:rPr>
        <w:t xml:space="preserve">As </w:t>
      </w:r>
      <w:r w:rsidR="00CA6A8F" w:rsidRPr="00636C16">
        <w:rPr>
          <w:color w:val="000000" w:themeColor="text1"/>
          <w:lang w:val="en-US"/>
        </w:rPr>
        <w:t>s</w:t>
      </w:r>
      <w:r w:rsidR="005622A4" w:rsidRPr="00636C16">
        <w:rPr>
          <w:color w:val="000000" w:themeColor="text1"/>
          <w:lang w:val="en-US"/>
        </w:rPr>
        <w:t xml:space="preserve">tudent 8 </w:t>
      </w:r>
      <w:r w:rsidR="00CA6A8F" w:rsidRPr="00636C16">
        <w:rPr>
          <w:color w:val="000000" w:themeColor="text1"/>
          <w:lang w:val="en-US"/>
        </w:rPr>
        <w:t>describ</w:t>
      </w:r>
      <w:r w:rsidR="005622A4" w:rsidRPr="00636C16">
        <w:rPr>
          <w:color w:val="000000" w:themeColor="text1"/>
          <w:lang w:val="en-US"/>
        </w:rPr>
        <w:t xml:space="preserve">ed: </w:t>
      </w:r>
      <w:r w:rsidR="004B6A1E" w:rsidRPr="00636C16">
        <w:rPr>
          <w:color w:val="000000" w:themeColor="text1"/>
          <w:lang w:val="en-US"/>
        </w:rPr>
        <w:t>‘</w:t>
      </w:r>
      <w:r w:rsidR="005622A4" w:rsidRPr="00636C16">
        <w:rPr>
          <w:color w:val="000000" w:themeColor="text1"/>
          <w:lang w:val="en-US"/>
        </w:rPr>
        <w:t xml:space="preserve">it was </w:t>
      </w:r>
      <w:proofErr w:type="spellStart"/>
      <w:r w:rsidR="005622A4" w:rsidRPr="00636C16">
        <w:rPr>
          <w:color w:val="000000" w:themeColor="text1"/>
          <w:lang w:val="en-US"/>
        </w:rPr>
        <w:t>rumours</w:t>
      </w:r>
      <w:proofErr w:type="spellEnd"/>
      <w:r w:rsidR="005622A4" w:rsidRPr="00636C16">
        <w:rPr>
          <w:color w:val="000000" w:themeColor="text1"/>
          <w:lang w:val="en-US"/>
        </w:rPr>
        <w:t xml:space="preserve"> mostly</w:t>
      </w:r>
      <w:r w:rsidR="009300FC" w:rsidRPr="00636C16">
        <w:rPr>
          <w:color w:val="000000" w:themeColor="text1"/>
          <w:lang w:val="en-US"/>
        </w:rPr>
        <w:t>,</w:t>
      </w:r>
      <w:r w:rsidR="005622A4" w:rsidRPr="00636C16">
        <w:rPr>
          <w:color w:val="000000" w:themeColor="text1"/>
          <w:lang w:val="en-US"/>
        </w:rPr>
        <w:t xml:space="preserve"> but </w:t>
      </w:r>
      <w:r w:rsidR="00D974B1" w:rsidRPr="00636C16">
        <w:rPr>
          <w:color w:val="000000" w:themeColor="text1"/>
          <w:lang w:val="en-US"/>
        </w:rPr>
        <w:t>[X]</w:t>
      </w:r>
      <w:r w:rsidR="005622A4" w:rsidRPr="00636C16">
        <w:rPr>
          <w:color w:val="000000" w:themeColor="text1"/>
          <w:lang w:val="en-US"/>
        </w:rPr>
        <w:t xml:space="preserve"> confirmed it was </w:t>
      </w:r>
      <w:r w:rsidR="00CA6A8F" w:rsidRPr="00636C16">
        <w:rPr>
          <w:color w:val="000000" w:themeColor="text1"/>
          <w:lang w:val="en-US"/>
        </w:rPr>
        <w:t>[</w:t>
      </w:r>
      <w:r w:rsidR="005622A4" w:rsidRPr="00636C16">
        <w:rPr>
          <w:color w:val="000000" w:themeColor="text1"/>
          <w:lang w:val="en-US"/>
        </w:rPr>
        <w:t>closing</w:t>
      </w:r>
      <w:r w:rsidR="00CA6A8F" w:rsidRPr="00636C16">
        <w:rPr>
          <w:color w:val="000000" w:themeColor="text1"/>
          <w:lang w:val="en-US"/>
        </w:rPr>
        <w:t>]</w:t>
      </w:r>
      <w:r w:rsidR="004B6A1E" w:rsidRPr="00636C16">
        <w:rPr>
          <w:color w:val="000000" w:themeColor="text1"/>
          <w:lang w:val="en-US"/>
        </w:rPr>
        <w:t>’</w:t>
      </w:r>
      <w:r w:rsidR="005622A4" w:rsidRPr="00636C16">
        <w:rPr>
          <w:color w:val="000000" w:themeColor="text1"/>
          <w:lang w:val="en-US"/>
        </w:rPr>
        <w:t>. This directly contradicts HEFCE</w:t>
      </w:r>
      <w:r w:rsidR="00CA6A8F" w:rsidRPr="00636C16">
        <w:rPr>
          <w:color w:val="000000" w:themeColor="text1"/>
          <w:lang w:val="en-US"/>
        </w:rPr>
        <w:t>’s good practice guidance</w:t>
      </w:r>
      <w:r w:rsidR="005622A4" w:rsidRPr="00636C16">
        <w:rPr>
          <w:color w:val="000000" w:themeColor="text1"/>
          <w:lang w:val="en-US"/>
        </w:rPr>
        <w:t xml:space="preserve"> and indeed statements found </w:t>
      </w:r>
      <w:r w:rsidR="00B84F8E" w:rsidRPr="00636C16">
        <w:rPr>
          <w:color w:val="000000" w:themeColor="text1"/>
          <w:lang w:val="en-US"/>
        </w:rPr>
        <w:t xml:space="preserve">in </w:t>
      </w:r>
      <w:r w:rsidR="0089266F" w:rsidRPr="00636C16">
        <w:rPr>
          <w:color w:val="000000" w:themeColor="text1"/>
          <w:lang w:val="en-US"/>
        </w:rPr>
        <w:t>university</w:t>
      </w:r>
      <w:r w:rsidR="00D974B1" w:rsidRPr="00636C16">
        <w:rPr>
          <w:color w:val="000000" w:themeColor="text1"/>
          <w:lang w:val="en-US"/>
        </w:rPr>
        <w:t xml:space="preserve"> </w:t>
      </w:r>
      <w:r w:rsidR="00CA6A8F" w:rsidRPr="00636C16">
        <w:rPr>
          <w:color w:val="000000" w:themeColor="text1"/>
          <w:lang w:val="en-US"/>
        </w:rPr>
        <w:t xml:space="preserve">quality </w:t>
      </w:r>
      <w:r w:rsidR="0089266F" w:rsidRPr="00636C16">
        <w:rPr>
          <w:color w:val="000000" w:themeColor="text1"/>
          <w:lang w:val="en-US"/>
        </w:rPr>
        <w:t xml:space="preserve">documentation. </w:t>
      </w:r>
      <w:r w:rsidR="005622A4" w:rsidRPr="00636C16">
        <w:rPr>
          <w:color w:val="000000" w:themeColor="text1"/>
          <w:lang w:val="en-US"/>
        </w:rPr>
        <w:t xml:space="preserve">That is not to say that pockets of good communications do not exist </w:t>
      </w:r>
      <w:r w:rsidR="00CA6A8F" w:rsidRPr="00636C16">
        <w:rPr>
          <w:color w:val="000000" w:themeColor="text1"/>
          <w:lang w:val="en-US"/>
        </w:rPr>
        <w:t>(</w:t>
      </w:r>
      <w:r w:rsidR="005622A4" w:rsidRPr="00636C16">
        <w:rPr>
          <w:color w:val="000000" w:themeColor="text1"/>
          <w:lang w:val="en-US"/>
        </w:rPr>
        <w:t xml:space="preserve">as </w:t>
      </w:r>
      <w:r w:rsidR="00CA6A8F" w:rsidRPr="00636C16">
        <w:rPr>
          <w:color w:val="000000" w:themeColor="text1"/>
          <w:lang w:val="en-US"/>
        </w:rPr>
        <w:t xml:space="preserve">proposed </w:t>
      </w:r>
      <w:r w:rsidR="005622A4" w:rsidRPr="00636C16">
        <w:rPr>
          <w:color w:val="000000" w:themeColor="text1"/>
          <w:lang w:val="en-US"/>
        </w:rPr>
        <w:t xml:space="preserve">by </w:t>
      </w:r>
      <w:r w:rsidR="00CA6A8F" w:rsidRPr="00636C16">
        <w:rPr>
          <w:color w:val="000000" w:themeColor="text1"/>
          <w:lang w:val="en-US"/>
        </w:rPr>
        <w:t>a</w:t>
      </w:r>
      <w:r w:rsidR="005622A4" w:rsidRPr="00636C16">
        <w:rPr>
          <w:color w:val="000000" w:themeColor="text1"/>
          <w:lang w:val="en-US"/>
        </w:rPr>
        <w:t>cademic 3</w:t>
      </w:r>
      <w:r w:rsidR="00CA6A8F" w:rsidRPr="00636C16">
        <w:rPr>
          <w:color w:val="000000" w:themeColor="text1"/>
          <w:lang w:val="en-US"/>
        </w:rPr>
        <w:t>),</w:t>
      </w:r>
      <w:r w:rsidR="005622A4" w:rsidRPr="00636C16">
        <w:rPr>
          <w:color w:val="000000" w:themeColor="text1"/>
          <w:lang w:val="en-US"/>
        </w:rPr>
        <w:t xml:space="preserve"> but </w:t>
      </w:r>
      <w:r w:rsidR="00CA6A8F" w:rsidRPr="00636C16">
        <w:rPr>
          <w:color w:val="000000" w:themeColor="text1"/>
          <w:lang w:val="en-US"/>
        </w:rPr>
        <w:t xml:space="preserve">we tentatively </w:t>
      </w:r>
      <w:r w:rsidR="005622A4" w:rsidRPr="00636C16">
        <w:rPr>
          <w:color w:val="000000" w:themeColor="text1"/>
          <w:lang w:val="en-US"/>
        </w:rPr>
        <w:t xml:space="preserve">suggest that </w:t>
      </w:r>
      <w:r w:rsidR="00CA6A8F" w:rsidRPr="00636C16">
        <w:rPr>
          <w:color w:val="000000" w:themeColor="text1"/>
          <w:lang w:val="en-US"/>
        </w:rPr>
        <w:t>these</w:t>
      </w:r>
      <w:r w:rsidR="005622A4" w:rsidRPr="00636C16">
        <w:rPr>
          <w:color w:val="000000" w:themeColor="text1"/>
          <w:lang w:val="en-US"/>
        </w:rPr>
        <w:t xml:space="preserve"> </w:t>
      </w:r>
      <w:r w:rsidR="00AA21FD" w:rsidRPr="00636C16">
        <w:rPr>
          <w:color w:val="000000" w:themeColor="text1"/>
          <w:lang w:val="en-US"/>
        </w:rPr>
        <w:t>may not</w:t>
      </w:r>
      <w:r w:rsidR="005622A4" w:rsidRPr="00636C16">
        <w:rPr>
          <w:color w:val="000000" w:themeColor="text1"/>
          <w:lang w:val="en-US"/>
        </w:rPr>
        <w:t xml:space="preserve"> be the norm.</w:t>
      </w:r>
    </w:p>
    <w:p w14:paraId="7070A81B" w14:textId="1612AEA6" w:rsidR="005622A4" w:rsidRPr="00636C16" w:rsidRDefault="005622A4" w:rsidP="00CC3ACD">
      <w:pPr>
        <w:jc w:val="both"/>
        <w:rPr>
          <w:color w:val="000000" w:themeColor="text1"/>
          <w:lang w:val="en-US"/>
        </w:rPr>
      </w:pPr>
    </w:p>
    <w:p w14:paraId="521C2749" w14:textId="7F19A159" w:rsidR="002A536B" w:rsidRPr="00636C16" w:rsidRDefault="005622A4" w:rsidP="00CC3ACD">
      <w:pPr>
        <w:ind w:firstLine="720"/>
        <w:jc w:val="both"/>
        <w:rPr>
          <w:color w:val="000000" w:themeColor="text1"/>
          <w:lang w:val="en-US"/>
        </w:rPr>
      </w:pPr>
      <w:r w:rsidRPr="00636C16">
        <w:rPr>
          <w:color w:val="000000" w:themeColor="text1"/>
          <w:lang w:val="en-US"/>
        </w:rPr>
        <w:t>It is clear for the students</w:t>
      </w:r>
      <w:r w:rsidR="009300FC" w:rsidRPr="00636C16">
        <w:rPr>
          <w:color w:val="000000" w:themeColor="text1"/>
          <w:lang w:val="en-US"/>
        </w:rPr>
        <w:t xml:space="preserve"> that</w:t>
      </w:r>
      <w:r w:rsidRPr="00636C16">
        <w:rPr>
          <w:color w:val="000000" w:themeColor="text1"/>
          <w:lang w:val="en-US"/>
        </w:rPr>
        <w:t xml:space="preserve"> course closure </w:t>
      </w:r>
      <w:r w:rsidR="00DA1C37" w:rsidRPr="00636C16">
        <w:rPr>
          <w:color w:val="000000" w:themeColor="text1"/>
          <w:lang w:val="en-US"/>
        </w:rPr>
        <w:t>is</w:t>
      </w:r>
      <w:r w:rsidR="00CA6A8F" w:rsidRPr="00636C16">
        <w:rPr>
          <w:color w:val="000000" w:themeColor="text1"/>
          <w:lang w:val="en-US"/>
        </w:rPr>
        <w:t xml:space="preserve"> serious</w:t>
      </w:r>
      <w:r w:rsidRPr="00636C16">
        <w:rPr>
          <w:color w:val="000000" w:themeColor="text1"/>
          <w:lang w:val="en-US"/>
        </w:rPr>
        <w:t xml:space="preserve"> change, and although this may not necessarily be considered revolutionary</w:t>
      </w:r>
      <w:r w:rsidR="00940A24" w:rsidRPr="00636C16">
        <w:rPr>
          <w:color w:val="000000" w:themeColor="text1"/>
          <w:lang w:val="en-US"/>
        </w:rPr>
        <w:t xml:space="preserve">, </w:t>
      </w:r>
      <w:r w:rsidRPr="00636C16">
        <w:rPr>
          <w:color w:val="000000" w:themeColor="text1"/>
          <w:lang w:val="en-US"/>
        </w:rPr>
        <w:t>students did experience disequilibri</w:t>
      </w:r>
      <w:r w:rsidR="00AA21FD" w:rsidRPr="00636C16">
        <w:rPr>
          <w:color w:val="000000" w:themeColor="text1"/>
          <w:lang w:val="en-US"/>
        </w:rPr>
        <w:t>um</w:t>
      </w:r>
      <w:r w:rsidRPr="00636C16">
        <w:rPr>
          <w:color w:val="000000" w:themeColor="text1"/>
          <w:lang w:val="en-US"/>
        </w:rPr>
        <w:t xml:space="preserve"> </w:t>
      </w:r>
      <w:r w:rsidR="00AA21FD" w:rsidRPr="00636C16">
        <w:rPr>
          <w:color w:val="000000" w:themeColor="text1"/>
          <w:lang w:val="en-US"/>
        </w:rPr>
        <w:t>(</w:t>
      </w:r>
      <w:r w:rsidRPr="00636C16">
        <w:rPr>
          <w:color w:val="000000" w:themeColor="text1"/>
          <w:lang w:val="en-US"/>
        </w:rPr>
        <w:t>Trice and Beyer</w:t>
      </w:r>
      <w:r w:rsidR="00AA21FD" w:rsidRPr="00636C16">
        <w:rPr>
          <w:color w:val="000000" w:themeColor="text1"/>
          <w:lang w:val="en-US"/>
        </w:rPr>
        <w:t xml:space="preserve"> </w:t>
      </w:r>
      <w:r w:rsidRPr="00636C16">
        <w:rPr>
          <w:color w:val="000000" w:themeColor="text1"/>
          <w:lang w:val="en-US"/>
        </w:rPr>
        <w:t xml:space="preserve">2003). It </w:t>
      </w:r>
      <w:r w:rsidR="00CA6A8F" w:rsidRPr="00636C16">
        <w:rPr>
          <w:color w:val="000000" w:themeColor="text1"/>
          <w:lang w:val="en-US"/>
        </w:rPr>
        <w:t>produc</w:t>
      </w:r>
      <w:r w:rsidRPr="00636C16">
        <w:rPr>
          <w:color w:val="000000" w:themeColor="text1"/>
          <w:lang w:val="en-US"/>
        </w:rPr>
        <w:t xml:space="preserve">ed </w:t>
      </w:r>
      <w:r w:rsidR="00CA6A8F" w:rsidRPr="00636C16">
        <w:rPr>
          <w:color w:val="000000" w:themeColor="text1"/>
          <w:lang w:val="en-US"/>
        </w:rPr>
        <w:t>anxiety,</w:t>
      </w:r>
      <w:r w:rsidRPr="00636C16">
        <w:rPr>
          <w:color w:val="000000" w:themeColor="text1"/>
          <w:lang w:val="en-US"/>
        </w:rPr>
        <w:t xml:space="preserve"> a fear that what had been taught had been of poor quality</w:t>
      </w:r>
      <w:r w:rsidR="00CA6A8F" w:rsidRPr="00636C16">
        <w:rPr>
          <w:color w:val="000000" w:themeColor="text1"/>
          <w:lang w:val="en-US"/>
        </w:rPr>
        <w:t>,</w:t>
      </w:r>
      <w:r w:rsidRPr="00636C16">
        <w:rPr>
          <w:color w:val="000000" w:themeColor="text1"/>
          <w:lang w:val="en-US"/>
        </w:rPr>
        <w:t xml:space="preserve"> </w:t>
      </w:r>
      <w:r w:rsidR="00CA6A8F" w:rsidRPr="00636C16">
        <w:rPr>
          <w:color w:val="000000" w:themeColor="text1"/>
          <w:lang w:val="en-US"/>
        </w:rPr>
        <w:t>as well as concerns that</w:t>
      </w:r>
      <w:r w:rsidRPr="00636C16">
        <w:rPr>
          <w:color w:val="000000" w:themeColor="text1"/>
          <w:lang w:val="en-US"/>
        </w:rPr>
        <w:t xml:space="preserve"> they </w:t>
      </w:r>
      <w:r w:rsidR="00CA6A8F" w:rsidRPr="00636C16">
        <w:rPr>
          <w:color w:val="000000" w:themeColor="text1"/>
          <w:lang w:val="en-US"/>
        </w:rPr>
        <w:t xml:space="preserve">may not </w:t>
      </w:r>
      <w:r w:rsidRPr="00636C16">
        <w:rPr>
          <w:color w:val="000000" w:themeColor="text1"/>
          <w:lang w:val="en-US"/>
        </w:rPr>
        <w:t>graduate</w:t>
      </w:r>
      <w:r w:rsidR="00DA1C37" w:rsidRPr="00636C16">
        <w:rPr>
          <w:color w:val="000000" w:themeColor="text1"/>
          <w:lang w:val="en-US"/>
        </w:rPr>
        <w:t>.</w:t>
      </w:r>
      <w:r w:rsidRPr="00636C16">
        <w:rPr>
          <w:color w:val="000000" w:themeColor="text1"/>
          <w:lang w:val="en-US"/>
        </w:rPr>
        <w:t xml:space="preserve"> As </w:t>
      </w:r>
      <w:r w:rsidR="00CA6A8F" w:rsidRPr="00636C16">
        <w:rPr>
          <w:color w:val="000000" w:themeColor="text1"/>
          <w:lang w:val="en-US"/>
        </w:rPr>
        <w:t>s</w:t>
      </w:r>
      <w:r w:rsidRPr="00636C16">
        <w:rPr>
          <w:color w:val="000000" w:themeColor="text1"/>
          <w:lang w:val="en-US"/>
        </w:rPr>
        <w:t xml:space="preserve">tudent 6 said: </w:t>
      </w:r>
    </w:p>
    <w:p w14:paraId="11753157" w14:textId="77777777" w:rsidR="002A536B" w:rsidRPr="00636C16" w:rsidRDefault="002A536B" w:rsidP="00CC3ACD">
      <w:pPr>
        <w:ind w:firstLine="720"/>
        <w:jc w:val="both"/>
        <w:rPr>
          <w:color w:val="000000" w:themeColor="text1"/>
          <w:lang w:val="en-US"/>
        </w:rPr>
      </w:pPr>
    </w:p>
    <w:p w14:paraId="625B2382" w14:textId="4B440759" w:rsidR="00110A91" w:rsidRPr="00636C16" w:rsidRDefault="005622A4" w:rsidP="00CC3ACD">
      <w:pPr>
        <w:ind w:left="720"/>
        <w:jc w:val="both"/>
        <w:rPr>
          <w:color w:val="000000" w:themeColor="text1"/>
          <w:sz w:val="22"/>
          <w:szCs w:val="22"/>
          <w:lang w:val="en-US"/>
        </w:rPr>
      </w:pPr>
      <w:r w:rsidRPr="00636C16">
        <w:rPr>
          <w:color w:val="000000" w:themeColor="text1"/>
          <w:sz w:val="22"/>
          <w:szCs w:val="22"/>
          <w:lang w:val="en-US"/>
        </w:rPr>
        <w:t xml:space="preserve">Worry about them not </w:t>
      </w:r>
      <w:r w:rsidR="00D974B1" w:rsidRPr="00636C16">
        <w:rPr>
          <w:color w:val="000000" w:themeColor="text1"/>
          <w:sz w:val="22"/>
          <w:szCs w:val="22"/>
          <w:lang w:val="en-US"/>
        </w:rPr>
        <w:t xml:space="preserve">being </w:t>
      </w:r>
      <w:r w:rsidRPr="00636C16">
        <w:rPr>
          <w:color w:val="000000" w:themeColor="text1"/>
          <w:sz w:val="22"/>
          <w:szCs w:val="22"/>
          <w:lang w:val="en-US"/>
        </w:rPr>
        <w:t>replac</w:t>
      </w:r>
      <w:r w:rsidR="00AA21FD" w:rsidRPr="00636C16">
        <w:rPr>
          <w:color w:val="000000" w:themeColor="text1"/>
          <w:sz w:val="22"/>
          <w:szCs w:val="22"/>
          <w:lang w:val="en-US"/>
        </w:rPr>
        <w:t>ed</w:t>
      </w:r>
      <w:r w:rsidR="00DA1C37" w:rsidRPr="00636C16">
        <w:rPr>
          <w:color w:val="000000" w:themeColor="text1"/>
          <w:sz w:val="22"/>
          <w:szCs w:val="22"/>
          <w:lang w:val="en-US"/>
        </w:rPr>
        <w:t>…</w:t>
      </w:r>
      <w:r w:rsidRPr="00636C16">
        <w:rPr>
          <w:color w:val="000000" w:themeColor="text1"/>
          <w:sz w:val="22"/>
          <w:szCs w:val="22"/>
          <w:lang w:val="en-US"/>
        </w:rPr>
        <w:t xml:space="preserve"> and then hav</w:t>
      </w:r>
      <w:r w:rsidR="00DA1C37" w:rsidRPr="00636C16">
        <w:rPr>
          <w:color w:val="000000" w:themeColor="text1"/>
          <w:sz w:val="22"/>
          <w:szCs w:val="22"/>
          <w:lang w:val="en-US"/>
        </w:rPr>
        <w:t>ing</w:t>
      </w:r>
      <w:r w:rsidRPr="00636C16">
        <w:rPr>
          <w:color w:val="000000" w:themeColor="text1"/>
          <w:sz w:val="22"/>
          <w:szCs w:val="22"/>
          <w:lang w:val="en-US"/>
        </w:rPr>
        <w:t xml:space="preserve"> to put the degree back and then that affects student loans…then worry </w:t>
      </w:r>
      <w:r w:rsidR="00814EF9" w:rsidRPr="00636C16">
        <w:rPr>
          <w:color w:val="000000" w:themeColor="text1"/>
          <w:sz w:val="22"/>
          <w:szCs w:val="22"/>
          <w:lang w:val="en-US"/>
        </w:rPr>
        <w:t xml:space="preserve">[about being] </w:t>
      </w:r>
      <w:r w:rsidRPr="00636C16">
        <w:rPr>
          <w:color w:val="000000" w:themeColor="text1"/>
          <w:sz w:val="22"/>
          <w:szCs w:val="22"/>
          <w:lang w:val="en-US"/>
        </w:rPr>
        <w:t xml:space="preserve">thrown into a different degree course and we would have to finish off learning something </w:t>
      </w:r>
      <w:r w:rsidR="0007665F" w:rsidRPr="00636C16">
        <w:rPr>
          <w:color w:val="000000" w:themeColor="text1"/>
          <w:sz w:val="22"/>
          <w:szCs w:val="22"/>
          <w:lang w:val="en-US"/>
        </w:rPr>
        <w:t xml:space="preserve">[we’re] </w:t>
      </w:r>
      <w:r w:rsidRPr="00636C16">
        <w:rPr>
          <w:color w:val="000000" w:themeColor="text1"/>
          <w:sz w:val="22"/>
          <w:szCs w:val="22"/>
          <w:lang w:val="en-US"/>
        </w:rPr>
        <w:t>not familiar with in our final</w:t>
      </w:r>
      <w:r w:rsidR="00814EF9" w:rsidRPr="00636C16">
        <w:rPr>
          <w:color w:val="000000" w:themeColor="text1"/>
          <w:sz w:val="22"/>
          <w:szCs w:val="22"/>
          <w:lang w:val="en-US"/>
        </w:rPr>
        <w:t>s</w:t>
      </w:r>
      <w:r w:rsidRPr="00636C16">
        <w:rPr>
          <w:color w:val="000000" w:themeColor="text1"/>
          <w:sz w:val="22"/>
          <w:szCs w:val="22"/>
          <w:lang w:val="en-US"/>
        </w:rPr>
        <w:t xml:space="preserve"> and that would affect our marks. Then there was the worry that we wouldn’t have any teaching at all and settle with us having a foundation degree. A lot </w:t>
      </w:r>
      <w:proofErr w:type="spellStart"/>
      <w:r w:rsidRPr="00636C16">
        <w:rPr>
          <w:color w:val="000000" w:themeColor="text1"/>
          <w:sz w:val="22"/>
          <w:szCs w:val="22"/>
          <w:lang w:val="en-US"/>
        </w:rPr>
        <w:t>centred</w:t>
      </w:r>
      <w:proofErr w:type="spellEnd"/>
      <w:r w:rsidRPr="00636C16">
        <w:rPr>
          <w:color w:val="000000" w:themeColor="text1"/>
          <w:sz w:val="22"/>
          <w:szCs w:val="22"/>
          <w:lang w:val="en-US"/>
        </w:rPr>
        <w:t xml:space="preserve"> around whether we would graduate and what we would graduate with. </w:t>
      </w:r>
    </w:p>
    <w:p w14:paraId="57F288CE" w14:textId="77777777" w:rsidR="002A536B" w:rsidRPr="00636C16" w:rsidRDefault="002A536B" w:rsidP="00CC3ACD">
      <w:pPr>
        <w:jc w:val="both"/>
        <w:rPr>
          <w:color w:val="000000" w:themeColor="text1"/>
          <w:lang w:val="en-US"/>
        </w:rPr>
      </w:pPr>
    </w:p>
    <w:p w14:paraId="3D584F2F" w14:textId="3CEAED92" w:rsidR="005622A4" w:rsidRPr="00636C16" w:rsidRDefault="00DA1C37" w:rsidP="00CC3ACD">
      <w:pPr>
        <w:jc w:val="both"/>
        <w:rPr>
          <w:color w:val="000000" w:themeColor="text1"/>
          <w:lang w:val="en-US"/>
        </w:rPr>
      </w:pPr>
      <w:r w:rsidRPr="00636C16">
        <w:rPr>
          <w:color w:val="000000" w:themeColor="text1"/>
          <w:lang w:val="en-US"/>
        </w:rPr>
        <w:t>S</w:t>
      </w:r>
      <w:r w:rsidR="004A63EC" w:rsidRPr="00636C16">
        <w:rPr>
          <w:color w:val="000000" w:themeColor="text1"/>
          <w:lang w:val="en-US"/>
        </w:rPr>
        <w:t xml:space="preserve">tudents </w:t>
      </w:r>
      <w:r w:rsidR="0007665F" w:rsidRPr="00636C16">
        <w:rPr>
          <w:color w:val="000000" w:themeColor="text1"/>
          <w:lang w:val="en-US"/>
        </w:rPr>
        <w:t xml:space="preserve">in the study </w:t>
      </w:r>
      <w:r w:rsidR="004A63EC" w:rsidRPr="00636C16">
        <w:rPr>
          <w:color w:val="000000" w:themeColor="text1"/>
          <w:lang w:val="en-US"/>
        </w:rPr>
        <w:t>experience</w:t>
      </w:r>
      <w:r w:rsidR="00814EF9" w:rsidRPr="00636C16">
        <w:rPr>
          <w:color w:val="000000" w:themeColor="text1"/>
          <w:lang w:val="en-US"/>
        </w:rPr>
        <w:t>d</w:t>
      </w:r>
      <w:r w:rsidR="004A63EC" w:rsidRPr="00636C16">
        <w:rPr>
          <w:color w:val="000000" w:themeColor="text1"/>
          <w:lang w:val="en-US"/>
        </w:rPr>
        <w:t xml:space="preserve"> trauma and need</w:t>
      </w:r>
      <w:r w:rsidR="00814EF9" w:rsidRPr="00636C16">
        <w:rPr>
          <w:color w:val="000000" w:themeColor="text1"/>
          <w:lang w:val="en-US"/>
        </w:rPr>
        <w:t>ed</w:t>
      </w:r>
      <w:r w:rsidR="004A63EC" w:rsidRPr="00636C16">
        <w:rPr>
          <w:color w:val="000000" w:themeColor="text1"/>
          <w:lang w:val="en-US"/>
        </w:rPr>
        <w:t xml:space="preserve"> to go through a process of acceptance</w:t>
      </w:r>
      <w:r w:rsidR="002F7EC1" w:rsidRPr="00636C16">
        <w:rPr>
          <w:color w:val="000000" w:themeColor="text1"/>
          <w:lang w:val="en-US"/>
        </w:rPr>
        <w:t xml:space="preserve"> (K</w:t>
      </w:r>
      <w:r w:rsidR="002F7EC1" w:rsidRPr="00636C16">
        <w:rPr>
          <w:color w:val="000000" w:themeColor="text1"/>
        </w:rPr>
        <w:t>ü</w:t>
      </w:r>
      <w:proofErr w:type="spellStart"/>
      <w:r w:rsidR="0007665F" w:rsidRPr="00636C16">
        <w:rPr>
          <w:color w:val="000000" w:themeColor="text1"/>
          <w:lang w:val="en-US"/>
        </w:rPr>
        <w:t>bler</w:t>
      </w:r>
      <w:proofErr w:type="spellEnd"/>
      <w:r w:rsidR="0007665F" w:rsidRPr="00636C16">
        <w:rPr>
          <w:color w:val="000000" w:themeColor="text1"/>
          <w:lang w:val="en-US"/>
        </w:rPr>
        <w:t xml:space="preserve"> Ross 1969)</w:t>
      </w:r>
      <w:r w:rsidR="004A63EC" w:rsidRPr="00636C16">
        <w:rPr>
          <w:color w:val="000000" w:themeColor="text1"/>
          <w:lang w:val="en-US"/>
        </w:rPr>
        <w:t xml:space="preserve">. </w:t>
      </w:r>
      <w:r w:rsidR="002824E9" w:rsidRPr="00636C16">
        <w:rPr>
          <w:color w:val="000000" w:themeColor="text1"/>
          <w:lang w:val="en-US"/>
        </w:rPr>
        <w:t xml:space="preserve">Scholars stress </w:t>
      </w:r>
      <w:r w:rsidR="007A3B25" w:rsidRPr="00636C16">
        <w:rPr>
          <w:color w:val="000000" w:themeColor="text1"/>
          <w:lang w:val="en-US"/>
        </w:rPr>
        <w:t xml:space="preserve">the importance of </w:t>
      </w:r>
      <w:proofErr w:type="spellStart"/>
      <w:r w:rsidR="00453C91" w:rsidRPr="00636C16">
        <w:rPr>
          <w:color w:val="000000" w:themeColor="text1"/>
          <w:lang w:val="en-US"/>
        </w:rPr>
        <w:t>recognis</w:t>
      </w:r>
      <w:r w:rsidR="007A3B25" w:rsidRPr="00636C16">
        <w:rPr>
          <w:color w:val="000000" w:themeColor="text1"/>
          <w:lang w:val="en-US"/>
        </w:rPr>
        <w:t>ing</w:t>
      </w:r>
      <w:proofErr w:type="spellEnd"/>
      <w:r w:rsidR="007A3B25" w:rsidRPr="00636C16">
        <w:rPr>
          <w:color w:val="000000" w:themeColor="text1"/>
          <w:lang w:val="en-US"/>
        </w:rPr>
        <w:t xml:space="preserve"> </w:t>
      </w:r>
      <w:r w:rsidR="005622A4" w:rsidRPr="00636C16">
        <w:rPr>
          <w:color w:val="000000" w:themeColor="text1"/>
          <w:lang w:val="en-US"/>
        </w:rPr>
        <w:t xml:space="preserve">the need for the change </w:t>
      </w:r>
      <w:r w:rsidR="0007665F" w:rsidRPr="00636C16">
        <w:rPr>
          <w:color w:val="000000" w:themeColor="text1"/>
          <w:lang w:val="en-US"/>
        </w:rPr>
        <w:t>- these</w:t>
      </w:r>
      <w:r w:rsidR="007A3B25" w:rsidRPr="00636C16">
        <w:rPr>
          <w:color w:val="000000" w:themeColor="text1"/>
          <w:lang w:val="en-US"/>
        </w:rPr>
        <w:t xml:space="preserve"> </w:t>
      </w:r>
      <w:r w:rsidR="00453C91" w:rsidRPr="00636C16">
        <w:rPr>
          <w:color w:val="000000" w:themeColor="text1"/>
          <w:lang w:val="en-US"/>
        </w:rPr>
        <w:t xml:space="preserve">students </w:t>
      </w:r>
      <w:r w:rsidR="0007665F" w:rsidRPr="00636C16">
        <w:rPr>
          <w:color w:val="000000" w:themeColor="text1"/>
          <w:lang w:val="en-US"/>
        </w:rPr>
        <w:t xml:space="preserve">were </w:t>
      </w:r>
      <w:r w:rsidR="00453C91" w:rsidRPr="00636C16">
        <w:rPr>
          <w:color w:val="000000" w:themeColor="text1"/>
          <w:lang w:val="en-US"/>
        </w:rPr>
        <w:t xml:space="preserve">never </w:t>
      </w:r>
      <w:r w:rsidR="0007665F" w:rsidRPr="00636C16">
        <w:rPr>
          <w:color w:val="000000" w:themeColor="text1"/>
          <w:lang w:val="en-US"/>
        </w:rPr>
        <w:t xml:space="preserve">told </w:t>
      </w:r>
      <w:r w:rsidR="00453C91" w:rsidRPr="00636C16">
        <w:rPr>
          <w:color w:val="000000" w:themeColor="text1"/>
          <w:lang w:val="en-US"/>
        </w:rPr>
        <w:t xml:space="preserve">why the course was closing. </w:t>
      </w:r>
      <w:r w:rsidR="0007665F" w:rsidRPr="00636C16">
        <w:rPr>
          <w:color w:val="000000" w:themeColor="text1"/>
          <w:lang w:val="en-US"/>
        </w:rPr>
        <w:t>This</w:t>
      </w:r>
      <w:r w:rsidR="005622A4" w:rsidRPr="00636C16">
        <w:rPr>
          <w:color w:val="000000" w:themeColor="text1"/>
          <w:lang w:val="en-US"/>
        </w:rPr>
        <w:t xml:space="preserve"> contributed </w:t>
      </w:r>
      <w:r w:rsidRPr="00636C16">
        <w:rPr>
          <w:color w:val="000000" w:themeColor="text1"/>
          <w:lang w:val="en-US"/>
        </w:rPr>
        <w:t xml:space="preserve">to </w:t>
      </w:r>
      <w:r w:rsidR="0007665F" w:rsidRPr="00636C16">
        <w:rPr>
          <w:color w:val="000000" w:themeColor="text1"/>
          <w:lang w:val="en-US"/>
        </w:rPr>
        <w:t>them</w:t>
      </w:r>
      <w:r w:rsidR="005622A4" w:rsidRPr="00636C16">
        <w:rPr>
          <w:color w:val="000000" w:themeColor="text1"/>
          <w:lang w:val="en-US"/>
        </w:rPr>
        <w:t xml:space="preserve"> not</w:t>
      </w:r>
      <w:r w:rsidR="0007665F" w:rsidRPr="00636C16">
        <w:rPr>
          <w:color w:val="000000" w:themeColor="text1"/>
          <w:lang w:val="en-US"/>
        </w:rPr>
        <w:t xml:space="preserve"> being able to</w:t>
      </w:r>
      <w:r w:rsidR="005622A4" w:rsidRPr="00636C16">
        <w:rPr>
          <w:color w:val="000000" w:themeColor="text1"/>
          <w:lang w:val="en-US"/>
        </w:rPr>
        <w:t xml:space="preserve"> mak</w:t>
      </w:r>
      <w:r w:rsidR="0007665F" w:rsidRPr="00636C16">
        <w:rPr>
          <w:color w:val="000000" w:themeColor="text1"/>
          <w:lang w:val="en-US"/>
        </w:rPr>
        <w:t>e</w:t>
      </w:r>
      <w:r w:rsidR="005622A4" w:rsidRPr="00636C16">
        <w:rPr>
          <w:color w:val="000000" w:themeColor="text1"/>
          <w:lang w:val="en-US"/>
        </w:rPr>
        <w:t xml:space="preserve"> sense of what was happening. </w:t>
      </w:r>
      <w:r w:rsidRPr="00636C16">
        <w:rPr>
          <w:color w:val="000000" w:themeColor="text1"/>
          <w:lang w:val="en-US"/>
        </w:rPr>
        <w:t xml:space="preserve">Making sense of change is vital </w:t>
      </w:r>
      <w:r w:rsidR="00453C91" w:rsidRPr="00636C16">
        <w:rPr>
          <w:color w:val="000000" w:themeColor="text1"/>
          <w:lang w:val="en-US"/>
        </w:rPr>
        <w:t>(</w:t>
      </w:r>
      <w:r w:rsidR="00770A3A" w:rsidRPr="00636C16">
        <w:rPr>
          <w:color w:val="000000" w:themeColor="text1"/>
          <w:lang w:val="en-US"/>
        </w:rPr>
        <w:t xml:space="preserve">Colville, Brown, and </w:t>
      </w:r>
      <w:proofErr w:type="spellStart"/>
      <w:r w:rsidR="00770A3A" w:rsidRPr="00636C16">
        <w:rPr>
          <w:color w:val="000000" w:themeColor="text1"/>
          <w:lang w:val="en-US"/>
        </w:rPr>
        <w:t>Pye</w:t>
      </w:r>
      <w:proofErr w:type="spellEnd"/>
      <w:r w:rsidR="005622A4" w:rsidRPr="00636C16">
        <w:rPr>
          <w:color w:val="000000" w:themeColor="text1"/>
          <w:lang w:val="en-US"/>
        </w:rPr>
        <w:t xml:space="preserve"> 2012</w:t>
      </w:r>
      <w:r w:rsidR="00064980" w:rsidRPr="00636C16">
        <w:rPr>
          <w:color w:val="000000" w:themeColor="text1"/>
          <w:lang w:val="en-US"/>
        </w:rPr>
        <w:t>;</w:t>
      </w:r>
      <w:r w:rsidR="005622A4" w:rsidRPr="00636C16">
        <w:rPr>
          <w:color w:val="000000" w:themeColor="text1"/>
          <w:lang w:val="en-US"/>
        </w:rPr>
        <w:t xml:space="preserve"> </w:t>
      </w:r>
      <w:proofErr w:type="spellStart"/>
      <w:r w:rsidR="005622A4" w:rsidRPr="00636C16">
        <w:rPr>
          <w:color w:val="000000" w:themeColor="text1"/>
          <w:lang w:val="en-US"/>
        </w:rPr>
        <w:t>Maitlis</w:t>
      </w:r>
      <w:proofErr w:type="spellEnd"/>
      <w:r w:rsidR="005622A4" w:rsidRPr="00636C16">
        <w:rPr>
          <w:color w:val="000000" w:themeColor="text1"/>
          <w:lang w:val="en-US"/>
        </w:rPr>
        <w:t xml:space="preserve"> 2005</w:t>
      </w:r>
      <w:r w:rsidR="00064980" w:rsidRPr="00636C16">
        <w:rPr>
          <w:color w:val="000000" w:themeColor="text1"/>
          <w:lang w:val="en-US"/>
        </w:rPr>
        <w:t>;</w:t>
      </w:r>
      <w:r w:rsidR="005622A4" w:rsidRPr="00636C16">
        <w:rPr>
          <w:color w:val="000000" w:themeColor="text1"/>
          <w:lang w:val="en-US"/>
        </w:rPr>
        <w:t xml:space="preserve"> and </w:t>
      </w:r>
      <w:proofErr w:type="spellStart"/>
      <w:r w:rsidR="005622A4" w:rsidRPr="00636C16">
        <w:rPr>
          <w:color w:val="000000" w:themeColor="text1"/>
          <w:lang w:val="en-US"/>
        </w:rPr>
        <w:t>Weick</w:t>
      </w:r>
      <w:proofErr w:type="spellEnd"/>
      <w:r w:rsidR="005622A4" w:rsidRPr="00636C16">
        <w:rPr>
          <w:color w:val="000000" w:themeColor="text1"/>
          <w:lang w:val="en-US"/>
        </w:rPr>
        <w:t xml:space="preserve"> 1995</w:t>
      </w:r>
      <w:r w:rsidR="00453C91" w:rsidRPr="00636C16">
        <w:rPr>
          <w:color w:val="000000" w:themeColor="text1"/>
          <w:lang w:val="en-US"/>
        </w:rPr>
        <w:t>)</w:t>
      </w:r>
      <w:r w:rsidR="0007665F" w:rsidRPr="00636C16">
        <w:rPr>
          <w:color w:val="000000" w:themeColor="text1"/>
          <w:lang w:val="en-US"/>
        </w:rPr>
        <w:t>. As</w:t>
      </w:r>
      <w:r w:rsidR="00453C91" w:rsidRPr="00636C16">
        <w:rPr>
          <w:color w:val="000000" w:themeColor="text1"/>
          <w:lang w:val="en-US"/>
        </w:rPr>
        <w:t xml:space="preserve"> </w:t>
      </w:r>
      <w:r w:rsidR="00453C91" w:rsidRPr="00636C16">
        <w:rPr>
          <w:color w:val="000000" w:themeColor="text1"/>
          <w:lang w:val="en-US"/>
        </w:rPr>
        <w:lastRenderedPageBreak/>
        <w:t xml:space="preserve">this did not happen </w:t>
      </w:r>
      <w:r w:rsidR="0007665F" w:rsidRPr="00636C16">
        <w:rPr>
          <w:color w:val="000000" w:themeColor="text1"/>
          <w:lang w:val="en-US"/>
        </w:rPr>
        <w:t xml:space="preserve">it led to </w:t>
      </w:r>
      <w:r w:rsidR="005622A4" w:rsidRPr="00636C16">
        <w:rPr>
          <w:color w:val="000000" w:themeColor="text1"/>
          <w:lang w:val="en-US"/>
        </w:rPr>
        <w:t xml:space="preserve">confusion, misunderstanding, </w:t>
      </w:r>
      <w:proofErr w:type="spellStart"/>
      <w:r w:rsidR="005622A4" w:rsidRPr="00636C16">
        <w:rPr>
          <w:color w:val="000000" w:themeColor="text1"/>
          <w:lang w:val="en-US"/>
        </w:rPr>
        <w:t>rumours</w:t>
      </w:r>
      <w:proofErr w:type="spellEnd"/>
      <w:r w:rsidR="005622A4" w:rsidRPr="00636C16">
        <w:rPr>
          <w:color w:val="000000" w:themeColor="text1"/>
          <w:lang w:val="en-US"/>
        </w:rPr>
        <w:t xml:space="preserve"> and lack of acceptance</w:t>
      </w:r>
      <w:r w:rsidR="00814EF9" w:rsidRPr="00636C16">
        <w:rPr>
          <w:color w:val="000000" w:themeColor="text1"/>
          <w:lang w:val="en-US"/>
        </w:rPr>
        <w:t xml:space="preserve">. All </w:t>
      </w:r>
      <w:r w:rsidR="005622A4" w:rsidRPr="00636C16">
        <w:rPr>
          <w:color w:val="000000" w:themeColor="text1"/>
          <w:lang w:val="en-US"/>
        </w:rPr>
        <w:t>affect student satisfaction.</w:t>
      </w:r>
      <w:r w:rsidR="00110A91" w:rsidRPr="00636C16">
        <w:rPr>
          <w:color w:val="000000" w:themeColor="text1"/>
          <w:lang w:val="en-US"/>
        </w:rPr>
        <w:t xml:space="preserve"> </w:t>
      </w:r>
      <w:r w:rsidR="005622A4" w:rsidRPr="00636C16">
        <w:rPr>
          <w:color w:val="000000" w:themeColor="text1"/>
          <w:lang w:val="en-US"/>
        </w:rPr>
        <w:t xml:space="preserve">Course closure </w:t>
      </w:r>
      <w:r w:rsidR="00BF7A7B" w:rsidRPr="00636C16">
        <w:rPr>
          <w:color w:val="000000" w:themeColor="text1"/>
          <w:lang w:val="en-US"/>
        </w:rPr>
        <w:t xml:space="preserve">links to ideas around </w:t>
      </w:r>
      <w:r w:rsidR="005622A4" w:rsidRPr="00636C16">
        <w:rPr>
          <w:color w:val="000000" w:themeColor="text1"/>
          <w:lang w:val="en-US"/>
        </w:rPr>
        <w:t xml:space="preserve">evolutionary change </w:t>
      </w:r>
      <w:r w:rsidR="00453C91" w:rsidRPr="00636C16">
        <w:rPr>
          <w:color w:val="000000" w:themeColor="text1"/>
          <w:lang w:val="en-US"/>
        </w:rPr>
        <w:t xml:space="preserve">(Greenwood and </w:t>
      </w:r>
      <w:proofErr w:type="spellStart"/>
      <w:r w:rsidR="00453C91" w:rsidRPr="00636C16">
        <w:rPr>
          <w:color w:val="000000" w:themeColor="text1"/>
          <w:lang w:val="en-US"/>
        </w:rPr>
        <w:t>Hinings</w:t>
      </w:r>
      <w:proofErr w:type="spellEnd"/>
      <w:r w:rsidR="00453C91" w:rsidRPr="00636C16">
        <w:rPr>
          <w:color w:val="000000" w:themeColor="text1"/>
          <w:lang w:val="en-US"/>
        </w:rPr>
        <w:t xml:space="preserve"> 1996). This lends </w:t>
      </w:r>
      <w:r w:rsidR="005622A4" w:rsidRPr="00636C16">
        <w:rPr>
          <w:color w:val="000000" w:themeColor="text1"/>
          <w:lang w:val="en-US"/>
        </w:rPr>
        <w:t xml:space="preserve">itself to a </w:t>
      </w:r>
      <w:r w:rsidR="0007665F" w:rsidRPr="00636C16">
        <w:rPr>
          <w:color w:val="000000" w:themeColor="text1"/>
          <w:lang w:val="en-US"/>
        </w:rPr>
        <w:t xml:space="preserve">course closure </w:t>
      </w:r>
      <w:r w:rsidR="005622A4" w:rsidRPr="00636C16">
        <w:rPr>
          <w:color w:val="000000" w:themeColor="text1"/>
          <w:lang w:val="en-US"/>
        </w:rPr>
        <w:t xml:space="preserve">communication strategy that allows for gradual acceptance by the student body, staff and other stakeholders. </w:t>
      </w:r>
      <w:r w:rsidR="0007665F" w:rsidRPr="00636C16">
        <w:rPr>
          <w:color w:val="000000" w:themeColor="text1"/>
          <w:lang w:val="en-US"/>
        </w:rPr>
        <w:t>We</w:t>
      </w:r>
      <w:r w:rsidR="005622A4" w:rsidRPr="00636C16">
        <w:rPr>
          <w:color w:val="000000" w:themeColor="text1"/>
          <w:lang w:val="en-US"/>
        </w:rPr>
        <w:t xml:space="preserve"> </w:t>
      </w:r>
      <w:r w:rsidR="00814EF9" w:rsidRPr="00636C16">
        <w:rPr>
          <w:color w:val="000000" w:themeColor="text1"/>
          <w:lang w:val="en-US"/>
        </w:rPr>
        <w:t xml:space="preserve">believe </w:t>
      </w:r>
      <w:r w:rsidR="005622A4" w:rsidRPr="00636C16">
        <w:rPr>
          <w:color w:val="000000" w:themeColor="text1"/>
          <w:lang w:val="en-US"/>
        </w:rPr>
        <w:t xml:space="preserve">this would </w:t>
      </w:r>
      <w:proofErr w:type="spellStart"/>
      <w:r w:rsidR="00971C62" w:rsidRPr="00636C16">
        <w:rPr>
          <w:color w:val="000000" w:themeColor="text1"/>
          <w:lang w:val="en-US"/>
        </w:rPr>
        <w:t>minimis</w:t>
      </w:r>
      <w:r w:rsidR="00453C91" w:rsidRPr="00636C16">
        <w:rPr>
          <w:color w:val="000000" w:themeColor="text1"/>
          <w:lang w:val="en-US"/>
        </w:rPr>
        <w:t>e</w:t>
      </w:r>
      <w:proofErr w:type="spellEnd"/>
      <w:r w:rsidR="00453C91" w:rsidRPr="00636C16">
        <w:rPr>
          <w:color w:val="000000" w:themeColor="text1"/>
          <w:lang w:val="en-US"/>
        </w:rPr>
        <w:t xml:space="preserve"> reputational damage. </w:t>
      </w:r>
    </w:p>
    <w:p w14:paraId="1C896D5F" w14:textId="77777777" w:rsidR="00B05CE2" w:rsidRPr="00636C16" w:rsidRDefault="00B05CE2" w:rsidP="00CC3ACD">
      <w:pPr>
        <w:ind w:firstLine="720"/>
        <w:jc w:val="both"/>
        <w:rPr>
          <w:color w:val="000000" w:themeColor="text1"/>
          <w:lang w:val="en-US"/>
        </w:rPr>
      </w:pPr>
    </w:p>
    <w:p w14:paraId="7FE2822E" w14:textId="687BE6D3" w:rsidR="005622A4" w:rsidRPr="00636C16" w:rsidRDefault="00FE44C5" w:rsidP="00CC3ACD">
      <w:pPr>
        <w:jc w:val="both"/>
        <w:rPr>
          <w:b/>
          <w:i/>
          <w:color w:val="000000" w:themeColor="text1"/>
          <w:lang w:val="en-US"/>
        </w:rPr>
      </w:pPr>
      <w:proofErr w:type="spellStart"/>
      <w:r w:rsidRPr="00636C16">
        <w:rPr>
          <w:b/>
          <w:i/>
          <w:color w:val="000000" w:themeColor="text1"/>
          <w:lang w:val="en-US"/>
        </w:rPr>
        <w:t>Prioritis</w:t>
      </w:r>
      <w:r w:rsidR="0007665F" w:rsidRPr="00636C16">
        <w:rPr>
          <w:b/>
          <w:i/>
          <w:color w:val="000000" w:themeColor="text1"/>
          <w:lang w:val="en-US"/>
        </w:rPr>
        <w:t>ing</w:t>
      </w:r>
      <w:proofErr w:type="spellEnd"/>
      <w:r w:rsidR="005622A4" w:rsidRPr="00636C16">
        <w:rPr>
          <w:b/>
          <w:i/>
          <w:color w:val="000000" w:themeColor="text1"/>
          <w:lang w:val="en-US"/>
        </w:rPr>
        <w:t xml:space="preserve"> process </w:t>
      </w:r>
      <w:r w:rsidR="0007665F" w:rsidRPr="00636C16">
        <w:rPr>
          <w:b/>
          <w:i/>
          <w:color w:val="000000" w:themeColor="text1"/>
          <w:lang w:val="en-US"/>
        </w:rPr>
        <w:t>over</w:t>
      </w:r>
      <w:r w:rsidR="005622A4" w:rsidRPr="00636C16">
        <w:rPr>
          <w:b/>
          <w:i/>
          <w:color w:val="000000" w:themeColor="text1"/>
          <w:lang w:val="en-US"/>
        </w:rPr>
        <w:t xml:space="preserve"> student needs </w:t>
      </w:r>
    </w:p>
    <w:p w14:paraId="2FA9232F" w14:textId="0C8B64E9" w:rsidR="005622A4" w:rsidRPr="00636C16" w:rsidRDefault="00DA1C37" w:rsidP="00CC3ACD">
      <w:pPr>
        <w:jc w:val="both"/>
        <w:rPr>
          <w:color w:val="000000" w:themeColor="text1"/>
        </w:rPr>
      </w:pPr>
      <w:r w:rsidRPr="00636C16">
        <w:rPr>
          <w:color w:val="000000" w:themeColor="text1"/>
          <w:lang w:val="en-US"/>
        </w:rPr>
        <w:t xml:space="preserve">Despite </w:t>
      </w:r>
      <w:r w:rsidR="00814EF9" w:rsidRPr="00636C16">
        <w:rPr>
          <w:color w:val="000000" w:themeColor="text1"/>
          <w:lang w:val="en-US"/>
        </w:rPr>
        <w:t xml:space="preserve">the </w:t>
      </w:r>
      <w:r w:rsidR="0089266F" w:rsidRPr="00636C16">
        <w:rPr>
          <w:color w:val="000000" w:themeColor="text1"/>
          <w:lang w:val="en-US"/>
        </w:rPr>
        <w:t>universit</w:t>
      </w:r>
      <w:r w:rsidRPr="00636C16">
        <w:rPr>
          <w:color w:val="000000" w:themeColor="text1"/>
          <w:lang w:val="en-US"/>
        </w:rPr>
        <w:t>y</w:t>
      </w:r>
      <w:r w:rsidR="00814EF9" w:rsidRPr="00636C16">
        <w:rPr>
          <w:color w:val="000000" w:themeColor="text1"/>
          <w:lang w:val="en-US"/>
        </w:rPr>
        <w:t xml:space="preserve"> (and others)</w:t>
      </w:r>
      <w:r w:rsidRPr="00636C16">
        <w:rPr>
          <w:color w:val="000000" w:themeColor="text1"/>
          <w:lang w:val="en-US"/>
        </w:rPr>
        <w:t xml:space="preserve"> </w:t>
      </w:r>
      <w:r w:rsidR="0089266F" w:rsidRPr="00636C16">
        <w:rPr>
          <w:color w:val="000000" w:themeColor="text1"/>
          <w:lang w:val="en-US"/>
        </w:rPr>
        <w:t xml:space="preserve">having </w:t>
      </w:r>
      <w:r w:rsidR="005622A4" w:rsidRPr="00636C16">
        <w:rPr>
          <w:color w:val="000000" w:themeColor="text1"/>
          <w:lang w:val="en-US"/>
        </w:rPr>
        <w:t>processes that align to the HEFCE best practice guidance of transpar</w:t>
      </w:r>
      <w:r w:rsidR="00453C91" w:rsidRPr="00636C16">
        <w:rPr>
          <w:color w:val="000000" w:themeColor="text1"/>
          <w:lang w:val="en-US"/>
        </w:rPr>
        <w:t>ency, informing and consultin</w:t>
      </w:r>
      <w:r w:rsidR="005622A4" w:rsidRPr="00636C16">
        <w:rPr>
          <w:color w:val="000000" w:themeColor="text1"/>
          <w:lang w:val="en-US"/>
        </w:rPr>
        <w:t>g with students regarding course cl</w:t>
      </w:r>
      <w:r w:rsidR="00453C91" w:rsidRPr="00636C16">
        <w:rPr>
          <w:color w:val="000000" w:themeColor="text1"/>
          <w:lang w:val="en-US"/>
        </w:rPr>
        <w:t xml:space="preserve">osure this </w:t>
      </w:r>
      <w:r w:rsidR="00814EF9" w:rsidRPr="00636C16">
        <w:rPr>
          <w:color w:val="000000" w:themeColor="text1"/>
          <w:lang w:val="en-US"/>
        </w:rPr>
        <w:t>does not always</w:t>
      </w:r>
      <w:r w:rsidR="00453C91" w:rsidRPr="00636C16">
        <w:rPr>
          <w:color w:val="000000" w:themeColor="text1"/>
          <w:lang w:val="en-US"/>
        </w:rPr>
        <w:t xml:space="preserve"> happen. </w:t>
      </w:r>
      <w:r w:rsidR="005622A4" w:rsidRPr="00636C16">
        <w:rPr>
          <w:color w:val="000000" w:themeColor="text1"/>
          <w:lang w:val="en-US"/>
        </w:rPr>
        <w:t xml:space="preserve">This supports the view of Wheatley (2006) that </w:t>
      </w:r>
      <w:proofErr w:type="spellStart"/>
      <w:r w:rsidR="005622A4" w:rsidRPr="00636C16">
        <w:rPr>
          <w:color w:val="000000" w:themeColor="text1"/>
          <w:lang w:val="en-US"/>
        </w:rPr>
        <w:t>organisations</w:t>
      </w:r>
      <w:proofErr w:type="spellEnd"/>
      <w:r w:rsidR="005622A4" w:rsidRPr="00636C16">
        <w:rPr>
          <w:color w:val="000000" w:themeColor="text1"/>
          <w:lang w:val="en-US"/>
        </w:rPr>
        <w:t xml:space="preserve"> seem to struggle with doing change well</w:t>
      </w:r>
      <w:r w:rsidR="00DD4F1D" w:rsidRPr="00636C16">
        <w:rPr>
          <w:color w:val="000000" w:themeColor="text1"/>
          <w:lang w:val="en-US"/>
        </w:rPr>
        <w:t>.</w:t>
      </w:r>
      <w:r w:rsidR="005622A4" w:rsidRPr="00636C16">
        <w:rPr>
          <w:color w:val="000000" w:themeColor="text1"/>
          <w:lang w:val="en-US"/>
        </w:rPr>
        <w:t xml:space="preserve"> </w:t>
      </w:r>
      <w:r w:rsidRPr="00636C16">
        <w:rPr>
          <w:color w:val="000000" w:themeColor="text1"/>
          <w:lang w:val="en-US"/>
        </w:rPr>
        <w:t>T</w:t>
      </w:r>
      <w:r w:rsidR="005622A4" w:rsidRPr="00636C16">
        <w:rPr>
          <w:color w:val="000000" w:themeColor="text1"/>
          <w:lang w:val="en-US"/>
        </w:rPr>
        <w:t>his may be because management lack a deep understand</w:t>
      </w:r>
      <w:r w:rsidR="00453C91" w:rsidRPr="00636C16">
        <w:rPr>
          <w:color w:val="000000" w:themeColor="text1"/>
          <w:lang w:val="en-US"/>
        </w:rPr>
        <w:t xml:space="preserve">ing of the importance of </w:t>
      </w:r>
      <w:proofErr w:type="spellStart"/>
      <w:r w:rsidR="00453C91" w:rsidRPr="00636C16">
        <w:rPr>
          <w:color w:val="000000" w:themeColor="text1"/>
          <w:lang w:val="en-US"/>
        </w:rPr>
        <w:t>organis</w:t>
      </w:r>
      <w:r w:rsidR="005622A4" w:rsidRPr="00636C16">
        <w:rPr>
          <w:color w:val="000000" w:themeColor="text1"/>
          <w:lang w:val="en-US"/>
        </w:rPr>
        <w:t>ational</w:t>
      </w:r>
      <w:proofErr w:type="spellEnd"/>
      <w:r w:rsidR="005622A4" w:rsidRPr="00636C16">
        <w:rPr>
          <w:color w:val="000000" w:themeColor="text1"/>
          <w:lang w:val="en-US"/>
        </w:rPr>
        <w:t xml:space="preserve"> culture and stakeholder engagement.  </w:t>
      </w:r>
      <w:r w:rsidR="00DD4F1D" w:rsidRPr="00636C16">
        <w:rPr>
          <w:color w:val="000000" w:themeColor="text1"/>
          <w:lang w:val="en-US"/>
        </w:rPr>
        <w:t>This reinforces</w:t>
      </w:r>
      <w:r w:rsidR="005622A4" w:rsidRPr="00636C16">
        <w:rPr>
          <w:color w:val="000000" w:themeColor="text1"/>
          <w:lang w:val="en-US"/>
        </w:rPr>
        <w:t xml:space="preserve"> </w:t>
      </w:r>
      <w:r w:rsidRPr="00636C16">
        <w:rPr>
          <w:color w:val="000000" w:themeColor="text1"/>
          <w:lang w:val="en-US"/>
        </w:rPr>
        <w:t>the view of</w:t>
      </w:r>
      <w:r w:rsidR="005622A4" w:rsidRPr="00636C16">
        <w:rPr>
          <w:color w:val="000000" w:themeColor="text1"/>
          <w:lang w:val="en-US"/>
        </w:rPr>
        <w:t xml:space="preserve"> </w:t>
      </w:r>
      <w:r w:rsidR="005622A4" w:rsidRPr="00636C16">
        <w:rPr>
          <w:color w:val="000000" w:themeColor="text1"/>
        </w:rPr>
        <w:t xml:space="preserve">Wilms and Zell (2003) and </w:t>
      </w:r>
      <w:proofErr w:type="spellStart"/>
      <w:r w:rsidR="005622A4" w:rsidRPr="00636C16">
        <w:rPr>
          <w:color w:val="000000" w:themeColor="text1"/>
        </w:rPr>
        <w:t>Stensaker</w:t>
      </w:r>
      <w:proofErr w:type="spellEnd"/>
      <w:r w:rsidR="005622A4" w:rsidRPr="00636C16">
        <w:rPr>
          <w:color w:val="000000" w:themeColor="text1"/>
        </w:rPr>
        <w:t xml:space="preserve"> et al. (2013)</w:t>
      </w:r>
      <w:r w:rsidR="002F7EC1" w:rsidRPr="00636C16">
        <w:rPr>
          <w:color w:val="000000" w:themeColor="text1"/>
        </w:rPr>
        <w:t xml:space="preserve"> </w:t>
      </w:r>
      <w:r w:rsidRPr="00636C16">
        <w:rPr>
          <w:color w:val="000000" w:themeColor="text1"/>
        </w:rPr>
        <w:t xml:space="preserve">that HEIs </w:t>
      </w:r>
      <w:r w:rsidR="005622A4" w:rsidRPr="00636C16">
        <w:rPr>
          <w:color w:val="000000" w:themeColor="text1"/>
        </w:rPr>
        <w:t xml:space="preserve">struggle to implement change effectively.  That said, where change appeared to be more successful, as suggested by </w:t>
      </w:r>
      <w:r w:rsidR="00DD4F1D" w:rsidRPr="00636C16">
        <w:rPr>
          <w:color w:val="000000" w:themeColor="text1"/>
        </w:rPr>
        <w:t>a</w:t>
      </w:r>
      <w:r w:rsidR="005622A4" w:rsidRPr="00636C16">
        <w:rPr>
          <w:color w:val="000000" w:themeColor="text1"/>
        </w:rPr>
        <w:t xml:space="preserve">cademic 3, it was because the direct senior manager in charge understood the importance of supporting the frontline staff. As he said: </w:t>
      </w:r>
      <w:r w:rsidR="004B6A1E" w:rsidRPr="00636C16">
        <w:rPr>
          <w:color w:val="000000" w:themeColor="text1"/>
        </w:rPr>
        <w:t>‘</w:t>
      </w:r>
      <w:r w:rsidR="005622A4" w:rsidRPr="00636C16">
        <w:rPr>
          <w:color w:val="000000" w:themeColor="text1"/>
        </w:rPr>
        <w:t>I have spoken to others…</w:t>
      </w:r>
      <w:r w:rsidR="00DD4F1D" w:rsidRPr="00636C16">
        <w:rPr>
          <w:color w:val="000000" w:themeColor="text1"/>
        </w:rPr>
        <w:t xml:space="preserve"> </w:t>
      </w:r>
      <w:r w:rsidR="005622A4" w:rsidRPr="00636C16">
        <w:rPr>
          <w:color w:val="000000" w:themeColor="text1"/>
        </w:rPr>
        <w:t>they don’t always feel supported and feel cut adrift</w:t>
      </w:r>
      <w:r w:rsidR="00814EF9" w:rsidRPr="00636C16">
        <w:rPr>
          <w:color w:val="000000" w:themeColor="text1"/>
        </w:rPr>
        <w:t xml:space="preserve">… </w:t>
      </w:r>
      <w:r w:rsidR="005622A4" w:rsidRPr="00636C16">
        <w:rPr>
          <w:color w:val="000000" w:themeColor="text1"/>
        </w:rPr>
        <w:t>they are going down on a sinking ship you know</w:t>
      </w:r>
      <w:r w:rsidR="00814EF9" w:rsidRPr="00636C16">
        <w:rPr>
          <w:color w:val="000000" w:themeColor="text1"/>
        </w:rPr>
        <w:t>,</w:t>
      </w:r>
      <w:r w:rsidR="005622A4" w:rsidRPr="00636C16">
        <w:rPr>
          <w:color w:val="000000" w:themeColor="text1"/>
        </w:rPr>
        <w:t xml:space="preserve"> but I have never experienced that</w:t>
      </w:r>
      <w:r w:rsidR="004B6A1E" w:rsidRPr="00636C16">
        <w:rPr>
          <w:color w:val="000000" w:themeColor="text1"/>
        </w:rPr>
        <w:t>’</w:t>
      </w:r>
      <w:r w:rsidR="005622A4" w:rsidRPr="00636C16">
        <w:rPr>
          <w:color w:val="000000" w:themeColor="text1"/>
        </w:rPr>
        <w:t>.</w:t>
      </w:r>
    </w:p>
    <w:p w14:paraId="0B902106" w14:textId="77777777" w:rsidR="00B05CE2" w:rsidRPr="00636C16" w:rsidRDefault="00B05CE2" w:rsidP="00CC3ACD">
      <w:pPr>
        <w:jc w:val="both"/>
        <w:rPr>
          <w:color w:val="000000" w:themeColor="text1"/>
        </w:rPr>
      </w:pPr>
    </w:p>
    <w:p w14:paraId="06B7A150" w14:textId="558771A5" w:rsidR="005622A4" w:rsidRPr="00636C16" w:rsidRDefault="005622A4" w:rsidP="00CC3ACD">
      <w:pPr>
        <w:ind w:firstLine="720"/>
        <w:jc w:val="both"/>
        <w:rPr>
          <w:color w:val="000000" w:themeColor="text1"/>
        </w:rPr>
      </w:pPr>
      <w:r w:rsidRPr="00636C16">
        <w:rPr>
          <w:color w:val="000000" w:themeColor="text1"/>
        </w:rPr>
        <w:t>Given the importance placed on dealing with the new political economy of hig</w:t>
      </w:r>
      <w:r w:rsidR="00EB5F7D" w:rsidRPr="00636C16">
        <w:rPr>
          <w:color w:val="000000" w:themeColor="text1"/>
        </w:rPr>
        <w:t>her education (Schulze-</w:t>
      </w:r>
      <w:proofErr w:type="spellStart"/>
      <w:r w:rsidR="00EB5F7D" w:rsidRPr="00636C16">
        <w:rPr>
          <w:color w:val="000000" w:themeColor="text1"/>
        </w:rPr>
        <w:t>Cleven</w:t>
      </w:r>
      <w:proofErr w:type="spellEnd"/>
      <w:r w:rsidR="00EB5F7D" w:rsidRPr="00636C16">
        <w:rPr>
          <w:color w:val="000000" w:themeColor="text1"/>
        </w:rPr>
        <w:t xml:space="preserve"> et al. </w:t>
      </w:r>
      <w:r w:rsidRPr="00636C16">
        <w:rPr>
          <w:color w:val="000000" w:themeColor="text1"/>
        </w:rPr>
        <w:t xml:space="preserve">2017) HEIs do not seem </w:t>
      </w:r>
      <w:r w:rsidR="00DD4F1D" w:rsidRPr="00636C16">
        <w:rPr>
          <w:color w:val="000000" w:themeColor="text1"/>
        </w:rPr>
        <w:t xml:space="preserve">particularly </w:t>
      </w:r>
      <w:r w:rsidRPr="00636C16">
        <w:rPr>
          <w:color w:val="000000" w:themeColor="text1"/>
        </w:rPr>
        <w:t xml:space="preserve">well placed to manage change at either a macro or micro level. </w:t>
      </w:r>
      <w:r w:rsidR="00DD4F1D" w:rsidRPr="00636C16">
        <w:rPr>
          <w:color w:val="000000" w:themeColor="text1"/>
        </w:rPr>
        <w:t xml:space="preserve">Our study suggests that at </w:t>
      </w:r>
      <w:r w:rsidR="00EB5F7D" w:rsidRPr="00636C16">
        <w:rPr>
          <w:color w:val="000000" w:themeColor="text1"/>
        </w:rPr>
        <w:t xml:space="preserve">a micro level change may be </w:t>
      </w:r>
      <w:r w:rsidRPr="00636C16">
        <w:rPr>
          <w:color w:val="000000" w:themeColor="text1"/>
        </w:rPr>
        <w:t xml:space="preserve">viewed as a mechanical </w:t>
      </w:r>
      <w:r w:rsidR="00940A24" w:rsidRPr="00636C16">
        <w:rPr>
          <w:color w:val="000000" w:themeColor="text1"/>
        </w:rPr>
        <w:t>“</w:t>
      </w:r>
      <w:r w:rsidRPr="00636C16">
        <w:rPr>
          <w:color w:val="000000" w:themeColor="text1"/>
        </w:rPr>
        <w:t>box</w:t>
      </w:r>
      <w:r w:rsidR="00940A24" w:rsidRPr="00636C16">
        <w:rPr>
          <w:color w:val="000000" w:themeColor="text1"/>
        </w:rPr>
        <w:t xml:space="preserve"> ticking”</w:t>
      </w:r>
      <w:r w:rsidRPr="00636C16">
        <w:rPr>
          <w:color w:val="000000" w:themeColor="text1"/>
        </w:rPr>
        <w:t xml:space="preserve"> exercise</w:t>
      </w:r>
      <w:r w:rsidR="00DD4F1D" w:rsidRPr="00636C16">
        <w:rPr>
          <w:color w:val="000000" w:themeColor="text1"/>
        </w:rPr>
        <w:t>,</w:t>
      </w:r>
      <w:r w:rsidRPr="00636C16">
        <w:rPr>
          <w:color w:val="000000" w:themeColor="text1"/>
        </w:rPr>
        <w:t xml:space="preserve"> </w:t>
      </w:r>
      <w:r w:rsidR="00DD4F1D" w:rsidRPr="00636C16">
        <w:rPr>
          <w:color w:val="000000" w:themeColor="text1"/>
        </w:rPr>
        <w:t xml:space="preserve">where </w:t>
      </w:r>
      <w:r w:rsidRPr="00636C16">
        <w:rPr>
          <w:color w:val="000000" w:themeColor="text1"/>
        </w:rPr>
        <w:t>the hu</w:t>
      </w:r>
      <w:r w:rsidR="00EB5F7D" w:rsidRPr="00636C16">
        <w:rPr>
          <w:color w:val="000000" w:themeColor="text1"/>
        </w:rPr>
        <w:t xml:space="preserve">man dimension </w:t>
      </w:r>
      <w:r w:rsidR="00DD4F1D" w:rsidRPr="00636C16">
        <w:rPr>
          <w:color w:val="000000" w:themeColor="text1"/>
        </w:rPr>
        <w:t>is</w:t>
      </w:r>
      <w:r w:rsidR="00EB5F7D" w:rsidRPr="00636C16">
        <w:rPr>
          <w:color w:val="000000" w:themeColor="text1"/>
        </w:rPr>
        <w:t xml:space="preserve"> ignored. </w:t>
      </w:r>
      <w:r w:rsidRPr="00636C16">
        <w:rPr>
          <w:color w:val="000000" w:themeColor="text1"/>
        </w:rPr>
        <w:t xml:space="preserve">This supports </w:t>
      </w:r>
      <w:proofErr w:type="spellStart"/>
      <w:r w:rsidRPr="00636C16">
        <w:rPr>
          <w:color w:val="000000" w:themeColor="text1"/>
        </w:rPr>
        <w:t>Elving</w:t>
      </w:r>
      <w:r w:rsidR="00DD4F1D" w:rsidRPr="00636C16">
        <w:rPr>
          <w:color w:val="000000" w:themeColor="text1"/>
        </w:rPr>
        <w:t>’s</w:t>
      </w:r>
      <w:proofErr w:type="spellEnd"/>
      <w:r w:rsidR="00DD4F1D" w:rsidRPr="00636C16">
        <w:rPr>
          <w:color w:val="000000" w:themeColor="text1"/>
        </w:rPr>
        <w:t xml:space="preserve"> view</w:t>
      </w:r>
      <w:r w:rsidRPr="00636C16">
        <w:rPr>
          <w:color w:val="000000" w:themeColor="text1"/>
        </w:rPr>
        <w:t xml:space="preserve"> (2005)</w:t>
      </w:r>
      <w:r w:rsidR="00DD4F1D" w:rsidRPr="00636C16">
        <w:rPr>
          <w:color w:val="000000" w:themeColor="text1"/>
        </w:rPr>
        <w:t>,</w:t>
      </w:r>
      <w:r w:rsidR="00971C62" w:rsidRPr="00636C16">
        <w:rPr>
          <w:color w:val="000000" w:themeColor="text1"/>
        </w:rPr>
        <w:t xml:space="preserve"> arguing</w:t>
      </w:r>
      <w:r w:rsidRPr="00636C16">
        <w:rPr>
          <w:color w:val="000000" w:themeColor="text1"/>
        </w:rPr>
        <w:t xml:space="preserve"> there is a </w:t>
      </w:r>
      <w:r w:rsidRPr="00636C16">
        <w:rPr>
          <w:color w:val="000000" w:themeColor="text1"/>
        </w:rPr>
        <w:lastRenderedPageBreak/>
        <w:t>difference between information (one-way</w:t>
      </w:r>
      <w:r w:rsidR="00DD4F1D" w:rsidRPr="00636C16">
        <w:rPr>
          <w:color w:val="000000" w:themeColor="text1"/>
        </w:rPr>
        <w:t xml:space="preserve"> transmission</w:t>
      </w:r>
      <w:r w:rsidRPr="00636C16">
        <w:rPr>
          <w:color w:val="000000" w:themeColor="text1"/>
        </w:rPr>
        <w:t>) and communicati</w:t>
      </w:r>
      <w:r w:rsidR="00EB5F7D" w:rsidRPr="00636C16">
        <w:rPr>
          <w:color w:val="000000" w:themeColor="text1"/>
        </w:rPr>
        <w:t xml:space="preserve">on (two-way engagement). </w:t>
      </w:r>
      <w:r w:rsidR="00DD4F1D" w:rsidRPr="00636C16">
        <w:rPr>
          <w:color w:val="000000" w:themeColor="text1"/>
        </w:rPr>
        <w:t>T</w:t>
      </w:r>
      <w:r w:rsidR="00EB5F7D" w:rsidRPr="00636C16">
        <w:rPr>
          <w:color w:val="000000" w:themeColor="text1"/>
        </w:rPr>
        <w:t xml:space="preserve">his must include engaging the student body when course closure takes place. If effective change </w:t>
      </w:r>
      <w:r w:rsidRPr="00636C16">
        <w:rPr>
          <w:color w:val="000000" w:themeColor="text1"/>
        </w:rPr>
        <w:t>requires greater collaborative and adaptive styles of leadership (</w:t>
      </w:r>
      <w:r w:rsidR="00455E21" w:rsidRPr="00636C16">
        <w:rPr>
          <w:color w:val="000000" w:themeColor="text1"/>
        </w:rPr>
        <w:t>Heifetz 1999</w:t>
      </w:r>
      <w:r w:rsidR="00EB5F7D" w:rsidRPr="00636C16">
        <w:rPr>
          <w:color w:val="000000" w:themeColor="text1"/>
        </w:rPr>
        <w:t xml:space="preserve">) this may be something for HEIs to nurture. </w:t>
      </w:r>
      <w:r w:rsidR="00DD4F1D" w:rsidRPr="00636C16">
        <w:rPr>
          <w:color w:val="000000" w:themeColor="text1"/>
        </w:rPr>
        <w:t>We caution against</w:t>
      </w:r>
      <w:r w:rsidR="00EB5F7D" w:rsidRPr="00636C16">
        <w:rPr>
          <w:color w:val="000000" w:themeColor="text1"/>
        </w:rPr>
        <w:t xml:space="preserve"> HEI</w:t>
      </w:r>
      <w:r w:rsidR="00DD4F1D" w:rsidRPr="00636C16">
        <w:rPr>
          <w:color w:val="000000" w:themeColor="text1"/>
        </w:rPr>
        <w:t xml:space="preserve"> course closure</w:t>
      </w:r>
      <w:r w:rsidR="00EB5F7D" w:rsidRPr="00636C16">
        <w:rPr>
          <w:color w:val="000000" w:themeColor="text1"/>
        </w:rPr>
        <w:t xml:space="preserve"> </w:t>
      </w:r>
      <w:r w:rsidRPr="00636C16">
        <w:rPr>
          <w:color w:val="000000" w:themeColor="text1"/>
        </w:rPr>
        <w:t xml:space="preserve">processes </w:t>
      </w:r>
      <w:r w:rsidR="00DD4F1D" w:rsidRPr="00636C16">
        <w:rPr>
          <w:color w:val="000000" w:themeColor="text1"/>
        </w:rPr>
        <w:t>that focus on the procedural,</w:t>
      </w:r>
      <w:r w:rsidRPr="00636C16">
        <w:rPr>
          <w:color w:val="000000" w:themeColor="text1"/>
        </w:rPr>
        <w:t xml:space="preserve"> </w:t>
      </w:r>
      <w:r w:rsidR="00DD4F1D" w:rsidRPr="00636C16">
        <w:rPr>
          <w:color w:val="000000" w:themeColor="text1"/>
        </w:rPr>
        <w:t>rather than</w:t>
      </w:r>
      <w:r w:rsidR="00EB5F7D" w:rsidRPr="00636C16">
        <w:rPr>
          <w:color w:val="000000" w:themeColor="text1"/>
        </w:rPr>
        <w:t xml:space="preserve"> </w:t>
      </w:r>
      <w:r w:rsidR="00DD4F1D" w:rsidRPr="00636C16">
        <w:rPr>
          <w:color w:val="000000" w:themeColor="text1"/>
        </w:rPr>
        <w:t>maintaining</w:t>
      </w:r>
      <w:r w:rsidR="00EB5F7D" w:rsidRPr="00636C16">
        <w:rPr>
          <w:color w:val="000000" w:themeColor="text1"/>
        </w:rPr>
        <w:t xml:space="preserve"> </w:t>
      </w:r>
      <w:r w:rsidR="00DD4F1D" w:rsidRPr="00636C16">
        <w:rPr>
          <w:color w:val="000000" w:themeColor="text1"/>
        </w:rPr>
        <w:t xml:space="preserve">a </w:t>
      </w:r>
      <w:proofErr w:type="gramStart"/>
      <w:r w:rsidR="00DD4F1D" w:rsidRPr="00636C16">
        <w:rPr>
          <w:color w:val="000000" w:themeColor="text1"/>
        </w:rPr>
        <w:t>high quality</w:t>
      </w:r>
      <w:proofErr w:type="gramEnd"/>
      <w:r w:rsidR="00DD4F1D" w:rsidRPr="00636C16">
        <w:rPr>
          <w:color w:val="000000" w:themeColor="text1"/>
        </w:rPr>
        <w:t xml:space="preserve"> student experience.</w:t>
      </w:r>
    </w:p>
    <w:p w14:paraId="334F9708" w14:textId="77777777" w:rsidR="00B05CE2" w:rsidRPr="00636C16" w:rsidRDefault="00B05CE2" w:rsidP="00CC3ACD">
      <w:pPr>
        <w:ind w:firstLine="720"/>
        <w:jc w:val="both"/>
        <w:rPr>
          <w:color w:val="000000" w:themeColor="text1"/>
        </w:rPr>
      </w:pPr>
    </w:p>
    <w:p w14:paraId="137D81BB" w14:textId="481FA247" w:rsidR="005622A4" w:rsidRPr="00636C16" w:rsidRDefault="005622A4" w:rsidP="00CC3ACD">
      <w:pPr>
        <w:ind w:firstLine="720"/>
        <w:jc w:val="both"/>
        <w:rPr>
          <w:color w:val="000000" w:themeColor="text1"/>
        </w:rPr>
      </w:pPr>
      <w:r w:rsidRPr="00636C16">
        <w:rPr>
          <w:color w:val="000000" w:themeColor="text1"/>
        </w:rPr>
        <w:t>There appears to be a dichotomy. Given the pressures as articulated by Schulze-</w:t>
      </w:r>
      <w:proofErr w:type="spellStart"/>
      <w:r w:rsidRPr="00636C16">
        <w:rPr>
          <w:color w:val="000000" w:themeColor="text1"/>
        </w:rPr>
        <w:t>Cleven</w:t>
      </w:r>
      <w:proofErr w:type="spellEnd"/>
      <w:r w:rsidRPr="00636C16">
        <w:rPr>
          <w:color w:val="000000" w:themeColor="text1"/>
        </w:rPr>
        <w:t xml:space="preserve"> et al.</w:t>
      </w:r>
      <w:r w:rsidR="00F94D30" w:rsidRPr="00636C16">
        <w:rPr>
          <w:color w:val="000000" w:themeColor="text1"/>
        </w:rPr>
        <w:t xml:space="preserve"> (2017) caused by </w:t>
      </w:r>
      <w:proofErr w:type="spellStart"/>
      <w:r w:rsidR="00F94D30" w:rsidRPr="00636C16">
        <w:rPr>
          <w:color w:val="000000" w:themeColor="text1"/>
        </w:rPr>
        <w:t>marketisa</w:t>
      </w:r>
      <w:r w:rsidRPr="00636C16">
        <w:rPr>
          <w:color w:val="000000" w:themeColor="text1"/>
        </w:rPr>
        <w:t>tion</w:t>
      </w:r>
      <w:proofErr w:type="spellEnd"/>
      <w:r w:rsidRPr="00636C16">
        <w:rPr>
          <w:color w:val="000000" w:themeColor="text1"/>
        </w:rPr>
        <w:t xml:space="preserve"> (i</w:t>
      </w:r>
      <w:r w:rsidR="00B05CE2" w:rsidRPr="00636C16">
        <w:rPr>
          <w:color w:val="000000" w:themeColor="text1"/>
        </w:rPr>
        <w:t>.</w:t>
      </w:r>
      <w:r w:rsidRPr="00636C16">
        <w:rPr>
          <w:color w:val="000000" w:themeColor="text1"/>
        </w:rPr>
        <w:t>e</w:t>
      </w:r>
      <w:r w:rsidR="00B05CE2" w:rsidRPr="00636C16">
        <w:rPr>
          <w:color w:val="000000" w:themeColor="text1"/>
        </w:rPr>
        <w:t xml:space="preserve">. </w:t>
      </w:r>
      <w:r w:rsidRPr="00636C16">
        <w:rPr>
          <w:color w:val="000000" w:themeColor="text1"/>
        </w:rPr>
        <w:t>student as customer), indicator-based evaluations (i</w:t>
      </w:r>
      <w:r w:rsidR="00B05CE2" w:rsidRPr="00636C16">
        <w:rPr>
          <w:color w:val="000000" w:themeColor="text1"/>
        </w:rPr>
        <w:t>.</w:t>
      </w:r>
      <w:r w:rsidRPr="00636C16">
        <w:rPr>
          <w:color w:val="000000" w:themeColor="text1"/>
        </w:rPr>
        <w:t>e</w:t>
      </w:r>
      <w:r w:rsidR="00B05CE2" w:rsidRPr="00636C16">
        <w:rPr>
          <w:color w:val="000000" w:themeColor="text1"/>
        </w:rPr>
        <w:t>.</w:t>
      </w:r>
      <w:r w:rsidRPr="00636C16">
        <w:rPr>
          <w:color w:val="000000" w:themeColor="text1"/>
        </w:rPr>
        <w:t xml:space="preserve"> student satisfaction surveys) and stratification, it would have been envisaged that HEIs would place these drivers at the heart of course closure process</w:t>
      </w:r>
      <w:r w:rsidR="00BF7A7B" w:rsidRPr="00636C16">
        <w:rPr>
          <w:color w:val="000000" w:themeColor="text1"/>
        </w:rPr>
        <w:t>es</w:t>
      </w:r>
      <w:r w:rsidRPr="00636C16">
        <w:rPr>
          <w:color w:val="000000" w:themeColor="text1"/>
        </w:rPr>
        <w:t xml:space="preserve">. This appears not to be the case. Not engaging with and discussing student concerns </w:t>
      </w:r>
      <w:r w:rsidR="00814EF9" w:rsidRPr="00636C16">
        <w:rPr>
          <w:color w:val="000000" w:themeColor="text1"/>
        </w:rPr>
        <w:t>(</w:t>
      </w:r>
      <w:r w:rsidR="00B81491" w:rsidRPr="00636C16">
        <w:rPr>
          <w:color w:val="000000" w:themeColor="text1"/>
        </w:rPr>
        <w:t>including their</w:t>
      </w:r>
      <w:r w:rsidR="00DD4F1D" w:rsidRPr="00636C16">
        <w:rPr>
          <w:color w:val="000000" w:themeColor="text1"/>
        </w:rPr>
        <w:t xml:space="preserve"> </w:t>
      </w:r>
      <w:r w:rsidR="00EB5F7D" w:rsidRPr="00636C16">
        <w:rPr>
          <w:color w:val="000000" w:themeColor="text1"/>
        </w:rPr>
        <w:t>employability</w:t>
      </w:r>
      <w:r w:rsidR="00814EF9" w:rsidRPr="00636C16">
        <w:rPr>
          <w:color w:val="000000" w:themeColor="text1"/>
        </w:rPr>
        <w:t>)</w:t>
      </w:r>
      <w:r w:rsidR="00EB5F7D" w:rsidRPr="00636C16">
        <w:rPr>
          <w:color w:val="000000" w:themeColor="text1"/>
        </w:rPr>
        <w:t xml:space="preserve"> </w:t>
      </w:r>
      <w:r w:rsidRPr="00636C16">
        <w:rPr>
          <w:color w:val="000000" w:themeColor="text1"/>
        </w:rPr>
        <w:t>seems disconnected with the purpose of HEI</w:t>
      </w:r>
      <w:r w:rsidR="00BF7A7B" w:rsidRPr="00636C16">
        <w:rPr>
          <w:color w:val="000000" w:themeColor="text1"/>
        </w:rPr>
        <w:t>s</w:t>
      </w:r>
      <w:r w:rsidRPr="00636C16">
        <w:rPr>
          <w:color w:val="000000" w:themeColor="text1"/>
        </w:rPr>
        <w:t xml:space="preserve"> in terms of turning students into graduates</w:t>
      </w:r>
      <w:r w:rsidR="00DD4F1D" w:rsidRPr="00636C16">
        <w:rPr>
          <w:color w:val="000000" w:themeColor="text1"/>
        </w:rPr>
        <w:t>,</w:t>
      </w:r>
      <w:r w:rsidRPr="00636C16">
        <w:rPr>
          <w:color w:val="000000" w:themeColor="text1"/>
        </w:rPr>
        <w:t xml:space="preserve"> irrespective of whether </w:t>
      </w:r>
      <w:r w:rsidR="00DD4F1D" w:rsidRPr="00636C16">
        <w:rPr>
          <w:color w:val="000000" w:themeColor="text1"/>
        </w:rPr>
        <w:t xml:space="preserve">or not </w:t>
      </w:r>
      <w:r w:rsidRPr="00636C16">
        <w:rPr>
          <w:color w:val="000000" w:themeColor="text1"/>
        </w:rPr>
        <w:t>a course continues to exist.</w:t>
      </w:r>
      <w:r w:rsidR="00110A91" w:rsidRPr="00636C16">
        <w:rPr>
          <w:color w:val="000000" w:themeColor="text1"/>
        </w:rPr>
        <w:t xml:space="preserve"> </w:t>
      </w:r>
      <w:r w:rsidR="00EB5F7D" w:rsidRPr="00636C16">
        <w:rPr>
          <w:color w:val="000000" w:themeColor="text1"/>
        </w:rPr>
        <w:t xml:space="preserve">Returning to </w:t>
      </w:r>
      <w:r w:rsidRPr="00636C16">
        <w:rPr>
          <w:color w:val="000000" w:themeColor="text1"/>
        </w:rPr>
        <w:t xml:space="preserve">Dean and Gibbs </w:t>
      </w:r>
      <w:r w:rsidR="00EB5F7D" w:rsidRPr="00636C16">
        <w:rPr>
          <w:color w:val="000000" w:themeColor="text1"/>
        </w:rPr>
        <w:t xml:space="preserve">who suggest universities contribute to students </w:t>
      </w:r>
      <w:r w:rsidR="004B6A1E" w:rsidRPr="00636C16">
        <w:rPr>
          <w:color w:val="000000" w:themeColor="text1"/>
        </w:rPr>
        <w:t>‘</w:t>
      </w:r>
      <w:r w:rsidR="009965B4" w:rsidRPr="00636C16">
        <w:rPr>
          <w:color w:val="000000" w:themeColor="text1"/>
        </w:rPr>
        <w:t>finding of a life course</w:t>
      </w:r>
      <w:r w:rsidR="004B6A1E" w:rsidRPr="00636C16">
        <w:rPr>
          <w:color w:val="000000" w:themeColor="text1"/>
        </w:rPr>
        <w:t>’</w:t>
      </w:r>
      <w:r w:rsidRPr="00636C16">
        <w:rPr>
          <w:color w:val="000000" w:themeColor="text1"/>
        </w:rPr>
        <w:t xml:space="preserve"> (2014</w:t>
      </w:r>
      <w:r w:rsidR="00E85E5B" w:rsidRPr="00636C16">
        <w:rPr>
          <w:color w:val="000000" w:themeColor="text1"/>
        </w:rPr>
        <w:t>:</w:t>
      </w:r>
      <w:r w:rsidRPr="00636C16">
        <w:rPr>
          <w:color w:val="000000" w:themeColor="text1"/>
        </w:rPr>
        <w:t xml:space="preserve"> 8) then it is understandable that students will react negatively if they feel</w:t>
      </w:r>
      <w:r w:rsidR="00B81491" w:rsidRPr="00636C16">
        <w:rPr>
          <w:color w:val="000000" w:themeColor="text1"/>
        </w:rPr>
        <w:t xml:space="preserve"> this is undermined</w:t>
      </w:r>
      <w:r w:rsidRPr="00636C16">
        <w:rPr>
          <w:color w:val="000000" w:themeColor="text1"/>
        </w:rPr>
        <w:t xml:space="preserve">. Course closure needs to be seen as interrupting a pre-planned stepping stone that a young person has chosen </w:t>
      </w:r>
      <w:r w:rsidR="00EB5F7D" w:rsidRPr="00636C16">
        <w:rPr>
          <w:color w:val="000000" w:themeColor="text1"/>
        </w:rPr>
        <w:t xml:space="preserve">as </w:t>
      </w:r>
      <w:r w:rsidRPr="00636C16">
        <w:rPr>
          <w:color w:val="000000" w:themeColor="text1"/>
        </w:rPr>
        <w:t xml:space="preserve">part of their development and identity construction. </w:t>
      </w:r>
      <w:r w:rsidR="00DD4F1D" w:rsidRPr="00636C16">
        <w:rPr>
          <w:color w:val="000000" w:themeColor="text1"/>
        </w:rPr>
        <w:t>It should be handled with</w:t>
      </w:r>
      <w:r w:rsidR="00BF7A7B" w:rsidRPr="00636C16">
        <w:rPr>
          <w:color w:val="000000" w:themeColor="text1"/>
        </w:rPr>
        <w:t xml:space="preserve"> empathy.</w:t>
      </w:r>
    </w:p>
    <w:p w14:paraId="50E6A5C5" w14:textId="77777777" w:rsidR="005622A4" w:rsidRPr="00636C16" w:rsidRDefault="005622A4" w:rsidP="00CC3ACD">
      <w:pPr>
        <w:jc w:val="both"/>
        <w:rPr>
          <w:i/>
          <w:color w:val="000000" w:themeColor="text1"/>
          <w:lang w:val="en-US"/>
        </w:rPr>
      </w:pPr>
    </w:p>
    <w:p w14:paraId="3B72514E" w14:textId="05682AA6" w:rsidR="005622A4" w:rsidRPr="00636C16" w:rsidRDefault="005622A4" w:rsidP="00CC3ACD">
      <w:pPr>
        <w:jc w:val="both"/>
        <w:rPr>
          <w:b/>
          <w:i/>
          <w:color w:val="000000" w:themeColor="text1"/>
          <w:lang w:val="en-US"/>
        </w:rPr>
      </w:pPr>
      <w:r w:rsidRPr="00636C16">
        <w:rPr>
          <w:b/>
          <w:i/>
          <w:color w:val="000000" w:themeColor="text1"/>
          <w:lang w:val="en-US"/>
        </w:rPr>
        <w:t xml:space="preserve">Successful teaching-out </w:t>
      </w:r>
      <w:r w:rsidR="00DD4F1D" w:rsidRPr="00636C16">
        <w:rPr>
          <w:b/>
          <w:i/>
          <w:color w:val="000000" w:themeColor="text1"/>
          <w:lang w:val="en-US"/>
        </w:rPr>
        <w:t xml:space="preserve">is based </w:t>
      </w:r>
      <w:r w:rsidRPr="00636C16">
        <w:rPr>
          <w:b/>
          <w:i/>
          <w:color w:val="000000" w:themeColor="text1"/>
          <w:lang w:val="en-US"/>
        </w:rPr>
        <w:t xml:space="preserve">on chance </w:t>
      </w:r>
    </w:p>
    <w:p w14:paraId="2BA5F5E7" w14:textId="48FE672B" w:rsidR="005622A4" w:rsidRPr="00636C16" w:rsidRDefault="00EB5F7D" w:rsidP="00CC3ACD">
      <w:pPr>
        <w:jc w:val="both"/>
        <w:rPr>
          <w:color w:val="000000" w:themeColor="text1"/>
          <w:lang w:val="en-US"/>
        </w:rPr>
      </w:pPr>
      <w:r w:rsidRPr="00636C16">
        <w:rPr>
          <w:color w:val="000000" w:themeColor="text1"/>
          <w:lang w:val="en-US"/>
        </w:rPr>
        <w:t xml:space="preserve">One </w:t>
      </w:r>
      <w:r w:rsidR="005622A4" w:rsidRPr="00636C16">
        <w:rPr>
          <w:color w:val="000000" w:themeColor="text1"/>
          <w:lang w:val="en-US"/>
        </w:rPr>
        <w:t xml:space="preserve">of the reasons Wilms and Zell (2003) and </w:t>
      </w:r>
      <w:proofErr w:type="spellStart"/>
      <w:r w:rsidR="005622A4" w:rsidRPr="00636C16">
        <w:rPr>
          <w:color w:val="000000" w:themeColor="text1"/>
          <w:lang w:val="en-US"/>
        </w:rPr>
        <w:t>Stensaker</w:t>
      </w:r>
      <w:proofErr w:type="spellEnd"/>
      <w:r w:rsidR="005622A4" w:rsidRPr="00636C16">
        <w:rPr>
          <w:color w:val="000000" w:themeColor="text1"/>
          <w:lang w:val="en-US"/>
        </w:rPr>
        <w:t xml:space="preserve"> et al. (2013) </w:t>
      </w:r>
      <w:r w:rsidR="00DD4F1D" w:rsidRPr="00636C16">
        <w:rPr>
          <w:color w:val="000000" w:themeColor="text1"/>
          <w:lang w:val="en-US"/>
        </w:rPr>
        <w:t>assert that</w:t>
      </w:r>
      <w:r w:rsidR="005622A4" w:rsidRPr="00636C16">
        <w:rPr>
          <w:color w:val="000000" w:themeColor="text1"/>
          <w:lang w:val="en-US"/>
        </w:rPr>
        <w:t xml:space="preserve"> HEIs find change challenging is because of the social mission and value</w:t>
      </w:r>
      <w:r w:rsidRPr="00636C16">
        <w:rPr>
          <w:color w:val="000000" w:themeColor="text1"/>
          <w:lang w:val="en-US"/>
        </w:rPr>
        <w:t>s of the academ</w:t>
      </w:r>
      <w:r w:rsidR="00DD4F1D" w:rsidRPr="00636C16">
        <w:rPr>
          <w:color w:val="000000" w:themeColor="text1"/>
          <w:lang w:val="en-US"/>
        </w:rPr>
        <w:t>y</w:t>
      </w:r>
      <w:r w:rsidRPr="00636C16">
        <w:rPr>
          <w:color w:val="000000" w:themeColor="text1"/>
          <w:lang w:val="en-US"/>
        </w:rPr>
        <w:t xml:space="preserve">. </w:t>
      </w:r>
      <w:r w:rsidR="008679E7" w:rsidRPr="00636C16">
        <w:rPr>
          <w:color w:val="000000" w:themeColor="text1"/>
          <w:lang w:val="en-US"/>
        </w:rPr>
        <w:t>We</w:t>
      </w:r>
      <w:r w:rsidR="005622A4" w:rsidRPr="00636C16">
        <w:rPr>
          <w:color w:val="000000" w:themeColor="text1"/>
          <w:lang w:val="en-US"/>
        </w:rPr>
        <w:t xml:space="preserve"> suggest it is precisely </w:t>
      </w:r>
      <w:r w:rsidR="005622A4" w:rsidRPr="00636C16">
        <w:rPr>
          <w:i/>
          <w:color w:val="000000" w:themeColor="text1"/>
          <w:lang w:val="en-US"/>
        </w:rPr>
        <w:t>because</w:t>
      </w:r>
      <w:r w:rsidR="005622A4" w:rsidRPr="00636C16">
        <w:rPr>
          <w:color w:val="000000" w:themeColor="text1"/>
          <w:lang w:val="en-US"/>
        </w:rPr>
        <w:t xml:space="preserve"> many frontline staff within the </w:t>
      </w:r>
      <w:r w:rsidRPr="00636C16">
        <w:rPr>
          <w:color w:val="000000" w:themeColor="text1"/>
          <w:lang w:val="en-US"/>
        </w:rPr>
        <w:t>academ</w:t>
      </w:r>
      <w:r w:rsidR="00DD4F1D" w:rsidRPr="00636C16">
        <w:rPr>
          <w:color w:val="000000" w:themeColor="text1"/>
          <w:lang w:val="en-US"/>
        </w:rPr>
        <w:t>y</w:t>
      </w:r>
      <w:r w:rsidRPr="00636C16">
        <w:rPr>
          <w:color w:val="000000" w:themeColor="text1"/>
          <w:lang w:val="en-US"/>
        </w:rPr>
        <w:t xml:space="preserve"> </w:t>
      </w:r>
      <w:r w:rsidR="005622A4" w:rsidRPr="00636C16">
        <w:rPr>
          <w:color w:val="000000" w:themeColor="text1"/>
          <w:lang w:val="en-US"/>
        </w:rPr>
        <w:t xml:space="preserve">have passion and commitment </w:t>
      </w:r>
      <w:r w:rsidR="008679E7" w:rsidRPr="00636C16">
        <w:rPr>
          <w:color w:val="000000" w:themeColor="text1"/>
          <w:lang w:val="en-US"/>
        </w:rPr>
        <w:t>for</w:t>
      </w:r>
      <w:r w:rsidR="005622A4" w:rsidRPr="00636C16">
        <w:rPr>
          <w:color w:val="000000" w:themeColor="text1"/>
          <w:lang w:val="en-US"/>
        </w:rPr>
        <w:t xml:space="preserve"> their subject and </w:t>
      </w:r>
      <w:r w:rsidR="008679E7" w:rsidRPr="00636C16">
        <w:rPr>
          <w:color w:val="000000" w:themeColor="text1"/>
          <w:lang w:val="en-US"/>
        </w:rPr>
        <w:t xml:space="preserve">care for the </w:t>
      </w:r>
      <w:r w:rsidR="005622A4" w:rsidRPr="00636C16">
        <w:rPr>
          <w:color w:val="000000" w:themeColor="text1"/>
          <w:lang w:val="en-US"/>
        </w:rPr>
        <w:t>student body t</w:t>
      </w:r>
      <w:r w:rsidRPr="00636C16">
        <w:rPr>
          <w:color w:val="000000" w:themeColor="text1"/>
          <w:lang w:val="en-US"/>
        </w:rPr>
        <w:t xml:space="preserve">hat </w:t>
      </w:r>
      <w:proofErr w:type="spellStart"/>
      <w:r w:rsidRPr="00636C16">
        <w:rPr>
          <w:color w:val="000000" w:themeColor="text1"/>
          <w:lang w:val="en-US"/>
        </w:rPr>
        <w:t>organis</w:t>
      </w:r>
      <w:r w:rsidR="005622A4" w:rsidRPr="00636C16">
        <w:rPr>
          <w:color w:val="000000" w:themeColor="text1"/>
          <w:lang w:val="en-US"/>
        </w:rPr>
        <w:t>ational</w:t>
      </w:r>
      <w:proofErr w:type="spellEnd"/>
      <w:r w:rsidR="005622A4" w:rsidRPr="00636C16">
        <w:rPr>
          <w:color w:val="000000" w:themeColor="text1"/>
          <w:lang w:val="en-US"/>
        </w:rPr>
        <w:t xml:space="preserve"> failure is </w:t>
      </w:r>
      <w:r w:rsidR="008679E7" w:rsidRPr="00636C16">
        <w:rPr>
          <w:color w:val="000000" w:themeColor="text1"/>
          <w:lang w:val="en-US"/>
        </w:rPr>
        <w:lastRenderedPageBreak/>
        <w:t xml:space="preserve">rarely </w:t>
      </w:r>
      <w:r w:rsidR="005622A4" w:rsidRPr="00636C16">
        <w:rPr>
          <w:color w:val="000000" w:themeColor="text1"/>
          <w:lang w:val="en-US"/>
        </w:rPr>
        <w:t>addressed. Academic 1 revealed that he could have moved on but wa</w:t>
      </w:r>
      <w:r w:rsidRPr="00636C16">
        <w:rPr>
          <w:color w:val="000000" w:themeColor="text1"/>
          <w:lang w:val="en-US"/>
        </w:rPr>
        <w:t xml:space="preserve">s committed to staying with a </w:t>
      </w:r>
      <w:r w:rsidR="005622A4" w:rsidRPr="00636C16">
        <w:rPr>
          <w:color w:val="000000" w:themeColor="text1"/>
          <w:lang w:val="en-US"/>
        </w:rPr>
        <w:t xml:space="preserve">course that was closing down. Academic 2 gave up a </w:t>
      </w:r>
      <w:r w:rsidR="00B05CE2" w:rsidRPr="00636C16">
        <w:rPr>
          <w:color w:val="000000" w:themeColor="text1"/>
          <w:lang w:val="en-US"/>
        </w:rPr>
        <w:t>permanent</w:t>
      </w:r>
      <w:r w:rsidR="005622A4" w:rsidRPr="00636C16">
        <w:rPr>
          <w:color w:val="000000" w:themeColor="text1"/>
          <w:lang w:val="en-US"/>
        </w:rPr>
        <w:t xml:space="preserve"> role within </w:t>
      </w:r>
      <w:r w:rsidR="00B81491" w:rsidRPr="00636C16">
        <w:rPr>
          <w:color w:val="000000" w:themeColor="text1"/>
          <w:lang w:val="en-US"/>
        </w:rPr>
        <w:t>a</w:t>
      </w:r>
      <w:r w:rsidR="005622A4" w:rsidRPr="00636C16">
        <w:rPr>
          <w:color w:val="000000" w:themeColor="text1"/>
          <w:lang w:val="en-US"/>
        </w:rPr>
        <w:t xml:space="preserve"> university to take on the r</w:t>
      </w:r>
      <w:r w:rsidR="00FE44C5" w:rsidRPr="00636C16">
        <w:rPr>
          <w:color w:val="000000" w:themeColor="text1"/>
          <w:lang w:val="en-US"/>
        </w:rPr>
        <w:t xml:space="preserve">ole of teach-out course leader </w:t>
      </w:r>
      <w:r w:rsidR="005622A4" w:rsidRPr="00636C16">
        <w:rPr>
          <w:color w:val="000000" w:themeColor="text1"/>
          <w:lang w:val="en-US"/>
        </w:rPr>
        <w:t>thereby</w:t>
      </w:r>
      <w:r w:rsidRPr="00636C16">
        <w:rPr>
          <w:color w:val="000000" w:themeColor="text1"/>
          <w:lang w:val="en-US"/>
        </w:rPr>
        <w:t xml:space="preserve"> </w:t>
      </w:r>
      <w:r w:rsidR="008679E7" w:rsidRPr="00636C16">
        <w:rPr>
          <w:color w:val="000000" w:themeColor="text1"/>
          <w:lang w:val="en-US"/>
        </w:rPr>
        <w:t>effectively</w:t>
      </w:r>
      <w:r w:rsidR="00E85E5B" w:rsidRPr="00636C16">
        <w:rPr>
          <w:color w:val="000000" w:themeColor="text1"/>
          <w:lang w:val="en-US"/>
        </w:rPr>
        <w:t xml:space="preserve"> becoming redundant</w:t>
      </w:r>
      <w:r w:rsidRPr="00636C16">
        <w:rPr>
          <w:color w:val="000000" w:themeColor="text1"/>
          <w:lang w:val="en-US"/>
        </w:rPr>
        <w:t xml:space="preserve">. </w:t>
      </w:r>
      <w:r w:rsidR="005622A4" w:rsidRPr="00636C16">
        <w:rPr>
          <w:color w:val="000000" w:themeColor="text1"/>
          <w:lang w:val="en-US"/>
        </w:rPr>
        <w:t>Academic 3 who had a supportive</w:t>
      </w:r>
      <w:r w:rsidR="00971C62" w:rsidRPr="00636C16">
        <w:rPr>
          <w:color w:val="000000" w:themeColor="text1"/>
          <w:lang w:val="en-US"/>
        </w:rPr>
        <w:t xml:space="preserve"> senior management </w:t>
      </w:r>
      <w:proofErr w:type="spellStart"/>
      <w:r w:rsidRPr="00636C16">
        <w:rPr>
          <w:color w:val="000000" w:themeColor="text1"/>
          <w:lang w:val="en-US"/>
        </w:rPr>
        <w:t>recognis</w:t>
      </w:r>
      <w:r w:rsidR="005622A4" w:rsidRPr="00636C16">
        <w:rPr>
          <w:color w:val="000000" w:themeColor="text1"/>
          <w:lang w:val="en-US"/>
        </w:rPr>
        <w:t>ed</w:t>
      </w:r>
      <w:proofErr w:type="spellEnd"/>
      <w:r w:rsidR="005622A4" w:rsidRPr="00636C16">
        <w:rPr>
          <w:color w:val="000000" w:themeColor="text1"/>
          <w:lang w:val="en-US"/>
        </w:rPr>
        <w:t xml:space="preserve"> tha</w:t>
      </w:r>
      <w:r w:rsidRPr="00636C16">
        <w:rPr>
          <w:color w:val="000000" w:themeColor="text1"/>
          <w:lang w:val="en-US"/>
        </w:rPr>
        <w:t>t he had been lucky</w:t>
      </w:r>
      <w:r w:rsidR="00BF7A7B" w:rsidRPr="00636C16">
        <w:rPr>
          <w:color w:val="000000" w:themeColor="text1"/>
          <w:lang w:val="en-US"/>
        </w:rPr>
        <w:t xml:space="preserve">. </w:t>
      </w:r>
      <w:r w:rsidRPr="00636C16">
        <w:rPr>
          <w:color w:val="000000" w:themeColor="text1"/>
          <w:lang w:val="en-US"/>
        </w:rPr>
        <w:t xml:space="preserve">The new course leader for the </w:t>
      </w:r>
      <w:proofErr w:type="spellStart"/>
      <w:r w:rsidRPr="00636C16">
        <w:rPr>
          <w:color w:val="000000" w:themeColor="text1"/>
          <w:lang w:val="en-US"/>
        </w:rPr>
        <w:t>programme</w:t>
      </w:r>
      <w:proofErr w:type="spellEnd"/>
      <w:r w:rsidRPr="00636C16">
        <w:rPr>
          <w:color w:val="000000" w:themeColor="text1"/>
          <w:lang w:val="en-US"/>
        </w:rPr>
        <w:t xml:space="preserve"> on which this paper is based was</w:t>
      </w:r>
      <w:r w:rsidR="005622A4" w:rsidRPr="00636C16">
        <w:rPr>
          <w:color w:val="000000" w:themeColor="text1"/>
          <w:lang w:val="en-US"/>
        </w:rPr>
        <w:t xml:space="preserve"> found by</w:t>
      </w:r>
      <w:r w:rsidR="00B81491" w:rsidRPr="00636C16">
        <w:rPr>
          <w:color w:val="000000" w:themeColor="text1"/>
          <w:lang w:val="en-US"/>
        </w:rPr>
        <w:t xml:space="preserve"> chance</w:t>
      </w:r>
      <w:r w:rsidR="005622A4" w:rsidRPr="00636C16">
        <w:rPr>
          <w:color w:val="000000" w:themeColor="text1"/>
          <w:lang w:val="en-US"/>
        </w:rPr>
        <w:t xml:space="preserve">. In none of these cases did a </w:t>
      </w:r>
      <w:r w:rsidR="008679E7" w:rsidRPr="00636C16">
        <w:rPr>
          <w:color w:val="000000" w:themeColor="text1"/>
          <w:lang w:val="en-US"/>
        </w:rPr>
        <w:t>strategy</w:t>
      </w:r>
      <w:r w:rsidR="005622A4" w:rsidRPr="00636C16">
        <w:rPr>
          <w:color w:val="000000" w:themeColor="text1"/>
          <w:lang w:val="en-US"/>
        </w:rPr>
        <w:t xml:space="preserve"> appear to be in place that would maintai</w:t>
      </w:r>
      <w:r w:rsidR="00B81491" w:rsidRPr="00636C16">
        <w:rPr>
          <w:color w:val="000000" w:themeColor="text1"/>
          <w:lang w:val="en-US"/>
        </w:rPr>
        <w:t>n</w:t>
      </w:r>
      <w:r w:rsidR="008679E7" w:rsidRPr="00636C16">
        <w:rPr>
          <w:color w:val="000000" w:themeColor="text1"/>
          <w:lang w:val="en-US"/>
        </w:rPr>
        <w:t xml:space="preserve"> a </w:t>
      </w:r>
      <w:proofErr w:type="gramStart"/>
      <w:r w:rsidR="008679E7" w:rsidRPr="00636C16">
        <w:rPr>
          <w:color w:val="000000" w:themeColor="text1"/>
          <w:lang w:val="en-US"/>
        </w:rPr>
        <w:t>high quality</w:t>
      </w:r>
      <w:proofErr w:type="gramEnd"/>
      <w:r w:rsidR="005622A4" w:rsidRPr="00636C16">
        <w:rPr>
          <w:color w:val="000000" w:themeColor="text1"/>
          <w:lang w:val="en-US"/>
        </w:rPr>
        <w:t xml:space="preserve"> student experience on the courses in question.</w:t>
      </w:r>
    </w:p>
    <w:p w14:paraId="279EF2E5" w14:textId="77777777" w:rsidR="00B05CE2" w:rsidRPr="00636C16" w:rsidRDefault="00B05CE2" w:rsidP="00CC3ACD">
      <w:pPr>
        <w:jc w:val="both"/>
        <w:rPr>
          <w:color w:val="000000" w:themeColor="text1"/>
          <w:lang w:val="en-US"/>
        </w:rPr>
      </w:pPr>
    </w:p>
    <w:p w14:paraId="440A4AC6" w14:textId="4934DCBA" w:rsidR="00B05CE2" w:rsidRPr="00636C16" w:rsidRDefault="005622A4" w:rsidP="00CC3ACD">
      <w:pPr>
        <w:ind w:firstLine="567"/>
        <w:jc w:val="both"/>
        <w:rPr>
          <w:color w:val="000000" w:themeColor="text1"/>
          <w:lang w:val="en-US"/>
        </w:rPr>
      </w:pPr>
      <w:r w:rsidRPr="00636C16">
        <w:rPr>
          <w:color w:val="000000" w:themeColor="text1"/>
          <w:lang w:val="en-US"/>
        </w:rPr>
        <w:t xml:space="preserve">If </w:t>
      </w:r>
      <w:proofErr w:type="spellStart"/>
      <w:r w:rsidRPr="00636C16">
        <w:rPr>
          <w:color w:val="000000" w:themeColor="text1"/>
          <w:lang w:val="en-US"/>
        </w:rPr>
        <w:t>organisations</w:t>
      </w:r>
      <w:proofErr w:type="spellEnd"/>
      <w:r w:rsidR="00EB5F7D" w:rsidRPr="00636C16">
        <w:rPr>
          <w:color w:val="000000" w:themeColor="text1"/>
          <w:lang w:val="en-US"/>
        </w:rPr>
        <w:t xml:space="preserve"> including HEIs</w:t>
      </w:r>
      <w:r w:rsidRPr="00636C16">
        <w:rPr>
          <w:color w:val="000000" w:themeColor="text1"/>
          <w:lang w:val="en-US"/>
        </w:rPr>
        <w:t xml:space="preserve"> are </w:t>
      </w:r>
      <w:r w:rsidR="009C5A63" w:rsidRPr="00636C16">
        <w:rPr>
          <w:color w:val="000000" w:themeColor="text1"/>
          <w:lang w:val="en-US"/>
        </w:rPr>
        <w:t xml:space="preserve">constantly </w:t>
      </w:r>
      <w:r w:rsidRPr="00636C16">
        <w:rPr>
          <w:color w:val="000000" w:themeColor="text1"/>
          <w:lang w:val="en-US"/>
        </w:rPr>
        <w:t>adapt</w:t>
      </w:r>
      <w:r w:rsidR="009C5A63" w:rsidRPr="00636C16">
        <w:rPr>
          <w:color w:val="000000" w:themeColor="text1"/>
          <w:lang w:val="en-US"/>
        </w:rPr>
        <w:t>ing</w:t>
      </w:r>
      <w:r w:rsidRPr="00636C16">
        <w:rPr>
          <w:color w:val="000000" w:themeColor="text1"/>
          <w:lang w:val="en-US"/>
        </w:rPr>
        <w:t xml:space="preserve"> t</w:t>
      </w:r>
      <w:r w:rsidR="00EB5F7D" w:rsidRPr="00636C16">
        <w:rPr>
          <w:color w:val="000000" w:themeColor="text1"/>
          <w:lang w:val="en-US"/>
        </w:rPr>
        <w:t>o the</w:t>
      </w:r>
      <w:r w:rsidR="008679E7" w:rsidRPr="00636C16">
        <w:rPr>
          <w:color w:val="000000" w:themeColor="text1"/>
          <w:lang w:val="en-US"/>
        </w:rPr>
        <w:t>ir</w:t>
      </w:r>
      <w:r w:rsidR="00EB5F7D" w:rsidRPr="00636C16">
        <w:rPr>
          <w:color w:val="000000" w:themeColor="text1"/>
          <w:lang w:val="en-US"/>
        </w:rPr>
        <w:t xml:space="preserve"> environment (Cornelissen </w:t>
      </w:r>
      <w:r w:rsidRPr="00636C16">
        <w:rPr>
          <w:color w:val="000000" w:themeColor="text1"/>
          <w:lang w:val="en-US"/>
        </w:rPr>
        <w:t xml:space="preserve">2011; </w:t>
      </w:r>
      <w:proofErr w:type="spellStart"/>
      <w:r w:rsidR="00EB5F7D" w:rsidRPr="00636C16">
        <w:rPr>
          <w:color w:val="000000" w:themeColor="text1"/>
          <w:lang w:val="en-US"/>
        </w:rPr>
        <w:t>Sculze-Cleven</w:t>
      </w:r>
      <w:proofErr w:type="spellEnd"/>
      <w:r w:rsidR="007C7A0D" w:rsidRPr="00636C16">
        <w:rPr>
          <w:color w:val="000000" w:themeColor="text1"/>
          <w:lang w:val="en-US"/>
        </w:rPr>
        <w:t xml:space="preserve"> et al.</w:t>
      </w:r>
      <w:r w:rsidR="00EB5F7D" w:rsidRPr="00636C16">
        <w:rPr>
          <w:color w:val="000000" w:themeColor="text1"/>
          <w:lang w:val="en-US"/>
        </w:rPr>
        <w:t xml:space="preserve"> 2017; </w:t>
      </w:r>
      <w:r w:rsidRPr="00636C16">
        <w:rPr>
          <w:color w:val="000000" w:themeColor="text1"/>
          <w:lang w:val="en-US"/>
        </w:rPr>
        <w:t>Quirke 2008</w:t>
      </w:r>
      <w:r w:rsidR="008679E7" w:rsidRPr="00636C16">
        <w:rPr>
          <w:color w:val="000000" w:themeColor="text1"/>
          <w:lang w:val="en-US"/>
        </w:rPr>
        <w:t>)</w:t>
      </w:r>
      <w:r w:rsidRPr="00636C16">
        <w:rPr>
          <w:color w:val="000000" w:themeColor="text1"/>
          <w:lang w:val="en-US"/>
        </w:rPr>
        <w:t xml:space="preserve"> then senior teams within HEIs should not l</w:t>
      </w:r>
      <w:r w:rsidR="00EB5F7D" w:rsidRPr="00636C16">
        <w:rPr>
          <w:color w:val="000000" w:themeColor="text1"/>
          <w:lang w:val="en-US"/>
        </w:rPr>
        <w:t xml:space="preserve">eave change, and course closure, </w:t>
      </w:r>
      <w:r w:rsidRPr="00636C16">
        <w:rPr>
          <w:color w:val="000000" w:themeColor="text1"/>
          <w:lang w:val="en-US"/>
        </w:rPr>
        <w:t xml:space="preserve">to </w:t>
      </w:r>
      <w:r w:rsidR="00940A24" w:rsidRPr="00636C16">
        <w:rPr>
          <w:color w:val="000000" w:themeColor="text1"/>
          <w:lang w:val="en-US"/>
        </w:rPr>
        <w:t>serendipity</w:t>
      </w:r>
      <w:r w:rsidR="009C5A63" w:rsidRPr="00636C16">
        <w:rPr>
          <w:color w:val="000000" w:themeColor="text1"/>
          <w:lang w:val="en-US"/>
        </w:rPr>
        <w:t xml:space="preserve">. In this respect, the </w:t>
      </w:r>
      <w:proofErr w:type="spellStart"/>
      <w:r w:rsidR="009C5A63" w:rsidRPr="00636C16">
        <w:rPr>
          <w:color w:val="000000" w:themeColor="text1"/>
          <w:lang w:val="en-US"/>
        </w:rPr>
        <w:t>organis</w:t>
      </w:r>
      <w:r w:rsidRPr="00636C16">
        <w:rPr>
          <w:color w:val="000000" w:themeColor="text1"/>
          <w:lang w:val="en-US"/>
        </w:rPr>
        <w:t>ational</w:t>
      </w:r>
      <w:proofErr w:type="spellEnd"/>
      <w:r w:rsidRPr="00636C16">
        <w:rPr>
          <w:color w:val="000000" w:themeColor="text1"/>
          <w:lang w:val="en-US"/>
        </w:rPr>
        <w:t xml:space="preserve"> culture of HEIs must see change as an experience rather than a process and as such create a culture that places students and staff at the heart of the change process. </w:t>
      </w:r>
      <w:r w:rsidR="008679E7" w:rsidRPr="00636C16">
        <w:rPr>
          <w:color w:val="000000" w:themeColor="text1"/>
          <w:lang w:val="en-US"/>
        </w:rPr>
        <w:t>We</w:t>
      </w:r>
      <w:r w:rsidRPr="00636C16">
        <w:rPr>
          <w:color w:val="000000" w:themeColor="text1"/>
          <w:lang w:val="en-US"/>
        </w:rPr>
        <w:t xml:space="preserve"> argue that HEIs fail </w:t>
      </w:r>
      <w:r w:rsidR="008679E7" w:rsidRPr="00636C16">
        <w:rPr>
          <w:color w:val="000000" w:themeColor="text1"/>
          <w:lang w:val="en-US"/>
        </w:rPr>
        <w:t xml:space="preserve">in part </w:t>
      </w:r>
      <w:r w:rsidRPr="00636C16">
        <w:rPr>
          <w:color w:val="000000" w:themeColor="text1"/>
          <w:lang w:val="en-US"/>
        </w:rPr>
        <w:t xml:space="preserve">because they have difficulty turning rhetoric into specific actions </w:t>
      </w:r>
      <w:r w:rsidR="008679E7" w:rsidRPr="00636C16">
        <w:rPr>
          <w:color w:val="000000" w:themeColor="text1"/>
          <w:lang w:val="en-US"/>
        </w:rPr>
        <w:t xml:space="preserve">(i.e. </w:t>
      </w:r>
      <w:r w:rsidRPr="00636C16">
        <w:rPr>
          <w:color w:val="000000" w:themeColor="text1"/>
          <w:lang w:val="en-US"/>
        </w:rPr>
        <w:t xml:space="preserve">putting in place the type of reassurances students </w:t>
      </w:r>
      <w:r w:rsidR="009C5A63" w:rsidRPr="00636C16">
        <w:rPr>
          <w:color w:val="000000" w:themeColor="text1"/>
          <w:lang w:val="en-US"/>
        </w:rPr>
        <w:t>need</w:t>
      </w:r>
      <w:r w:rsidR="008679E7" w:rsidRPr="00636C16">
        <w:rPr>
          <w:color w:val="000000" w:themeColor="text1"/>
          <w:lang w:val="en-US"/>
        </w:rPr>
        <w:t>);</w:t>
      </w:r>
      <w:r w:rsidR="009C5A63" w:rsidRPr="00636C16">
        <w:rPr>
          <w:color w:val="000000" w:themeColor="text1"/>
          <w:lang w:val="en-US"/>
        </w:rPr>
        <w:t xml:space="preserve"> and </w:t>
      </w:r>
      <w:proofErr w:type="gramStart"/>
      <w:r w:rsidR="009C5A63" w:rsidRPr="00636C16">
        <w:rPr>
          <w:color w:val="000000" w:themeColor="text1"/>
          <w:lang w:val="en-US"/>
        </w:rPr>
        <w:t>also</w:t>
      </w:r>
      <w:proofErr w:type="gramEnd"/>
      <w:r w:rsidR="009C5A63" w:rsidRPr="00636C16">
        <w:rPr>
          <w:color w:val="000000" w:themeColor="text1"/>
          <w:lang w:val="en-US"/>
        </w:rPr>
        <w:t xml:space="preserve"> </w:t>
      </w:r>
      <w:r w:rsidR="008679E7" w:rsidRPr="00636C16">
        <w:rPr>
          <w:color w:val="000000" w:themeColor="text1"/>
          <w:lang w:val="en-US"/>
        </w:rPr>
        <w:t xml:space="preserve">because they do not </w:t>
      </w:r>
      <w:proofErr w:type="spellStart"/>
      <w:r w:rsidR="009C5A63" w:rsidRPr="00636C16">
        <w:rPr>
          <w:color w:val="000000" w:themeColor="text1"/>
          <w:lang w:val="en-US"/>
        </w:rPr>
        <w:t>recognis</w:t>
      </w:r>
      <w:r w:rsidRPr="00636C16">
        <w:rPr>
          <w:color w:val="000000" w:themeColor="text1"/>
          <w:lang w:val="en-US"/>
        </w:rPr>
        <w:t>e</w:t>
      </w:r>
      <w:proofErr w:type="spellEnd"/>
      <w:r w:rsidRPr="00636C16">
        <w:rPr>
          <w:color w:val="000000" w:themeColor="text1"/>
          <w:lang w:val="en-US"/>
        </w:rPr>
        <w:t xml:space="preserve"> the </w:t>
      </w:r>
      <w:r w:rsidR="008679E7" w:rsidRPr="00636C16">
        <w:rPr>
          <w:color w:val="000000" w:themeColor="text1"/>
          <w:lang w:val="en-US"/>
        </w:rPr>
        <w:t xml:space="preserve">centrality </w:t>
      </w:r>
      <w:r w:rsidRPr="00636C16">
        <w:rPr>
          <w:color w:val="000000" w:themeColor="text1"/>
          <w:lang w:val="en-US"/>
        </w:rPr>
        <w:t>of emotion</w:t>
      </w:r>
      <w:r w:rsidR="00B81491" w:rsidRPr="00636C16">
        <w:rPr>
          <w:color w:val="000000" w:themeColor="text1"/>
          <w:lang w:val="en-US"/>
        </w:rPr>
        <w:t xml:space="preserve"> (Quirke 2008)</w:t>
      </w:r>
      <w:r w:rsidRPr="00636C16">
        <w:rPr>
          <w:color w:val="000000" w:themeColor="text1"/>
          <w:lang w:val="en-US"/>
        </w:rPr>
        <w:t xml:space="preserve"> when </w:t>
      </w:r>
      <w:r w:rsidR="008679E7" w:rsidRPr="00636C16">
        <w:rPr>
          <w:color w:val="000000" w:themeColor="text1"/>
          <w:lang w:val="en-US"/>
        </w:rPr>
        <w:t xml:space="preserve">designing </w:t>
      </w:r>
      <w:r w:rsidRPr="00636C16">
        <w:rPr>
          <w:color w:val="000000" w:themeColor="text1"/>
          <w:lang w:val="en-US"/>
        </w:rPr>
        <w:t>the processes behind course closure</w:t>
      </w:r>
      <w:r w:rsidR="00B81491" w:rsidRPr="00636C16">
        <w:rPr>
          <w:color w:val="000000" w:themeColor="text1"/>
          <w:lang w:val="en-US"/>
        </w:rPr>
        <w:t>.</w:t>
      </w:r>
    </w:p>
    <w:p w14:paraId="4E21C374" w14:textId="028E3CE2" w:rsidR="00B05CE2" w:rsidRPr="00636C16" w:rsidRDefault="005622A4" w:rsidP="00CC3ACD">
      <w:pPr>
        <w:jc w:val="both"/>
        <w:rPr>
          <w:b/>
          <w:color w:val="000000" w:themeColor="text1"/>
        </w:rPr>
      </w:pPr>
      <w:r w:rsidRPr="00636C16">
        <w:rPr>
          <w:b/>
          <w:color w:val="000000" w:themeColor="text1"/>
        </w:rPr>
        <w:t xml:space="preserve">Conclusion and </w:t>
      </w:r>
      <w:r w:rsidR="008679E7" w:rsidRPr="00636C16">
        <w:rPr>
          <w:b/>
          <w:color w:val="000000" w:themeColor="text1"/>
        </w:rPr>
        <w:t>r</w:t>
      </w:r>
      <w:r w:rsidRPr="00636C16">
        <w:rPr>
          <w:b/>
          <w:color w:val="000000" w:themeColor="text1"/>
        </w:rPr>
        <w:t>ecommendations</w:t>
      </w:r>
    </w:p>
    <w:p w14:paraId="4CB7E82A" w14:textId="2C135EBF" w:rsidR="005622A4" w:rsidRPr="00636C16" w:rsidRDefault="009C5A63" w:rsidP="00CC3ACD">
      <w:pPr>
        <w:jc w:val="both"/>
        <w:rPr>
          <w:color w:val="000000" w:themeColor="text1"/>
        </w:rPr>
      </w:pPr>
      <w:r w:rsidRPr="00636C16">
        <w:rPr>
          <w:color w:val="000000" w:themeColor="text1"/>
        </w:rPr>
        <w:t xml:space="preserve">This </w:t>
      </w:r>
      <w:r w:rsidR="005622A4" w:rsidRPr="00636C16">
        <w:rPr>
          <w:color w:val="000000" w:themeColor="text1"/>
        </w:rPr>
        <w:t xml:space="preserve">study aimed to understand the feelings of students </w:t>
      </w:r>
      <w:r w:rsidRPr="00636C16">
        <w:rPr>
          <w:color w:val="000000" w:themeColor="text1"/>
        </w:rPr>
        <w:t xml:space="preserve">involved </w:t>
      </w:r>
      <w:r w:rsidR="00576E47" w:rsidRPr="00636C16">
        <w:rPr>
          <w:color w:val="000000" w:themeColor="text1"/>
        </w:rPr>
        <w:t>in course</w:t>
      </w:r>
      <w:r w:rsidR="00110A91" w:rsidRPr="00636C16">
        <w:rPr>
          <w:color w:val="000000" w:themeColor="text1"/>
        </w:rPr>
        <w:t xml:space="preserve"> closure and to make </w:t>
      </w:r>
      <w:r w:rsidR="00BF7A7B" w:rsidRPr="00636C16">
        <w:rPr>
          <w:color w:val="000000" w:themeColor="text1"/>
        </w:rPr>
        <w:t>practical</w:t>
      </w:r>
      <w:r w:rsidR="00110A91" w:rsidRPr="00636C16">
        <w:rPr>
          <w:color w:val="000000" w:themeColor="text1"/>
        </w:rPr>
        <w:t xml:space="preserve"> suggestions. </w:t>
      </w:r>
      <w:r w:rsidRPr="00636C16">
        <w:rPr>
          <w:color w:val="000000" w:themeColor="text1"/>
        </w:rPr>
        <w:t xml:space="preserve">Students </w:t>
      </w:r>
      <w:r w:rsidR="005622A4" w:rsidRPr="00636C16">
        <w:rPr>
          <w:color w:val="000000" w:themeColor="text1"/>
        </w:rPr>
        <w:t xml:space="preserve">are </w:t>
      </w:r>
      <w:r w:rsidR="00576E47" w:rsidRPr="00636C16">
        <w:rPr>
          <w:color w:val="000000" w:themeColor="text1"/>
        </w:rPr>
        <w:t xml:space="preserve">concerned and worried by </w:t>
      </w:r>
      <w:r w:rsidR="005622A4" w:rsidRPr="00636C16">
        <w:rPr>
          <w:color w:val="000000" w:themeColor="text1"/>
        </w:rPr>
        <w:t>closure and display a range of emotions akin to grief as they register what is happening</w:t>
      </w:r>
      <w:r w:rsidR="008679E7" w:rsidRPr="00636C16">
        <w:rPr>
          <w:color w:val="000000" w:themeColor="text1"/>
        </w:rPr>
        <w:t>, often</w:t>
      </w:r>
      <w:r w:rsidR="005622A4" w:rsidRPr="00636C16">
        <w:rPr>
          <w:color w:val="000000" w:themeColor="text1"/>
        </w:rPr>
        <w:t xml:space="preserve"> feelin</w:t>
      </w:r>
      <w:r w:rsidRPr="00636C16">
        <w:rPr>
          <w:color w:val="000000" w:themeColor="text1"/>
        </w:rPr>
        <w:t xml:space="preserve">g </w:t>
      </w:r>
      <w:r w:rsidR="008679E7" w:rsidRPr="00636C16">
        <w:rPr>
          <w:color w:val="000000" w:themeColor="text1"/>
        </w:rPr>
        <w:t xml:space="preserve">shock, </w:t>
      </w:r>
      <w:r w:rsidRPr="00636C16">
        <w:rPr>
          <w:color w:val="000000" w:themeColor="text1"/>
        </w:rPr>
        <w:t>fear and</w:t>
      </w:r>
      <w:r w:rsidR="008679E7" w:rsidRPr="00636C16">
        <w:rPr>
          <w:color w:val="000000" w:themeColor="text1"/>
        </w:rPr>
        <w:t xml:space="preserve"> sadness</w:t>
      </w:r>
      <w:r w:rsidRPr="00636C16">
        <w:rPr>
          <w:color w:val="000000" w:themeColor="text1"/>
        </w:rPr>
        <w:t xml:space="preserve">. Then </w:t>
      </w:r>
      <w:r w:rsidR="005622A4" w:rsidRPr="00636C16">
        <w:rPr>
          <w:color w:val="000000" w:themeColor="text1"/>
        </w:rPr>
        <w:t>they st</w:t>
      </w:r>
      <w:r w:rsidRPr="00636C16">
        <w:rPr>
          <w:color w:val="000000" w:themeColor="text1"/>
        </w:rPr>
        <w:t>art to think about its impact on</w:t>
      </w:r>
      <w:r w:rsidR="005622A4" w:rsidRPr="00636C16">
        <w:rPr>
          <w:color w:val="000000" w:themeColor="text1"/>
        </w:rPr>
        <w:t xml:space="preserve"> them</w:t>
      </w:r>
      <w:r w:rsidR="008679E7" w:rsidRPr="00636C16">
        <w:rPr>
          <w:color w:val="000000" w:themeColor="text1"/>
        </w:rPr>
        <w:t>,</w:t>
      </w:r>
      <w:r w:rsidR="005622A4" w:rsidRPr="00636C16">
        <w:rPr>
          <w:color w:val="000000" w:themeColor="text1"/>
        </w:rPr>
        <w:t xml:space="preserve"> before realising that in fact their university experience will continue and they will get their degrees. This </w:t>
      </w:r>
      <w:r w:rsidR="008679E7" w:rsidRPr="00636C16">
        <w:rPr>
          <w:color w:val="000000" w:themeColor="text1"/>
        </w:rPr>
        <w:t xml:space="preserve">cycle of coming </w:t>
      </w:r>
      <w:r w:rsidR="009965B4" w:rsidRPr="00636C16">
        <w:rPr>
          <w:color w:val="000000" w:themeColor="text1"/>
        </w:rPr>
        <w:t xml:space="preserve">to </w:t>
      </w:r>
      <w:r w:rsidR="008679E7" w:rsidRPr="00636C16">
        <w:rPr>
          <w:color w:val="000000" w:themeColor="text1"/>
        </w:rPr>
        <w:t xml:space="preserve">terms with the situation </w:t>
      </w:r>
      <w:r w:rsidR="005622A4" w:rsidRPr="00636C16">
        <w:rPr>
          <w:color w:val="000000" w:themeColor="text1"/>
        </w:rPr>
        <w:t xml:space="preserve">needs to be </w:t>
      </w:r>
      <w:r w:rsidR="008679E7" w:rsidRPr="00636C16">
        <w:rPr>
          <w:color w:val="000000" w:themeColor="text1"/>
        </w:rPr>
        <w:t xml:space="preserve">explicitly </w:t>
      </w:r>
      <w:r w:rsidR="005622A4" w:rsidRPr="00636C16">
        <w:rPr>
          <w:color w:val="000000" w:themeColor="text1"/>
        </w:rPr>
        <w:t xml:space="preserve">supported. </w:t>
      </w:r>
      <w:r w:rsidRPr="00636C16">
        <w:rPr>
          <w:color w:val="000000" w:themeColor="text1"/>
        </w:rPr>
        <w:t xml:space="preserve">Often </w:t>
      </w:r>
      <w:r w:rsidR="00576E47" w:rsidRPr="00636C16">
        <w:rPr>
          <w:color w:val="000000" w:themeColor="text1"/>
        </w:rPr>
        <w:t xml:space="preserve">communication was non-existent or </w:t>
      </w:r>
      <w:r w:rsidRPr="00636C16">
        <w:rPr>
          <w:color w:val="000000" w:themeColor="text1"/>
        </w:rPr>
        <w:t>fail</w:t>
      </w:r>
      <w:r w:rsidR="00576E47" w:rsidRPr="00636C16">
        <w:rPr>
          <w:color w:val="000000" w:themeColor="text1"/>
        </w:rPr>
        <w:t xml:space="preserve">ed to address student concerns </w:t>
      </w:r>
      <w:r w:rsidR="00576E47" w:rsidRPr="00636C16">
        <w:rPr>
          <w:color w:val="000000" w:themeColor="text1"/>
        </w:rPr>
        <w:lastRenderedPageBreak/>
        <w:t xml:space="preserve">allowing </w:t>
      </w:r>
      <w:r w:rsidR="005622A4" w:rsidRPr="00636C16">
        <w:rPr>
          <w:color w:val="000000" w:themeColor="text1"/>
        </w:rPr>
        <w:t xml:space="preserve">speculation </w:t>
      </w:r>
      <w:r w:rsidR="00576E47" w:rsidRPr="00636C16">
        <w:rPr>
          <w:color w:val="000000" w:themeColor="text1"/>
        </w:rPr>
        <w:t xml:space="preserve">to </w:t>
      </w:r>
      <w:r w:rsidR="00814EF9" w:rsidRPr="00636C16">
        <w:rPr>
          <w:color w:val="000000" w:themeColor="text1"/>
        </w:rPr>
        <w:t>flourish</w:t>
      </w:r>
      <w:r w:rsidR="00576E47" w:rsidRPr="00636C16">
        <w:rPr>
          <w:color w:val="000000" w:themeColor="text1"/>
        </w:rPr>
        <w:t xml:space="preserve">. </w:t>
      </w:r>
      <w:r w:rsidR="008679E7" w:rsidRPr="00636C16">
        <w:rPr>
          <w:color w:val="000000" w:themeColor="text1"/>
        </w:rPr>
        <w:t>Alt</w:t>
      </w:r>
      <w:r w:rsidR="00576E47" w:rsidRPr="00636C16">
        <w:rPr>
          <w:color w:val="000000" w:themeColor="text1"/>
        </w:rPr>
        <w:t xml:space="preserve">hough </w:t>
      </w:r>
      <w:r w:rsidR="008679E7" w:rsidRPr="00636C16">
        <w:rPr>
          <w:color w:val="000000" w:themeColor="text1"/>
        </w:rPr>
        <w:t xml:space="preserve">our </w:t>
      </w:r>
      <w:r w:rsidR="00576E47" w:rsidRPr="00636C16">
        <w:rPr>
          <w:color w:val="000000" w:themeColor="text1"/>
        </w:rPr>
        <w:t>study did suggest</w:t>
      </w:r>
      <w:r w:rsidR="005622A4" w:rsidRPr="00636C16">
        <w:rPr>
          <w:color w:val="000000" w:themeColor="text1"/>
        </w:rPr>
        <w:t xml:space="preserve"> </w:t>
      </w:r>
      <w:r w:rsidR="008679E7" w:rsidRPr="00636C16">
        <w:rPr>
          <w:color w:val="000000" w:themeColor="text1"/>
        </w:rPr>
        <w:t xml:space="preserve">that </w:t>
      </w:r>
      <w:r w:rsidR="005622A4" w:rsidRPr="00636C16">
        <w:rPr>
          <w:color w:val="000000" w:themeColor="text1"/>
        </w:rPr>
        <w:t xml:space="preserve">this </w:t>
      </w:r>
      <w:r w:rsidR="00576E47" w:rsidRPr="00636C16">
        <w:rPr>
          <w:color w:val="000000" w:themeColor="text1"/>
        </w:rPr>
        <w:t>may not always be the case</w:t>
      </w:r>
      <w:r w:rsidR="008679E7" w:rsidRPr="00636C16">
        <w:rPr>
          <w:color w:val="000000" w:themeColor="text1"/>
        </w:rPr>
        <w:t>, f</w:t>
      </w:r>
      <w:r w:rsidR="005622A4" w:rsidRPr="00636C16">
        <w:rPr>
          <w:color w:val="000000" w:themeColor="text1"/>
        </w:rPr>
        <w:t>ormal communication tended to be left to those managing the end of the course</w:t>
      </w:r>
      <w:r w:rsidR="008679E7" w:rsidRPr="00636C16">
        <w:rPr>
          <w:color w:val="000000" w:themeColor="text1"/>
        </w:rPr>
        <w:t>,</w:t>
      </w:r>
      <w:r w:rsidR="005622A4" w:rsidRPr="00636C16">
        <w:rPr>
          <w:color w:val="000000" w:themeColor="text1"/>
        </w:rPr>
        <w:t xml:space="preserve"> rather than </w:t>
      </w:r>
      <w:r w:rsidR="008679E7" w:rsidRPr="00636C16">
        <w:rPr>
          <w:color w:val="000000" w:themeColor="text1"/>
        </w:rPr>
        <w:t xml:space="preserve">occurring </w:t>
      </w:r>
      <w:r w:rsidR="005622A4" w:rsidRPr="00636C16">
        <w:rPr>
          <w:color w:val="000000" w:themeColor="text1"/>
        </w:rPr>
        <w:t>when the original decision</w:t>
      </w:r>
      <w:r w:rsidR="00BF7A7B" w:rsidRPr="00636C16">
        <w:rPr>
          <w:color w:val="000000" w:themeColor="text1"/>
        </w:rPr>
        <w:t xml:space="preserve"> is</w:t>
      </w:r>
      <w:r w:rsidR="008679E7" w:rsidRPr="00636C16">
        <w:rPr>
          <w:color w:val="000000" w:themeColor="text1"/>
        </w:rPr>
        <w:t xml:space="preserve"> </w:t>
      </w:r>
      <w:r w:rsidR="005622A4" w:rsidRPr="00636C16">
        <w:rPr>
          <w:color w:val="000000" w:themeColor="text1"/>
        </w:rPr>
        <w:t xml:space="preserve">taken. In terms of best practice approaches, this is a small-scale study so it is ambitious to </w:t>
      </w:r>
      <w:r w:rsidR="00B05CE2" w:rsidRPr="00636C16">
        <w:rPr>
          <w:color w:val="000000" w:themeColor="text1"/>
        </w:rPr>
        <w:t>proclaim</w:t>
      </w:r>
      <w:r w:rsidR="005622A4" w:rsidRPr="00636C16">
        <w:rPr>
          <w:color w:val="000000" w:themeColor="text1"/>
        </w:rPr>
        <w:t xml:space="preserve"> how to teach</w:t>
      </w:r>
      <w:r w:rsidR="00F7105B" w:rsidRPr="00636C16">
        <w:rPr>
          <w:color w:val="000000" w:themeColor="text1"/>
        </w:rPr>
        <w:t xml:space="preserve"> </w:t>
      </w:r>
      <w:r w:rsidR="005622A4" w:rsidRPr="00636C16">
        <w:rPr>
          <w:color w:val="000000" w:themeColor="text1"/>
        </w:rPr>
        <w:t>out a course, but two key elemen</w:t>
      </w:r>
      <w:r w:rsidR="00BF7A7B" w:rsidRPr="00636C16">
        <w:rPr>
          <w:color w:val="000000" w:themeColor="text1"/>
        </w:rPr>
        <w:t>t</w:t>
      </w:r>
      <w:r w:rsidR="005622A4" w:rsidRPr="00636C16">
        <w:rPr>
          <w:color w:val="000000" w:themeColor="text1"/>
        </w:rPr>
        <w:t>s appear to be critical.</w:t>
      </w:r>
      <w:r w:rsidR="00B05CE2" w:rsidRPr="00636C16">
        <w:rPr>
          <w:color w:val="000000" w:themeColor="text1"/>
        </w:rPr>
        <w:t xml:space="preserve"> </w:t>
      </w:r>
      <w:r w:rsidR="005622A4" w:rsidRPr="00636C16">
        <w:rPr>
          <w:color w:val="000000" w:themeColor="text1"/>
        </w:rPr>
        <w:t>Firstly</w:t>
      </w:r>
      <w:r w:rsidR="008679E7" w:rsidRPr="00636C16">
        <w:rPr>
          <w:color w:val="000000" w:themeColor="text1"/>
        </w:rPr>
        <w:t>,</w:t>
      </w:r>
      <w:r w:rsidR="005622A4" w:rsidRPr="00636C16">
        <w:rPr>
          <w:color w:val="000000" w:themeColor="text1"/>
        </w:rPr>
        <w:t xml:space="preserve"> clear, transparent and early communication</w:t>
      </w:r>
      <w:r w:rsidR="00814EF9" w:rsidRPr="00636C16">
        <w:rPr>
          <w:color w:val="000000" w:themeColor="text1"/>
        </w:rPr>
        <w:t xml:space="preserve">, </w:t>
      </w:r>
      <w:r w:rsidR="005622A4" w:rsidRPr="00636C16">
        <w:rPr>
          <w:color w:val="000000" w:themeColor="text1"/>
        </w:rPr>
        <w:t>engaging with students to address fears, and then putting in place regular, on-going</w:t>
      </w:r>
      <w:r w:rsidR="00B05CE2" w:rsidRPr="00636C16">
        <w:rPr>
          <w:color w:val="000000" w:themeColor="text1"/>
        </w:rPr>
        <w:t>, open</w:t>
      </w:r>
      <w:r w:rsidR="005622A4" w:rsidRPr="00636C16">
        <w:rPr>
          <w:color w:val="000000" w:themeColor="text1"/>
        </w:rPr>
        <w:t xml:space="preserve"> communication channels. As part of this communication</w:t>
      </w:r>
      <w:r w:rsidR="008679E7" w:rsidRPr="00636C16">
        <w:rPr>
          <w:color w:val="000000" w:themeColor="text1"/>
        </w:rPr>
        <w:t>,</w:t>
      </w:r>
      <w:r w:rsidR="005622A4" w:rsidRPr="00636C16">
        <w:rPr>
          <w:color w:val="000000" w:themeColor="text1"/>
        </w:rPr>
        <w:t xml:space="preserve"> building in opportunities to celebrate the course,</w:t>
      </w:r>
      <w:r w:rsidR="00576E47" w:rsidRPr="00636C16">
        <w:rPr>
          <w:color w:val="000000" w:themeColor="text1"/>
        </w:rPr>
        <w:t xml:space="preserve"> its successes and the</w:t>
      </w:r>
      <w:r w:rsidR="008679E7" w:rsidRPr="00636C16">
        <w:rPr>
          <w:color w:val="000000" w:themeColor="text1"/>
        </w:rPr>
        <w:t xml:space="preserve"> students’</w:t>
      </w:r>
      <w:r w:rsidR="00576E47" w:rsidRPr="00636C16">
        <w:rPr>
          <w:color w:val="000000" w:themeColor="text1"/>
        </w:rPr>
        <w:t xml:space="preserve"> future</w:t>
      </w:r>
      <w:r w:rsidR="008679E7" w:rsidRPr="00636C16">
        <w:rPr>
          <w:color w:val="000000" w:themeColor="text1"/>
        </w:rPr>
        <w:t>s</w:t>
      </w:r>
      <w:r w:rsidR="005622A4" w:rsidRPr="00636C16">
        <w:rPr>
          <w:color w:val="000000" w:themeColor="text1"/>
        </w:rPr>
        <w:t xml:space="preserve"> </w:t>
      </w:r>
      <w:r w:rsidR="008679E7" w:rsidRPr="00636C16">
        <w:rPr>
          <w:color w:val="000000" w:themeColor="text1"/>
        </w:rPr>
        <w:t>are</w:t>
      </w:r>
      <w:r w:rsidR="005622A4" w:rsidRPr="00636C16">
        <w:rPr>
          <w:color w:val="000000" w:themeColor="text1"/>
        </w:rPr>
        <w:t xml:space="preserve"> important. Secondly, putting in place a teach-out team (whether existing or temporary staff) that will be as passionate and committed as if it were a </w:t>
      </w:r>
      <w:r w:rsidR="008679E7" w:rsidRPr="00636C16">
        <w:rPr>
          <w:color w:val="000000" w:themeColor="text1"/>
        </w:rPr>
        <w:t xml:space="preserve">regular </w:t>
      </w:r>
      <w:r w:rsidR="005622A4" w:rsidRPr="00636C16">
        <w:rPr>
          <w:color w:val="000000" w:themeColor="text1"/>
        </w:rPr>
        <w:t>final year.</w:t>
      </w:r>
      <w:r w:rsidR="00B05CE2" w:rsidRPr="00636C16">
        <w:rPr>
          <w:color w:val="000000" w:themeColor="text1"/>
        </w:rPr>
        <w:t xml:space="preserve"> </w:t>
      </w:r>
      <w:r w:rsidR="005622A4" w:rsidRPr="00636C16">
        <w:rPr>
          <w:color w:val="000000" w:themeColor="text1"/>
        </w:rPr>
        <w:t>This needs to be properly planned</w:t>
      </w:r>
      <w:r w:rsidR="00F7105B" w:rsidRPr="00636C16">
        <w:rPr>
          <w:color w:val="000000" w:themeColor="text1"/>
        </w:rPr>
        <w:t>,</w:t>
      </w:r>
      <w:r w:rsidR="005622A4" w:rsidRPr="00636C16">
        <w:rPr>
          <w:color w:val="000000" w:themeColor="text1"/>
        </w:rPr>
        <w:t xml:space="preserve"> with senior management commitment and support</w:t>
      </w:r>
      <w:r w:rsidR="008679E7" w:rsidRPr="00636C16">
        <w:rPr>
          <w:color w:val="000000" w:themeColor="text1"/>
        </w:rPr>
        <w:t>,</w:t>
      </w:r>
      <w:r w:rsidR="005622A4" w:rsidRPr="00636C16">
        <w:rPr>
          <w:color w:val="000000" w:themeColor="text1"/>
        </w:rPr>
        <w:t xml:space="preserve"> and not left to chance</w:t>
      </w:r>
      <w:r w:rsidR="008679E7" w:rsidRPr="00636C16">
        <w:rPr>
          <w:color w:val="000000" w:themeColor="text1"/>
        </w:rPr>
        <w:t>. I</w:t>
      </w:r>
      <w:r w:rsidR="005622A4" w:rsidRPr="00636C16">
        <w:rPr>
          <w:color w:val="000000" w:themeColor="text1"/>
        </w:rPr>
        <w:t>ndeed</w:t>
      </w:r>
      <w:r w:rsidR="008679E7" w:rsidRPr="00636C16">
        <w:rPr>
          <w:color w:val="000000" w:themeColor="text1"/>
        </w:rPr>
        <w:t>, we suggest</w:t>
      </w:r>
      <w:r w:rsidR="005622A4" w:rsidRPr="00636C16">
        <w:rPr>
          <w:color w:val="000000" w:themeColor="text1"/>
        </w:rPr>
        <w:t xml:space="preserve"> senior management could use such change opportunities to nurture and professionally develop </w:t>
      </w:r>
      <w:r w:rsidR="008679E7" w:rsidRPr="00636C16">
        <w:rPr>
          <w:color w:val="000000" w:themeColor="text1"/>
        </w:rPr>
        <w:t xml:space="preserve">academics </w:t>
      </w:r>
      <w:r w:rsidR="00183A0C" w:rsidRPr="00636C16">
        <w:rPr>
          <w:color w:val="000000" w:themeColor="text1"/>
        </w:rPr>
        <w:t>that</w:t>
      </w:r>
      <w:r w:rsidR="008679E7" w:rsidRPr="00636C16">
        <w:rPr>
          <w:color w:val="000000" w:themeColor="text1"/>
        </w:rPr>
        <w:t xml:space="preserve"> wish to progress towards course leadership positions.</w:t>
      </w:r>
    </w:p>
    <w:p w14:paraId="22FA087A" w14:textId="77777777" w:rsidR="00B05CE2" w:rsidRPr="00636C16" w:rsidRDefault="00B05CE2" w:rsidP="00CC3ACD">
      <w:pPr>
        <w:jc w:val="both"/>
        <w:rPr>
          <w:color w:val="000000" w:themeColor="text1"/>
        </w:rPr>
      </w:pPr>
    </w:p>
    <w:p w14:paraId="61E2B8C1" w14:textId="7E268632" w:rsidR="005622A4" w:rsidRPr="00636C16" w:rsidRDefault="008679E7" w:rsidP="00CC3ACD">
      <w:pPr>
        <w:ind w:firstLine="720"/>
        <w:jc w:val="both"/>
        <w:rPr>
          <w:color w:val="000000" w:themeColor="text1"/>
        </w:rPr>
      </w:pPr>
      <w:r w:rsidRPr="00636C16">
        <w:rPr>
          <w:color w:val="000000" w:themeColor="text1"/>
        </w:rPr>
        <w:t>T</w:t>
      </w:r>
      <w:r w:rsidR="005622A4" w:rsidRPr="00636C16">
        <w:rPr>
          <w:color w:val="000000" w:themeColor="text1"/>
        </w:rPr>
        <w:t>his is a small-scale</w:t>
      </w:r>
      <w:r w:rsidR="00F7105B" w:rsidRPr="00636C16">
        <w:rPr>
          <w:color w:val="000000" w:themeColor="text1"/>
        </w:rPr>
        <w:t>,</w:t>
      </w:r>
      <w:r w:rsidR="005622A4" w:rsidRPr="00636C16">
        <w:rPr>
          <w:color w:val="000000" w:themeColor="text1"/>
        </w:rPr>
        <w:t xml:space="preserve"> qualitative study.  </w:t>
      </w:r>
      <w:r w:rsidR="00BF7A7B" w:rsidRPr="00636C16">
        <w:rPr>
          <w:color w:val="000000" w:themeColor="text1"/>
        </w:rPr>
        <w:t>W</w:t>
      </w:r>
      <w:r w:rsidR="005622A4" w:rsidRPr="00636C16">
        <w:rPr>
          <w:color w:val="000000" w:themeColor="text1"/>
        </w:rPr>
        <w:t xml:space="preserve">ork needs to be done across the sector to </w:t>
      </w:r>
      <w:r w:rsidRPr="00636C16">
        <w:rPr>
          <w:color w:val="000000" w:themeColor="text1"/>
        </w:rPr>
        <w:t xml:space="preserve">gain </w:t>
      </w:r>
      <w:r w:rsidR="005622A4" w:rsidRPr="00636C16">
        <w:rPr>
          <w:color w:val="000000" w:themeColor="text1"/>
        </w:rPr>
        <w:t>a better understanding of how many students annually get affected by course closure</w:t>
      </w:r>
      <w:r w:rsidRPr="00636C16">
        <w:rPr>
          <w:color w:val="000000" w:themeColor="text1"/>
        </w:rPr>
        <w:t>,</w:t>
      </w:r>
      <w:r w:rsidR="005622A4" w:rsidRPr="00636C16">
        <w:rPr>
          <w:color w:val="000000" w:themeColor="text1"/>
        </w:rPr>
        <w:t xml:space="preserve"> and </w:t>
      </w:r>
      <w:r w:rsidRPr="00636C16">
        <w:rPr>
          <w:color w:val="000000" w:themeColor="text1"/>
        </w:rPr>
        <w:t>undertake a</w:t>
      </w:r>
      <w:r w:rsidR="005622A4" w:rsidRPr="00636C16">
        <w:rPr>
          <w:color w:val="000000" w:themeColor="text1"/>
        </w:rPr>
        <w:t xml:space="preserve"> more detailed analysis of how HEIs in the UK manage this. This would enable more detailed practical guidance </w:t>
      </w:r>
      <w:r w:rsidR="00814EF9" w:rsidRPr="00636C16">
        <w:rPr>
          <w:color w:val="000000" w:themeColor="text1"/>
        </w:rPr>
        <w:t>for</w:t>
      </w:r>
      <w:r w:rsidR="005622A4" w:rsidRPr="00636C16">
        <w:rPr>
          <w:color w:val="000000" w:themeColor="text1"/>
        </w:rPr>
        <w:t xml:space="preserve"> course closure to be produced</w:t>
      </w:r>
      <w:r w:rsidRPr="00636C16">
        <w:rPr>
          <w:color w:val="000000" w:themeColor="text1"/>
        </w:rPr>
        <w:t>. Within individual universities</w:t>
      </w:r>
      <w:r w:rsidR="005622A4" w:rsidRPr="00636C16">
        <w:rPr>
          <w:color w:val="000000" w:themeColor="text1"/>
        </w:rPr>
        <w:t xml:space="preserve">, better support for staff in terms of managing the student experience and how to address the questions posed by students </w:t>
      </w:r>
      <w:r w:rsidRPr="00636C16">
        <w:rPr>
          <w:color w:val="000000" w:themeColor="text1"/>
        </w:rPr>
        <w:t>would</w:t>
      </w:r>
      <w:r w:rsidR="005622A4" w:rsidRPr="00636C16">
        <w:rPr>
          <w:color w:val="000000" w:themeColor="text1"/>
        </w:rPr>
        <w:t xml:space="preserve"> prove useful. At the same time, exploring the </w:t>
      </w:r>
      <w:r w:rsidR="002F7EC1" w:rsidRPr="00636C16">
        <w:rPr>
          <w:color w:val="000000" w:themeColor="text1"/>
        </w:rPr>
        <w:t xml:space="preserve">cycle of grief as outlined by </w:t>
      </w:r>
      <w:proofErr w:type="spellStart"/>
      <w:r w:rsidR="002F7EC1" w:rsidRPr="00636C16">
        <w:rPr>
          <w:color w:val="000000" w:themeColor="text1"/>
        </w:rPr>
        <w:t>Kü</w:t>
      </w:r>
      <w:r w:rsidR="005622A4" w:rsidRPr="00636C16">
        <w:rPr>
          <w:color w:val="000000" w:themeColor="text1"/>
        </w:rPr>
        <w:t>bler</w:t>
      </w:r>
      <w:proofErr w:type="spellEnd"/>
      <w:r w:rsidR="005622A4" w:rsidRPr="00636C16">
        <w:rPr>
          <w:color w:val="000000" w:themeColor="text1"/>
        </w:rPr>
        <w:t xml:space="preserve"> Ross </w:t>
      </w:r>
      <w:r w:rsidR="004A6C17" w:rsidRPr="00636C16">
        <w:rPr>
          <w:color w:val="000000" w:themeColor="text1"/>
        </w:rPr>
        <w:t xml:space="preserve">(1969) </w:t>
      </w:r>
      <w:r w:rsidR="005622A4" w:rsidRPr="00636C16">
        <w:rPr>
          <w:color w:val="000000" w:themeColor="text1"/>
        </w:rPr>
        <w:t>and adapting this to the HEI sector appears to be</w:t>
      </w:r>
      <w:r w:rsidRPr="00636C16">
        <w:rPr>
          <w:color w:val="000000" w:themeColor="text1"/>
        </w:rPr>
        <w:t xml:space="preserve"> a</w:t>
      </w:r>
      <w:r w:rsidR="005622A4" w:rsidRPr="00636C16">
        <w:rPr>
          <w:color w:val="000000" w:themeColor="text1"/>
        </w:rPr>
        <w:t xml:space="preserve"> useful way to start to understand the student</w:t>
      </w:r>
      <w:r w:rsidR="00814EF9" w:rsidRPr="00636C16">
        <w:rPr>
          <w:color w:val="000000" w:themeColor="text1"/>
        </w:rPr>
        <w:t>s’</w:t>
      </w:r>
      <w:r w:rsidR="005622A4" w:rsidRPr="00636C16">
        <w:rPr>
          <w:color w:val="000000" w:themeColor="text1"/>
        </w:rPr>
        <w:t xml:space="preserve"> emotional journey</w:t>
      </w:r>
      <w:r w:rsidRPr="00636C16">
        <w:rPr>
          <w:color w:val="000000" w:themeColor="text1"/>
        </w:rPr>
        <w:t>,</w:t>
      </w:r>
      <w:r w:rsidR="005622A4" w:rsidRPr="00636C16">
        <w:rPr>
          <w:color w:val="000000" w:themeColor="text1"/>
        </w:rPr>
        <w:t xml:space="preserve"> and how best the university can support </w:t>
      </w:r>
      <w:r w:rsidR="00814EF9" w:rsidRPr="00636C16">
        <w:rPr>
          <w:color w:val="000000" w:themeColor="text1"/>
        </w:rPr>
        <w:t xml:space="preserve">them </w:t>
      </w:r>
      <w:r w:rsidR="005622A4" w:rsidRPr="00636C16">
        <w:rPr>
          <w:color w:val="000000" w:themeColor="text1"/>
        </w:rPr>
        <w:t xml:space="preserve">during this </w:t>
      </w:r>
      <w:r w:rsidRPr="00636C16">
        <w:rPr>
          <w:color w:val="000000" w:themeColor="text1"/>
        </w:rPr>
        <w:t>challenging experience.</w:t>
      </w:r>
    </w:p>
    <w:p w14:paraId="1874F699" w14:textId="6B8E7927" w:rsidR="00597626" w:rsidRPr="00636C16" w:rsidRDefault="00597626" w:rsidP="00CC3ACD">
      <w:pPr>
        <w:spacing w:line="240" w:lineRule="auto"/>
        <w:jc w:val="both"/>
        <w:rPr>
          <w:b/>
          <w:color w:val="000000" w:themeColor="text1"/>
        </w:rPr>
      </w:pPr>
      <w:bookmarkStart w:id="0" w:name="_GoBack"/>
      <w:bookmarkEnd w:id="0"/>
      <w:r w:rsidRPr="00636C16">
        <w:rPr>
          <w:b/>
          <w:color w:val="000000" w:themeColor="text1"/>
        </w:rPr>
        <w:lastRenderedPageBreak/>
        <w:t>References</w:t>
      </w:r>
    </w:p>
    <w:p w14:paraId="29E7F9B1" w14:textId="0757C099" w:rsidR="00366BBA" w:rsidRPr="00636C16" w:rsidRDefault="006176AA" w:rsidP="00CC3ACD">
      <w:pPr>
        <w:pStyle w:val="NormalWeb"/>
        <w:ind w:left="426" w:hanging="426"/>
        <w:jc w:val="both"/>
        <w:rPr>
          <w:color w:val="000000" w:themeColor="text1"/>
        </w:rPr>
      </w:pPr>
      <w:proofErr w:type="spellStart"/>
      <w:r w:rsidRPr="00636C16">
        <w:rPr>
          <w:color w:val="000000" w:themeColor="text1"/>
        </w:rPr>
        <w:t>Argyris</w:t>
      </w:r>
      <w:proofErr w:type="spellEnd"/>
      <w:r w:rsidRPr="00636C16">
        <w:rPr>
          <w:color w:val="000000" w:themeColor="text1"/>
        </w:rPr>
        <w:t>, C. 1999</w:t>
      </w:r>
      <w:r w:rsidR="00366BBA" w:rsidRPr="00636C16">
        <w:rPr>
          <w:color w:val="000000" w:themeColor="text1"/>
        </w:rPr>
        <w:t xml:space="preserve">. </w:t>
      </w:r>
      <w:r w:rsidR="00366BBA" w:rsidRPr="00636C16">
        <w:rPr>
          <w:i/>
          <w:color w:val="000000" w:themeColor="text1"/>
        </w:rPr>
        <w:t xml:space="preserve">On </w:t>
      </w:r>
      <w:proofErr w:type="spellStart"/>
      <w:r w:rsidR="00366BBA" w:rsidRPr="00636C16">
        <w:rPr>
          <w:i/>
          <w:color w:val="000000" w:themeColor="text1"/>
        </w:rPr>
        <w:t>Organisational</w:t>
      </w:r>
      <w:proofErr w:type="spellEnd"/>
      <w:r w:rsidR="00366BBA" w:rsidRPr="00636C16">
        <w:rPr>
          <w:i/>
          <w:color w:val="000000" w:themeColor="text1"/>
        </w:rPr>
        <w:t xml:space="preserve"> Learni</w:t>
      </w:r>
      <w:r w:rsidR="00F67121" w:rsidRPr="00636C16">
        <w:rPr>
          <w:i/>
          <w:color w:val="000000" w:themeColor="text1"/>
        </w:rPr>
        <w:t>ng</w:t>
      </w:r>
      <w:r w:rsidR="00F67121" w:rsidRPr="00636C16">
        <w:rPr>
          <w:color w:val="000000" w:themeColor="text1"/>
        </w:rPr>
        <w:t>.</w:t>
      </w:r>
      <w:r w:rsidR="00366BBA" w:rsidRPr="00636C16">
        <w:rPr>
          <w:color w:val="000000" w:themeColor="text1"/>
        </w:rPr>
        <w:t xml:space="preserve"> 2</w:t>
      </w:r>
      <w:r w:rsidR="00366BBA" w:rsidRPr="00636C16">
        <w:rPr>
          <w:color w:val="000000" w:themeColor="text1"/>
          <w:vertAlign w:val="superscript"/>
        </w:rPr>
        <w:t>nd</w:t>
      </w:r>
      <w:r w:rsidR="00F67121" w:rsidRPr="00636C16">
        <w:rPr>
          <w:color w:val="000000" w:themeColor="text1"/>
        </w:rPr>
        <w:t xml:space="preserve"> ed.</w:t>
      </w:r>
      <w:r w:rsidR="00366BBA" w:rsidRPr="00636C16">
        <w:rPr>
          <w:color w:val="000000" w:themeColor="text1"/>
        </w:rPr>
        <w:t xml:space="preserve"> Oxford: Blackwell.</w:t>
      </w:r>
    </w:p>
    <w:p w14:paraId="4362D6DD" w14:textId="6CB4EA29" w:rsidR="00366BBA" w:rsidRPr="00636C16" w:rsidRDefault="00366BBA" w:rsidP="00CC3ACD">
      <w:pPr>
        <w:pStyle w:val="NormalWeb"/>
        <w:ind w:left="426" w:hanging="426"/>
        <w:jc w:val="both"/>
        <w:rPr>
          <w:color w:val="000000" w:themeColor="text1"/>
        </w:rPr>
      </w:pPr>
      <w:proofErr w:type="spellStart"/>
      <w:r w:rsidRPr="00636C16">
        <w:rPr>
          <w:color w:val="000000" w:themeColor="text1"/>
        </w:rPr>
        <w:t>Attride</w:t>
      </w:r>
      <w:r w:rsidR="00F67121" w:rsidRPr="00636C16">
        <w:rPr>
          <w:color w:val="000000" w:themeColor="text1"/>
        </w:rPr>
        <w:t>-Stirling</w:t>
      </w:r>
      <w:proofErr w:type="spellEnd"/>
      <w:r w:rsidR="00F67121" w:rsidRPr="00636C16">
        <w:rPr>
          <w:color w:val="000000" w:themeColor="text1"/>
        </w:rPr>
        <w:t>, J. 2001</w:t>
      </w:r>
      <w:r w:rsidR="006176AA" w:rsidRPr="00636C16">
        <w:rPr>
          <w:color w:val="000000" w:themeColor="text1"/>
        </w:rPr>
        <w:t xml:space="preserve">. </w:t>
      </w:r>
      <w:r w:rsidR="009A6913" w:rsidRPr="00636C16">
        <w:rPr>
          <w:color w:val="000000" w:themeColor="text1"/>
        </w:rPr>
        <w:t>“</w:t>
      </w:r>
      <w:r w:rsidR="006176AA" w:rsidRPr="00636C16">
        <w:rPr>
          <w:color w:val="000000" w:themeColor="text1"/>
        </w:rPr>
        <w:t>Thematic Networks: An Analytic Tool for Qualitative R</w:t>
      </w:r>
      <w:r w:rsidRPr="00636C16">
        <w:rPr>
          <w:color w:val="000000" w:themeColor="text1"/>
        </w:rPr>
        <w:t>esearch.</w:t>
      </w:r>
      <w:r w:rsidR="009A6913" w:rsidRPr="00636C16">
        <w:rPr>
          <w:color w:val="000000" w:themeColor="text1"/>
        </w:rPr>
        <w:t>”</w:t>
      </w:r>
      <w:r w:rsidRPr="00636C16">
        <w:rPr>
          <w:color w:val="000000" w:themeColor="text1"/>
        </w:rPr>
        <w:t xml:space="preserve"> </w:t>
      </w:r>
      <w:r w:rsidRPr="00636C16">
        <w:rPr>
          <w:i/>
          <w:color w:val="000000" w:themeColor="text1"/>
        </w:rPr>
        <w:t>Qualitative Research</w:t>
      </w:r>
      <w:r w:rsidR="009A6913" w:rsidRPr="00636C16">
        <w:rPr>
          <w:color w:val="000000" w:themeColor="text1"/>
        </w:rPr>
        <w:t xml:space="preserve"> 1 (3): </w:t>
      </w:r>
      <w:r w:rsidRPr="00636C16">
        <w:rPr>
          <w:color w:val="000000" w:themeColor="text1"/>
        </w:rPr>
        <w:t>385-405.</w:t>
      </w:r>
    </w:p>
    <w:p w14:paraId="04392658" w14:textId="3564CD6E" w:rsidR="00366BBA" w:rsidRPr="00636C16" w:rsidRDefault="009A6913" w:rsidP="00CC3ACD">
      <w:pPr>
        <w:spacing w:line="240" w:lineRule="auto"/>
        <w:jc w:val="both"/>
        <w:rPr>
          <w:color w:val="000000" w:themeColor="text1"/>
        </w:rPr>
      </w:pPr>
      <w:r w:rsidRPr="00636C16">
        <w:rPr>
          <w:color w:val="000000" w:themeColor="text1"/>
        </w:rPr>
        <w:t>Brown, A. 1995</w:t>
      </w:r>
      <w:r w:rsidR="00366BBA" w:rsidRPr="00636C16">
        <w:rPr>
          <w:color w:val="000000" w:themeColor="text1"/>
        </w:rPr>
        <w:t xml:space="preserve">. </w:t>
      </w:r>
      <w:r w:rsidR="00366BBA" w:rsidRPr="00636C16">
        <w:rPr>
          <w:i/>
          <w:color w:val="000000" w:themeColor="text1"/>
        </w:rPr>
        <w:t>Organisational Culture</w:t>
      </w:r>
      <w:r w:rsidRPr="00636C16">
        <w:rPr>
          <w:color w:val="000000" w:themeColor="text1"/>
        </w:rPr>
        <w:t>. London: Pitman Publishing.</w:t>
      </w:r>
    </w:p>
    <w:p w14:paraId="6EA55758" w14:textId="77777777" w:rsidR="00770A3A" w:rsidRPr="00636C16" w:rsidRDefault="00770A3A" w:rsidP="00CC3ACD">
      <w:pPr>
        <w:spacing w:line="240" w:lineRule="auto"/>
        <w:jc w:val="both"/>
        <w:rPr>
          <w:color w:val="000000" w:themeColor="text1"/>
        </w:rPr>
      </w:pPr>
    </w:p>
    <w:p w14:paraId="73EBF25F" w14:textId="4936DD11" w:rsidR="009A6913" w:rsidRPr="00636C16" w:rsidRDefault="00770A3A" w:rsidP="00CC3ACD">
      <w:pPr>
        <w:spacing w:line="240" w:lineRule="auto"/>
        <w:ind w:left="567" w:hanging="567"/>
        <w:jc w:val="both"/>
        <w:rPr>
          <w:color w:val="000000" w:themeColor="text1"/>
        </w:rPr>
      </w:pPr>
      <w:r w:rsidRPr="00636C16">
        <w:rPr>
          <w:color w:val="000000" w:themeColor="text1"/>
        </w:rPr>
        <w:t xml:space="preserve">Brown, A. D., </w:t>
      </w:r>
      <w:r w:rsidR="00FE44C5" w:rsidRPr="00636C16">
        <w:rPr>
          <w:color w:val="000000" w:themeColor="text1"/>
        </w:rPr>
        <w:t xml:space="preserve">I. Colville, and A. </w:t>
      </w:r>
      <w:proofErr w:type="spellStart"/>
      <w:r w:rsidR="00FE44C5" w:rsidRPr="00636C16">
        <w:rPr>
          <w:color w:val="000000" w:themeColor="text1"/>
        </w:rPr>
        <w:t>Pye</w:t>
      </w:r>
      <w:proofErr w:type="spellEnd"/>
      <w:r w:rsidR="00FE44C5" w:rsidRPr="00636C16">
        <w:rPr>
          <w:color w:val="000000" w:themeColor="text1"/>
        </w:rPr>
        <w:t>.  2015</w:t>
      </w:r>
      <w:r w:rsidRPr="00636C16">
        <w:rPr>
          <w:color w:val="000000" w:themeColor="text1"/>
        </w:rPr>
        <w:t xml:space="preserve">. </w:t>
      </w:r>
      <w:r w:rsidR="00FE44C5" w:rsidRPr="00636C16">
        <w:rPr>
          <w:color w:val="000000" w:themeColor="text1"/>
        </w:rPr>
        <w:t xml:space="preserve">“Making Sense of </w:t>
      </w:r>
      <w:proofErr w:type="spellStart"/>
      <w:r w:rsidR="00FE44C5" w:rsidRPr="00636C16">
        <w:rPr>
          <w:color w:val="000000" w:themeColor="text1"/>
        </w:rPr>
        <w:t>S</w:t>
      </w:r>
      <w:r w:rsidR="000A6978" w:rsidRPr="00636C16">
        <w:rPr>
          <w:color w:val="000000" w:themeColor="text1"/>
        </w:rPr>
        <w:t>ensemaking</w:t>
      </w:r>
      <w:proofErr w:type="spellEnd"/>
      <w:r w:rsidR="000A6978" w:rsidRPr="00636C16">
        <w:rPr>
          <w:color w:val="000000" w:themeColor="text1"/>
        </w:rPr>
        <w:t xml:space="preserve"> in </w:t>
      </w:r>
      <w:r w:rsidRPr="00636C16">
        <w:rPr>
          <w:color w:val="000000" w:themeColor="text1"/>
        </w:rPr>
        <w:t>Organisation Studies.</w:t>
      </w:r>
      <w:r w:rsidR="00FE44C5" w:rsidRPr="00636C16">
        <w:rPr>
          <w:color w:val="000000" w:themeColor="text1"/>
        </w:rPr>
        <w:t>”</w:t>
      </w:r>
      <w:r w:rsidRPr="00636C16">
        <w:rPr>
          <w:color w:val="000000" w:themeColor="text1"/>
        </w:rPr>
        <w:t xml:space="preserve"> </w:t>
      </w:r>
      <w:r w:rsidRPr="00636C16">
        <w:rPr>
          <w:i/>
          <w:color w:val="000000" w:themeColor="text1"/>
        </w:rPr>
        <w:t>Organisation Studies</w:t>
      </w:r>
      <w:r w:rsidR="00FE44C5" w:rsidRPr="00636C16">
        <w:rPr>
          <w:color w:val="000000" w:themeColor="text1"/>
        </w:rPr>
        <w:t xml:space="preserve"> 36 (2): </w:t>
      </w:r>
      <w:r w:rsidRPr="00636C16">
        <w:rPr>
          <w:color w:val="000000" w:themeColor="text1"/>
        </w:rPr>
        <w:t xml:space="preserve"> 265-277.</w:t>
      </w:r>
    </w:p>
    <w:p w14:paraId="0BCCD04D" w14:textId="77777777" w:rsidR="000A6978" w:rsidRPr="00636C16" w:rsidRDefault="000A6978" w:rsidP="00CC3ACD">
      <w:pPr>
        <w:spacing w:line="240" w:lineRule="auto"/>
        <w:ind w:left="567" w:hanging="567"/>
        <w:jc w:val="both"/>
        <w:rPr>
          <w:color w:val="000000" w:themeColor="text1"/>
        </w:rPr>
      </w:pPr>
    </w:p>
    <w:p w14:paraId="7258EEAB" w14:textId="58CBBB4D" w:rsidR="00366BBA" w:rsidRPr="00636C16" w:rsidRDefault="009A6913" w:rsidP="00CC3ACD">
      <w:pPr>
        <w:spacing w:line="240" w:lineRule="auto"/>
        <w:ind w:left="426" w:hanging="426"/>
        <w:jc w:val="both"/>
        <w:rPr>
          <w:color w:val="000000" w:themeColor="text1"/>
        </w:rPr>
      </w:pPr>
      <w:proofErr w:type="spellStart"/>
      <w:r w:rsidRPr="00636C16">
        <w:rPr>
          <w:color w:val="000000" w:themeColor="text1"/>
        </w:rPr>
        <w:t>Clampitt</w:t>
      </w:r>
      <w:proofErr w:type="spellEnd"/>
      <w:r w:rsidRPr="00636C16">
        <w:rPr>
          <w:color w:val="000000" w:themeColor="text1"/>
        </w:rPr>
        <w:t xml:space="preserve">, P., R. </w:t>
      </w:r>
      <w:proofErr w:type="spellStart"/>
      <w:r w:rsidRPr="00636C16">
        <w:rPr>
          <w:color w:val="000000" w:themeColor="text1"/>
        </w:rPr>
        <w:t>DeKoch</w:t>
      </w:r>
      <w:proofErr w:type="spellEnd"/>
      <w:r w:rsidRPr="00636C16">
        <w:rPr>
          <w:color w:val="000000" w:themeColor="text1"/>
        </w:rPr>
        <w:t>, and T. Cashman.  2000</w:t>
      </w:r>
      <w:r w:rsidR="00366BBA" w:rsidRPr="00636C16">
        <w:rPr>
          <w:color w:val="000000" w:themeColor="text1"/>
        </w:rPr>
        <w:t xml:space="preserve">. </w:t>
      </w:r>
      <w:r w:rsidRPr="00636C16">
        <w:rPr>
          <w:color w:val="000000" w:themeColor="text1"/>
        </w:rPr>
        <w:t>“A Strategy for Communicating about U</w:t>
      </w:r>
      <w:r w:rsidR="00366BBA" w:rsidRPr="00636C16">
        <w:rPr>
          <w:color w:val="000000" w:themeColor="text1"/>
        </w:rPr>
        <w:t>ncertainty.</w:t>
      </w:r>
      <w:r w:rsidRPr="00636C16">
        <w:rPr>
          <w:color w:val="000000" w:themeColor="text1"/>
        </w:rPr>
        <w:t>”</w:t>
      </w:r>
      <w:r w:rsidR="00366BBA" w:rsidRPr="00636C16">
        <w:rPr>
          <w:color w:val="000000" w:themeColor="text1"/>
        </w:rPr>
        <w:t xml:space="preserve">  </w:t>
      </w:r>
      <w:r w:rsidR="00366BBA" w:rsidRPr="00636C16">
        <w:rPr>
          <w:i/>
          <w:color w:val="000000" w:themeColor="text1"/>
        </w:rPr>
        <w:t>Academy of Management Executive</w:t>
      </w:r>
      <w:r w:rsidRPr="00636C16">
        <w:rPr>
          <w:color w:val="000000" w:themeColor="text1"/>
        </w:rPr>
        <w:t xml:space="preserve"> 14: </w:t>
      </w:r>
      <w:r w:rsidR="00366BBA" w:rsidRPr="00636C16">
        <w:rPr>
          <w:color w:val="000000" w:themeColor="text1"/>
        </w:rPr>
        <w:t xml:space="preserve"> 41-57.</w:t>
      </w:r>
    </w:p>
    <w:p w14:paraId="3336D940" w14:textId="77777777" w:rsidR="00366BBA" w:rsidRPr="00636C16" w:rsidRDefault="00366BBA" w:rsidP="00CC3ACD">
      <w:pPr>
        <w:spacing w:line="240" w:lineRule="auto"/>
        <w:ind w:left="426" w:hanging="426"/>
        <w:jc w:val="both"/>
        <w:rPr>
          <w:color w:val="000000" w:themeColor="text1"/>
        </w:rPr>
      </w:pPr>
    </w:p>
    <w:p w14:paraId="5A392857" w14:textId="3B0EC115" w:rsidR="00366BBA" w:rsidRPr="00636C16" w:rsidRDefault="00366BBA" w:rsidP="00CC3ACD">
      <w:pPr>
        <w:spacing w:line="240" w:lineRule="auto"/>
        <w:ind w:left="426" w:hanging="426"/>
        <w:jc w:val="both"/>
        <w:rPr>
          <w:color w:val="000000" w:themeColor="text1"/>
        </w:rPr>
      </w:pPr>
      <w:r w:rsidRPr="00636C16">
        <w:rPr>
          <w:color w:val="000000" w:themeColor="text1"/>
        </w:rPr>
        <w:t xml:space="preserve">Colville, I., </w:t>
      </w:r>
      <w:r w:rsidR="009A6913" w:rsidRPr="00636C16">
        <w:rPr>
          <w:color w:val="000000" w:themeColor="text1"/>
        </w:rPr>
        <w:t xml:space="preserve">A. D. Brown, and A. </w:t>
      </w:r>
      <w:proofErr w:type="spellStart"/>
      <w:r w:rsidR="009A6913" w:rsidRPr="00636C16">
        <w:rPr>
          <w:color w:val="000000" w:themeColor="text1"/>
        </w:rPr>
        <w:t>Pye</w:t>
      </w:r>
      <w:proofErr w:type="spellEnd"/>
      <w:r w:rsidR="009A6913" w:rsidRPr="00636C16">
        <w:rPr>
          <w:color w:val="000000" w:themeColor="text1"/>
        </w:rPr>
        <w:t>.  2012</w:t>
      </w:r>
      <w:r w:rsidRPr="00636C16">
        <w:rPr>
          <w:color w:val="000000" w:themeColor="text1"/>
        </w:rPr>
        <w:t xml:space="preserve">. </w:t>
      </w:r>
      <w:r w:rsidR="009A6913" w:rsidRPr="00636C16">
        <w:rPr>
          <w:color w:val="000000" w:themeColor="text1"/>
        </w:rPr>
        <w:t>“</w:t>
      </w:r>
      <w:proofErr w:type="spellStart"/>
      <w:r w:rsidR="009A6913" w:rsidRPr="00636C16">
        <w:rPr>
          <w:color w:val="000000" w:themeColor="text1"/>
        </w:rPr>
        <w:t>Simplexity</w:t>
      </w:r>
      <w:proofErr w:type="spellEnd"/>
      <w:r w:rsidR="009A6913" w:rsidRPr="00636C16">
        <w:rPr>
          <w:color w:val="000000" w:themeColor="text1"/>
        </w:rPr>
        <w:t xml:space="preserve">: </w:t>
      </w:r>
      <w:proofErr w:type="spellStart"/>
      <w:r w:rsidR="009A6913" w:rsidRPr="00636C16">
        <w:rPr>
          <w:color w:val="000000" w:themeColor="text1"/>
        </w:rPr>
        <w:t>Sensemaking</w:t>
      </w:r>
      <w:proofErr w:type="spellEnd"/>
      <w:r w:rsidR="009A6913" w:rsidRPr="00636C16">
        <w:rPr>
          <w:color w:val="000000" w:themeColor="text1"/>
        </w:rPr>
        <w:t>, Organising and Storytelling for our T</w:t>
      </w:r>
      <w:r w:rsidRPr="00636C16">
        <w:rPr>
          <w:color w:val="000000" w:themeColor="text1"/>
        </w:rPr>
        <w:t>ime.</w:t>
      </w:r>
      <w:r w:rsidR="009A6913" w:rsidRPr="00636C16">
        <w:rPr>
          <w:color w:val="000000" w:themeColor="text1"/>
        </w:rPr>
        <w:t xml:space="preserve">” </w:t>
      </w:r>
      <w:r w:rsidR="009A6913" w:rsidRPr="00636C16">
        <w:rPr>
          <w:i/>
          <w:color w:val="000000" w:themeColor="text1"/>
        </w:rPr>
        <w:t>Human Relations</w:t>
      </w:r>
      <w:r w:rsidR="009A6913" w:rsidRPr="00636C16">
        <w:rPr>
          <w:color w:val="000000" w:themeColor="text1"/>
        </w:rPr>
        <w:t xml:space="preserve"> 65:</w:t>
      </w:r>
      <w:r w:rsidRPr="00636C16">
        <w:rPr>
          <w:color w:val="000000" w:themeColor="text1"/>
        </w:rPr>
        <w:t xml:space="preserve"> 5-15.</w:t>
      </w:r>
    </w:p>
    <w:p w14:paraId="772A9E8F" w14:textId="77777777" w:rsidR="00DA4B0A" w:rsidRPr="00636C16" w:rsidRDefault="00DA4B0A" w:rsidP="00CC3ACD">
      <w:pPr>
        <w:spacing w:line="240" w:lineRule="auto"/>
        <w:ind w:left="426" w:hanging="426"/>
        <w:jc w:val="both"/>
        <w:rPr>
          <w:color w:val="000000" w:themeColor="text1"/>
        </w:rPr>
      </w:pPr>
    </w:p>
    <w:p w14:paraId="5DCD855E" w14:textId="401227EF" w:rsidR="00366BBA" w:rsidRPr="00636C16" w:rsidRDefault="00366BBA" w:rsidP="00CC3ACD">
      <w:pPr>
        <w:spacing w:line="240" w:lineRule="auto"/>
        <w:ind w:left="426" w:hanging="426"/>
        <w:jc w:val="both"/>
        <w:rPr>
          <w:color w:val="000000" w:themeColor="text1"/>
        </w:rPr>
      </w:pPr>
      <w:r w:rsidRPr="00636C16">
        <w:rPr>
          <w:color w:val="000000" w:themeColor="text1"/>
        </w:rPr>
        <w:t>C</w:t>
      </w:r>
      <w:r w:rsidR="009A6913" w:rsidRPr="00636C16">
        <w:rPr>
          <w:color w:val="000000" w:themeColor="text1"/>
        </w:rPr>
        <w:t>ornelissen, J.</w:t>
      </w:r>
      <w:r w:rsidR="003F1406" w:rsidRPr="00636C16">
        <w:rPr>
          <w:color w:val="000000" w:themeColor="text1"/>
        </w:rPr>
        <w:t xml:space="preserve"> </w:t>
      </w:r>
      <w:r w:rsidR="009A6913" w:rsidRPr="00636C16">
        <w:rPr>
          <w:color w:val="000000" w:themeColor="text1"/>
        </w:rPr>
        <w:t>2011</w:t>
      </w:r>
      <w:r w:rsidRPr="00636C16">
        <w:rPr>
          <w:color w:val="000000" w:themeColor="text1"/>
        </w:rPr>
        <w:t xml:space="preserve">.  </w:t>
      </w:r>
      <w:r w:rsidRPr="00636C16">
        <w:rPr>
          <w:i/>
          <w:color w:val="000000" w:themeColor="text1"/>
        </w:rPr>
        <w:t>Corporate Communication: A guide to theory and practice</w:t>
      </w:r>
      <w:r w:rsidR="009A6913" w:rsidRPr="00636C16">
        <w:rPr>
          <w:color w:val="000000" w:themeColor="text1"/>
        </w:rPr>
        <w:t>.</w:t>
      </w:r>
      <w:r w:rsidRPr="00636C16">
        <w:rPr>
          <w:color w:val="000000" w:themeColor="text1"/>
        </w:rPr>
        <w:t xml:space="preserve"> 3</w:t>
      </w:r>
      <w:r w:rsidRPr="00636C16">
        <w:rPr>
          <w:color w:val="000000" w:themeColor="text1"/>
          <w:vertAlign w:val="superscript"/>
        </w:rPr>
        <w:t>rd</w:t>
      </w:r>
      <w:r w:rsidR="009A6913" w:rsidRPr="00636C16">
        <w:rPr>
          <w:color w:val="000000" w:themeColor="text1"/>
        </w:rPr>
        <w:t xml:space="preserve"> ed.</w:t>
      </w:r>
      <w:r w:rsidRPr="00636C16">
        <w:rPr>
          <w:color w:val="000000" w:themeColor="text1"/>
        </w:rPr>
        <w:t xml:space="preserve"> London: Sage.</w:t>
      </w:r>
    </w:p>
    <w:p w14:paraId="3911B941" w14:textId="77777777" w:rsidR="00DA4B0A" w:rsidRPr="00636C16" w:rsidRDefault="00DA4B0A" w:rsidP="00CC3ACD">
      <w:pPr>
        <w:spacing w:line="240" w:lineRule="auto"/>
        <w:ind w:left="426" w:hanging="426"/>
        <w:jc w:val="both"/>
        <w:rPr>
          <w:color w:val="000000" w:themeColor="text1"/>
        </w:rPr>
      </w:pPr>
    </w:p>
    <w:p w14:paraId="033BCAFD" w14:textId="4C4978F7" w:rsidR="00366BBA" w:rsidRPr="00636C16" w:rsidRDefault="009A6913" w:rsidP="00CC3ACD">
      <w:pPr>
        <w:spacing w:line="240" w:lineRule="auto"/>
        <w:ind w:left="426" w:hanging="426"/>
        <w:jc w:val="both"/>
        <w:rPr>
          <w:color w:val="000000" w:themeColor="text1"/>
        </w:rPr>
      </w:pPr>
      <w:r w:rsidRPr="00636C16">
        <w:rPr>
          <w:color w:val="000000" w:themeColor="text1"/>
        </w:rPr>
        <w:t>Corley, K. and</w:t>
      </w:r>
      <w:r w:rsidR="00366BBA" w:rsidRPr="00636C16">
        <w:rPr>
          <w:color w:val="000000" w:themeColor="text1"/>
        </w:rPr>
        <w:t xml:space="preserve"> </w:t>
      </w:r>
      <w:r w:rsidRPr="00636C16">
        <w:rPr>
          <w:color w:val="000000" w:themeColor="text1"/>
        </w:rPr>
        <w:t xml:space="preserve">D. </w:t>
      </w:r>
      <w:proofErr w:type="spellStart"/>
      <w:r w:rsidRPr="00636C16">
        <w:rPr>
          <w:color w:val="000000" w:themeColor="text1"/>
        </w:rPr>
        <w:t>Gioia</w:t>
      </w:r>
      <w:proofErr w:type="spellEnd"/>
      <w:r w:rsidRPr="00636C16">
        <w:rPr>
          <w:color w:val="000000" w:themeColor="text1"/>
        </w:rPr>
        <w:t>. 2004</w:t>
      </w:r>
      <w:r w:rsidR="00366BBA" w:rsidRPr="00636C16">
        <w:rPr>
          <w:color w:val="000000" w:themeColor="text1"/>
        </w:rPr>
        <w:t xml:space="preserve">. </w:t>
      </w:r>
      <w:r w:rsidRPr="00636C16">
        <w:rPr>
          <w:color w:val="000000" w:themeColor="text1"/>
        </w:rPr>
        <w:t>“</w:t>
      </w:r>
      <w:r w:rsidR="00366BBA" w:rsidRPr="00636C16">
        <w:rPr>
          <w:color w:val="000000" w:themeColor="text1"/>
        </w:rPr>
        <w:t>Identity, Ambiguity and Change in the Wake of a Corporate Spin-off.</w:t>
      </w:r>
      <w:r w:rsidRPr="00636C16">
        <w:rPr>
          <w:color w:val="000000" w:themeColor="text1"/>
        </w:rPr>
        <w:t>”</w:t>
      </w:r>
      <w:r w:rsidR="00366BBA" w:rsidRPr="00636C16">
        <w:rPr>
          <w:color w:val="000000" w:themeColor="text1"/>
        </w:rPr>
        <w:t xml:space="preserve"> </w:t>
      </w:r>
      <w:r w:rsidR="00366BBA" w:rsidRPr="00636C16">
        <w:rPr>
          <w:i/>
          <w:color w:val="000000" w:themeColor="text1"/>
        </w:rPr>
        <w:t>Administrative Science Quarterly</w:t>
      </w:r>
      <w:r w:rsidRPr="00636C16">
        <w:rPr>
          <w:color w:val="000000" w:themeColor="text1"/>
        </w:rPr>
        <w:t xml:space="preserve"> 49: </w:t>
      </w:r>
      <w:r w:rsidR="00366BBA" w:rsidRPr="00636C16">
        <w:rPr>
          <w:color w:val="000000" w:themeColor="text1"/>
        </w:rPr>
        <w:t>173-208.</w:t>
      </w:r>
    </w:p>
    <w:p w14:paraId="77FCBC44" w14:textId="77777777" w:rsidR="00DA4B0A" w:rsidRPr="00636C16" w:rsidRDefault="00DA4B0A" w:rsidP="00CC3ACD">
      <w:pPr>
        <w:spacing w:line="240" w:lineRule="auto"/>
        <w:ind w:left="426" w:hanging="426"/>
        <w:jc w:val="both"/>
        <w:rPr>
          <w:color w:val="000000" w:themeColor="text1"/>
        </w:rPr>
      </w:pPr>
    </w:p>
    <w:p w14:paraId="6322932C" w14:textId="39B28C20" w:rsidR="00366BBA" w:rsidRPr="00636C16" w:rsidRDefault="00366BBA" w:rsidP="00CC3ACD">
      <w:pPr>
        <w:spacing w:line="240" w:lineRule="auto"/>
        <w:ind w:left="426" w:hanging="426"/>
        <w:jc w:val="both"/>
        <w:rPr>
          <w:color w:val="000000" w:themeColor="text1"/>
        </w:rPr>
      </w:pPr>
      <w:r w:rsidRPr="00636C16">
        <w:rPr>
          <w:color w:val="000000" w:themeColor="text1"/>
        </w:rPr>
        <w:t>Dean, A.</w:t>
      </w:r>
      <w:r w:rsidR="009A6913" w:rsidRPr="00636C16">
        <w:rPr>
          <w:color w:val="000000" w:themeColor="text1"/>
        </w:rPr>
        <w:t>, and P. Gibbs. 2015.</w:t>
      </w:r>
      <w:r w:rsidRPr="00636C16">
        <w:rPr>
          <w:color w:val="000000" w:themeColor="text1"/>
        </w:rPr>
        <w:t xml:space="preserve"> </w:t>
      </w:r>
      <w:r w:rsidR="009A6913" w:rsidRPr="00636C16">
        <w:rPr>
          <w:color w:val="000000" w:themeColor="text1"/>
        </w:rPr>
        <w:t>“</w:t>
      </w:r>
      <w:r w:rsidRPr="00636C16">
        <w:rPr>
          <w:color w:val="000000" w:themeColor="text1"/>
        </w:rPr>
        <w:t>Studen</w:t>
      </w:r>
      <w:r w:rsidR="009A6913" w:rsidRPr="00636C16">
        <w:rPr>
          <w:color w:val="000000" w:themeColor="text1"/>
        </w:rPr>
        <w:t>t Satisfaction or Happiness? A Preliminary R</w:t>
      </w:r>
      <w:r w:rsidRPr="00636C16">
        <w:rPr>
          <w:color w:val="000000" w:themeColor="text1"/>
        </w:rPr>
        <w:t>ethi</w:t>
      </w:r>
      <w:r w:rsidR="009A6913" w:rsidRPr="00636C16">
        <w:rPr>
          <w:color w:val="000000" w:themeColor="text1"/>
        </w:rPr>
        <w:t>nk of what is important in the Student E</w:t>
      </w:r>
      <w:r w:rsidRPr="00636C16">
        <w:rPr>
          <w:color w:val="000000" w:themeColor="text1"/>
        </w:rPr>
        <w:t>xperience.</w:t>
      </w:r>
      <w:r w:rsidR="009A6913" w:rsidRPr="00636C16">
        <w:rPr>
          <w:color w:val="000000" w:themeColor="text1"/>
        </w:rPr>
        <w:t>”</w:t>
      </w:r>
      <w:r w:rsidRPr="00636C16">
        <w:rPr>
          <w:color w:val="000000" w:themeColor="text1"/>
        </w:rPr>
        <w:t xml:space="preserve"> </w:t>
      </w:r>
      <w:r w:rsidRPr="00636C16">
        <w:rPr>
          <w:i/>
          <w:color w:val="000000" w:themeColor="text1"/>
        </w:rPr>
        <w:t>Quality Assurance in Education</w:t>
      </w:r>
      <w:r w:rsidR="009A6913" w:rsidRPr="00636C16">
        <w:rPr>
          <w:color w:val="000000" w:themeColor="text1"/>
        </w:rPr>
        <w:t xml:space="preserve"> 23 (1):</w:t>
      </w:r>
      <w:r w:rsidRPr="00636C16">
        <w:rPr>
          <w:color w:val="000000" w:themeColor="text1"/>
        </w:rPr>
        <w:t xml:space="preserve"> 5-19.</w:t>
      </w:r>
    </w:p>
    <w:p w14:paraId="35CF6BBF" w14:textId="77777777" w:rsidR="00DA4B0A" w:rsidRPr="00636C16" w:rsidRDefault="00DA4B0A" w:rsidP="00CC3ACD">
      <w:pPr>
        <w:spacing w:line="240" w:lineRule="auto"/>
        <w:ind w:left="426" w:hanging="426"/>
        <w:jc w:val="both"/>
        <w:rPr>
          <w:color w:val="000000" w:themeColor="text1"/>
        </w:rPr>
      </w:pPr>
    </w:p>
    <w:p w14:paraId="1385199B" w14:textId="4B5A99DA" w:rsidR="00366BBA" w:rsidRPr="00636C16" w:rsidRDefault="009A6913" w:rsidP="00CC3ACD">
      <w:pPr>
        <w:spacing w:line="240" w:lineRule="auto"/>
        <w:ind w:left="567" w:hanging="567"/>
        <w:jc w:val="both"/>
        <w:rPr>
          <w:color w:val="000000" w:themeColor="text1"/>
        </w:rPr>
      </w:pPr>
      <w:r w:rsidRPr="00636C16">
        <w:rPr>
          <w:color w:val="000000" w:themeColor="text1"/>
        </w:rPr>
        <w:t xml:space="preserve">Dutton, J. E., and D. </w:t>
      </w:r>
      <w:proofErr w:type="spellStart"/>
      <w:r w:rsidRPr="00636C16">
        <w:rPr>
          <w:color w:val="000000" w:themeColor="text1"/>
        </w:rPr>
        <w:t>Heaphy</w:t>
      </w:r>
      <w:proofErr w:type="spellEnd"/>
      <w:r w:rsidRPr="00636C16">
        <w:rPr>
          <w:color w:val="000000" w:themeColor="text1"/>
        </w:rPr>
        <w:t>. 2003.</w:t>
      </w:r>
      <w:r w:rsidR="00366BBA" w:rsidRPr="00636C16">
        <w:rPr>
          <w:color w:val="000000" w:themeColor="text1"/>
        </w:rPr>
        <w:t xml:space="preserve"> </w:t>
      </w:r>
      <w:r w:rsidRPr="00636C16">
        <w:rPr>
          <w:color w:val="000000" w:themeColor="text1"/>
        </w:rPr>
        <w:t>“</w:t>
      </w:r>
      <w:r w:rsidR="003E1B4D" w:rsidRPr="00636C16">
        <w:rPr>
          <w:color w:val="000000" w:themeColor="text1"/>
        </w:rPr>
        <w:t>The Power of High Quality C</w:t>
      </w:r>
      <w:r w:rsidR="00366BBA" w:rsidRPr="00636C16">
        <w:rPr>
          <w:color w:val="000000" w:themeColor="text1"/>
        </w:rPr>
        <w:t>onnections.</w:t>
      </w:r>
      <w:r w:rsidRPr="00636C16">
        <w:rPr>
          <w:color w:val="000000" w:themeColor="text1"/>
        </w:rPr>
        <w:t>”</w:t>
      </w:r>
      <w:r w:rsidR="00366BBA" w:rsidRPr="00636C16">
        <w:rPr>
          <w:color w:val="000000" w:themeColor="text1"/>
        </w:rPr>
        <w:t xml:space="preserve"> In </w:t>
      </w:r>
      <w:r w:rsidR="00366BBA" w:rsidRPr="00636C16">
        <w:rPr>
          <w:i/>
          <w:color w:val="000000" w:themeColor="text1"/>
        </w:rPr>
        <w:t>Positive Organisational Scholarship</w:t>
      </w:r>
      <w:r w:rsidR="00366BBA" w:rsidRPr="00636C16">
        <w:rPr>
          <w:color w:val="000000" w:themeColor="text1"/>
        </w:rPr>
        <w:t xml:space="preserve">, </w:t>
      </w:r>
      <w:r w:rsidRPr="00636C16">
        <w:rPr>
          <w:color w:val="000000" w:themeColor="text1"/>
        </w:rPr>
        <w:t>edited</w:t>
      </w:r>
      <w:r w:rsidR="003E1B4D" w:rsidRPr="00636C16">
        <w:rPr>
          <w:color w:val="000000" w:themeColor="text1"/>
        </w:rPr>
        <w:t xml:space="preserve"> by Cameron, K., J. E. Dutton, and R. E. Quinn, 263-278. </w:t>
      </w:r>
      <w:r w:rsidR="00E77FC5" w:rsidRPr="00636C16">
        <w:rPr>
          <w:color w:val="000000" w:themeColor="text1"/>
        </w:rPr>
        <w:t xml:space="preserve">San Francisco, CA: </w:t>
      </w:r>
      <w:proofErr w:type="spellStart"/>
      <w:r w:rsidR="00E77FC5" w:rsidRPr="00636C16">
        <w:rPr>
          <w:color w:val="000000" w:themeColor="text1"/>
        </w:rPr>
        <w:t>Berett</w:t>
      </w:r>
      <w:proofErr w:type="spellEnd"/>
      <w:r w:rsidR="00E77FC5" w:rsidRPr="00636C16">
        <w:rPr>
          <w:color w:val="000000" w:themeColor="text1"/>
        </w:rPr>
        <w:t>-Koehler.</w:t>
      </w:r>
    </w:p>
    <w:p w14:paraId="71655FB7" w14:textId="77777777" w:rsidR="00DA4B0A" w:rsidRPr="00636C16" w:rsidRDefault="00DA4B0A" w:rsidP="00CC3ACD">
      <w:pPr>
        <w:spacing w:line="240" w:lineRule="auto"/>
        <w:ind w:left="567" w:hanging="567"/>
        <w:jc w:val="both"/>
        <w:rPr>
          <w:color w:val="000000" w:themeColor="text1"/>
        </w:rPr>
      </w:pPr>
    </w:p>
    <w:p w14:paraId="74340614" w14:textId="3539E7DF" w:rsidR="00366BBA" w:rsidRPr="00636C16" w:rsidRDefault="000A6978" w:rsidP="00CC3ACD">
      <w:pPr>
        <w:spacing w:line="240" w:lineRule="auto"/>
        <w:ind w:left="567" w:hanging="567"/>
        <w:jc w:val="both"/>
        <w:rPr>
          <w:color w:val="000000" w:themeColor="text1"/>
        </w:rPr>
      </w:pPr>
      <w:r w:rsidRPr="00636C16">
        <w:rPr>
          <w:color w:val="000000" w:themeColor="text1"/>
        </w:rPr>
        <w:t>Dutton, J. E., and B. R.</w:t>
      </w:r>
      <w:r w:rsidR="003E1B4D" w:rsidRPr="00636C16">
        <w:rPr>
          <w:color w:val="000000" w:themeColor="text1"/>
        </w:rPr>
        <w:t xml:space="preserve"> </w:t>
      </w:r>
      <w:proofErr w:type="spellStart"/>
      <w:r w:rsidR="003E1B4D" w:rsidRPr="00636C16">
        <w:rPr>
          <w:color w:val="000000" w:themeColor="text1"/>
        </w:rPr>
        <w:t>Ragins</w:t>
      </w:r>
      <w:proofErr w:type="spellEnd"/>
      <w:r w:rsidR="003E1B4D" w:rsidRPr="00636C16">
        <w:rPr>
          <w:color w:val="000000" w:themeColor="text1"/>
        </w:rPr>
        <w:t>. 2006</w:t>
      </w:r>
      <w:r w:rsidR="00366BBA" w:rsidRPr="00636C16">
        <w:rPr>
          <w:color w:val="000000" w:themeColor="text1"/>
        </w:rPr>
        <w:t xml:space="preserve">. </w:t>
      </w:r>
      <w:r w:rsidR="00366BBA" w:rsidRPr="00636C16">
        <w:rPr>
          <w:i/>
          <w:color w:val="000000" w:themeColor="text1"/>
        </w:rPr>
        <w:t>Exploring Positive Relationships at Work: Building a Theoretical and Research Foundation</w:t>
      </w:r>
      <w:r w:rsidR="003E1B4D" w:rsidRPr="00636C16">
        <w:rPr>
          <w:color w:val="000000" w:themeColor="text1"/>
        </w:rPr>
        <w:t xml:space="preserve">. </w:t>
      </w:r>
      <w:r w:rsidR="00E77FC5" w:rsidRPr="00636C16">
        <w:rPr>
          <w:color w:val="000000" w:themeColor="text1"/>
        </w:rPr>
        <w:t xml:space="preserve">NJ: Lawrence Erlbaum, </w:t>
      </w:r>
      <w:proofErr w:type="spellStart"/>
      <w:r w:rsidR="00E77FC5" w:rsidRPr="00636C16">
        <w:rPr>
          <w:color w:val="000000" w:themeColor="text1"/>
        </w:rPr>
        <w:t>Mahway</w:t>
      </w:r>
      <w:proofErr w:type="spellEnd"/>
      <w:r w:rsidR="00E77FC5" w:rsidRPr="00636C16">
        <w:rPr>
          <w:color w:val="000000" w:themeColor="text1"/>
        </w:rPr>
        <w:t>.</w:t>
      </w:r>
    </w:p>
    <w:p w14:paraId="395101A1" w14:textId="77777777" w:rsidR="00DA4B0A" w:rsidRPr="00636C16" w:rsidRDefault="00DA4B0A" w:rsidP="00CC3ACD">
      <w:pPr>
        <w:spacing w:line="240" w:lineRule="auto"/>
        <w:ind w:left="567" w:hanging="567"/>
        <w:jc w:val="both"/>
        <w:rPr>
          <w:color w:val="000000" w:themeColor="text1"/>
        </w:rPr>
      </w:pPr>
    </w:p>
    <w:p w14:paraId="3F61332A" w14:textId="11B67840" w:rsidR="00050D24" w:rsidRPr="00636C16" w:rsidRDefault="00050D24" w:rsidP="00CC3ACD">
      <w:pPr>
        <w:spacing w:line="240" w:lineRule="auto"/>
        <w:ind w:left="567" w:hanging="567"/>
        <w:jc w:val="both"/>
        <w:rPr>
          <w:color w:val="000000" w:themeColor="text1"/>
          <w:lang w:eastAsia="en-US"/>
        </w:rPr>
      </w:pPr>
      <w:r w:rsidRPr="00636C16">
        <w:rPr>
          <w:color w:val="000000" w:themeColor="text1"/>
          <w:shd w:val="clear" w:color="auto" w:fill="FFFFFF"/>
          <w:lang w:eastAsia="en-US"/>
        </w:rPr>
        <w:t>Eagle, L.</w:t>
      </w:r>
      <w:r w:rsidR="003E1B4D" w:rsidRPr="00636C16">
        <w:rPr>
          <w:color w:val="000000" w:themeColor="text1"/>
          <w:shd w:val="clear" w:color="auto" w:fill="FFFFFF"/>
          <w:lang w:eastAsia="en-US"/>
        </w:rPr>
        <w:t>,</w:t>
      </w:r>
      <w:r w:rsidRPr="00636C16">
        <w:rPr>
          <w:color w:val="000000" w:themeColor="text1"/>
          <w:shd w:val="clear" w:color="auto" w:fill="FFFFFF"/>
          <w:lang w:eastAsia="en-US"/>
        </w:rPr>
        <w:t xml:space="preserve"> and </w:t>
      </w:r>
      <w:r w:rsidR="003E1B4D" w:rsidRPr="00636C16">
        <w:rPr>
          <w:color w:val="000000" w:themeColor="text1"/>
          <w:shd w:val="clear" w:color="auto" w:fill="FFFFFF"/>
          <w:lang w:eastAsia="en-US"/>
        </w:rPr>
        <w:t>R. Brennan. 2007.</w:t>
      </w:r>
      <w:r w:rsidRPr="00636C16">
        <w:rPr>
          <w:color w:val="000000" w:themeColor="text1"/>
          <w:shd w:val="clear" w:color="auto" w:fill="FFFFFF"/>
          <w:lang w:eastAsia="en-US"/>
        </w:rPr>
        <w:t xml:space="preserve"> </w:t>
      </w:r>
      <w:r w:rsidR="003E1B4D" w:rsidRPr="00636C16">
        <w:rPr>
          <w:color w:val="000000" w:themeColor="text1"/>
          <w:shd w:val="clear" w:color="auto" w:fill="FFFFFF"/>
          <w:lang w:eastAsia="en-US"/>
        </w:rPr>
        <w:t>“</w:t>
      </w:r>
      <w:r w:rsidRPr="00636C16">
        <w:rPr>
          <w:color w:val="000000" w:themeColor="text1"/>
          <w:shd w:val="clear" w:color="auto" w:fill="FFFFFF"/>
          <w:lang w:eastAsia="en-US"/>
        </w:rPr>
        <w:t>Are Students Customers?</w:t>
      </w:r>
      <w:r w:rsidR="003E1B4D" w:rsidRPr="00636C16">
        <w:rPr>
          <w:color w:val="000000" w:themeColor="text1"/>
          <w:shd w:val="clear" w:color="auto" w:fill="FFFFFF"/>
          <w:lang w:eastAsia="en-US"/>
        </w:rPr>
        <w:t xml:space="preserve"> </w:t>
      </w:r>
      <w:r w:rsidRPr="00636C16">
        <w:rPr>
          <w:color w:val="000000" w:themeColor="text1"/>
          <w:shd w:val="clear" w:color="auto" w:fill="FFFFFF"/>
          <w:lang w:eastAsia="en-US"/>
        </w:rPr>
        <w:t>TQM and Marketing Perspectives.</w:t>
      </w:r>
      <w:r w:rsidR="003E1B4D" w:rsidRPr="00636C16">
        <w:rPr>
          <w:color w:val="000000" w:themeColor="text1"/>
          <w:shd w:val="clear" w:color="auto" w:fill="FFFFFF"/>
          <w:lang w:eastAsia="en-US"/>
        </w:rPr>
        <w:t>”</w:t>
      </w:r>
      <w:r w:rsidRPr="00636C16">
        <w:rPr>
          <w:color w:val="000000" w:themeColor="text1"/>
          <w:shd w:val="clear" w:color="auto" w:fill="FFFFFF"/>
          <w:lang w:eastAsia="en-US"/>
        </w:rPr>
        <w:t xml:space="preserve"> </w:t>
      </w:r>
      <w:r w:rsidRPr="00636C16">
        <w:rPr>
          <w:i/>
          <w:color w:val="000000" w:themeColor="text1"/>
          <w:shd w:val="clear" w:color="auto" w:fill="FFFFFF"/>
          <w:lang w:eastAsia="en-US"/>
        </w:rPr>
        <w:t>Quality Assurance in Education</w:t>
      </w:r>
      <w:r w:rsidR="003E1B4D" w:rsidRPr="00636C16">
        <w:rPr>
          <w:color w:val="000000" w:themeColor="text1"/>
          <w:shd w:val="clear" w:color="auto" w:fill="FFFFFF"/>
          <w:lang w:eastAsia="en-US"/>
        </w:rPr>
        <w:t xml:space="preserve"> 15:</w:t>
      </w:r>
      <w:r w:rsidRPr="00636C16">
        <w:rPr>
          <w:color w:val="000000" w:themeColor="text1"/>
          <w:shd w:val="clear" w:color="auto" w:fill="FFFFFF"/>
          <w:lang w:eastAsia="en-US"/>
        </w:rPr>
        <w:t xml:space="preserve"> 44-60. </w:t>
      </w:r>
    </w:p>
    <w:p w14:paraId="4C188B28" w14:textId="77777777" w:rsidR="00050D24" w:rsidRPr="00636C16" w:rsidRDefault="00050D24" w:rsidP="00CC3ACD">
      <w:pPr>
        <w:spacing w:line="240" w:lineRule="auto"/>
        <w:jc w:val="both"/>
        <w:rPr>
          <w:color w:val="000000" w:themeColor="text1"/>
        </w:rPr>
      </w:pPr>
    </w:p>
    <w:p w14:paraId="6DCA5507" w14:textId="202FF3D0" w:rsidR="00366BBA" w:rsidRPr="00636C16" w:rsidRDefault="003E1B4D" w:rsidP="00CC3ACD">
      <w:pPr>
        <w:spacing w:line="240" w:lineRule="auto"/>
        <w:ind w:left="426" w:hanging="426"/>
        <w:jc w:val="both"/>
        <w:rPr>
          <w:color w:val="000000" w:themeColor="text1"/>
        </w:rPr>
      </w:pPr>
      <w:proofErr w:type="spellStart"/>
      <w:r w:rsidRPr="00636C16">
        <w:rPr>
          <w:color w:val="000000" w:themeColor="text1"/>
        </w:rPr>
        <w:t>Elving</w:t>
      </w:r>
      <w:proofErr w:type="spellEnd"/>
      <w:r w:rsidRPr="00636C16">
        <w:rPr>
          <w:color w:val="000000" w:themeColor="text1"/>
        </w:rPr>
        <w:t>, W. J. L. 2005</w:t>
      </w:r>
      <w:r w:rsidR="00366BBA" w:rsidRPr="00636C16">
        <w:rPr>
          <w:color w:val="000000" w:themeColor="text1"/>
        </w:rPr>
        <w:t xml:space="preserve">.  </w:t>
      </w:r>
      <w:r w:rsidRPr="00636C16">
        <w:rPr>
          <w:color w:val="000000" w:themeColor="text1"/>
        </w:rPr>
        <w:t>“Communication and Organisational C</w:t>
      </w:r>
      <w:r w:rsidR="00366BBA" w:rsidRPr="00636C16">
        <w:rPr>
          <w:color w:val="000000" w:themeColor="text1"/>
        </w:rPr>
        <w:t>hange.</w:t>
      </w:r>
      <w:r w:rsidRPr="00636C16">
        <w:rPr>
          <w:color w:val="000000" w:themeColor="text1"/>
        </w:rPr>
        <w:t>”</w:t>
      </w:r>
      <w:r w:rsidR="00366BBA" w:rsidRPr="00636C16">
        <w:rPr>
          <w:color w:val="000000" w:themeColor="text1"/>
        </w:rPr>
        <w:t xml:space="preserve"> </w:t>
      </w:r>
      <w:r w:rsidR="00366BBA" w:rsidRPr="00636C16">
        <w:rPr>
          <w:i/>
          <w:color w:val="000000" w:themeColor="text1"/>
        </w:rPr>
        <w:t>Corporate Communications: An International Journal</w:t>
      </w:r>
      <w:r w:rsidRPr="00636C16">
        <w:rPr>
          <w:i/>
          <w:color w:val="000000" w:themeColor="text1"/>
        </w:rPr>
        <w:t xml:space="preserve"> </w:t>
      </w:r>
      <w:r w:rsidRPr="00636C16">
        <w:rPr>
          <w:color w:val="000000" w:themeColor="text1"/>
        </w:rPr>
        <w:t xml:space="preserve">10: </w:t>
      </w:r>
      <w:r w:rsidR="00366BBA" w:rsidRPr="00636C16">
        <w:rPr>
          <w:color w:val="000000" w:themeColor="text1"/>
        </w:rPr>
        <w:t>129-38</w:t>
      </w:r>
      <w:r w:rsidR="00DA4B0A" w:rsidRPr="00636C16">
        <w:rPr>
          <w:color w:val="000000" w:themeColor="text1"/>
        </w:rPr>
        <w:t>.</w:t>
      </w:r>
    </w:p>
    <w:p w14:paraId="73B858C0" w14:textId="77777777" w:rsidR="00DA4B0A" w:rsidRPr="00636C16" w:rsidRDefault="00DA4B0A" w:rsidP="00CC3ACD">
      <w:pPr>
        <w:spacing w:line="240" w:lineRule="auto"/>
        <w:ind w:left="426" w:hanging="426"/>
        <w:jc w:val="both"/>
        <w:rPr>
          <w:color w:val="000000" w:themeColor="text1"/>
        </w:rPr>
      </w:pPr>
    </w:p>
    <w:p w14:paraId="76F72730" w14:textId="594710EB" w:rsidR="00366BBA" w:rsidRPr="00636C16" w:rsidRDefault="003E1B4D" w:rsidP="00CC3ACD">
      <w:pPr>
        <w:spacing w:line="240" w:lineRule="auto"/>
        <w:ind w:left="426" w:hanging="426"/>
        <w:jc w:val="both"/>
        <w:rPr>
          <w:color w:val="000000" w:themeColor="text1"/>
        </w:rPr>
      </w:pPr>
      <w:proofErr w:type="spellStart"/>
      <w:r w:rsidRPr="00636C16">
        <w:rPr>
          <w:color w:val="000000" w:themeColor="text1"/>
        </w:rPr>
        <w:t>Gray</w:t>
      </w:r>
      <w:proofErr w:type="spellEnd"/>
      <w:r w:rsidRPr="00636C16">
        <w:rPr>
          <w:color w:val="000000" w:themeColor="text1"/>
        </w:rPr>
        <w:t>, R., and G. Castles. 2006</w:t>
      </w:r>
      <w:r w:rsidR="00366BBA" w:rsidRPr="00636C16">
        <w:rPr>
          <w:color w:val="000000" w:themeColor="text1"/>
        </w:rPr>
        <w:t xml:space="preserve">. </w:t>
      </w:r>
      <w:r w:rsidRPr="00636C16">
        <w:rPr>
          <w:color w:val="000000" w:themeColor="text1"/>
        </w:rPr>
        <w:t>“</w:t>
      </w:r>
      <w:r w:rsidR="00366BBA" w:rsidRPr="00636C16">
        <w:rPr>
          <w:color w:val="000000" w:themeColor="text1"/>
        </w:rPr>
        <w:t>Communicating Major Change Within the Organisation.</w:t>
      </w:r>
      <w:r w:rsidRPr="00636C16">
        <w:rPr>
          <w:color w:val="000000" w:themeColor="text1"/>
        </w:rPr>
        <w:t>”</w:t>
      </w:r>
      <w:r w:rsidR="00366BBA" w:rsidRPr="00636C16">
        <w:rPr>
          <w:color w:val="000000" w:themeColor="text1"/>
        </w:rPr>
        <w:t xml:space="preserve"> In </w:t>
      </w:r>
      <w:proofErr w:type="gramStart"/>
      <w:r w:rsidR="00366BBA" w:rsidRPr="00636C16">
        <w:rPr>
          <w:i/>
          <w:color w:val="000000" w:themeColor="text1"/>
        </w:rPr>
        <w:t>The</w:t>
      </w:r>
      <w:proofErr w:type="gramEnd"/>
      <w:r w:rsidR="00366BBA" w:rsidRPr="00636C16">
        <w:rPr>
          <w:i/>
          <w:color w:val="000000" w:themeColor="text1"/>
        </w:rPr>
        <w:t xml:space="preserve"> IABC Handbook of Organisational Communication, A Guide to Internal Communication, Public Relations, Marketing and Leadership</w:t>
      </w:r>
      <w:r w:rsidR="00740806" w:rsidRPr="00636C16">
        <w:rPr>
          <w:color w:val="000000" w:themeColor="text1"/>
        </w:rPr>
        <w:t xml:space="preserve">, edited by T. T. Gillis, 240-256. </w:t>
      </w:r>
      <w:r w:rsidR="00366BBA" w:rsidRPr="00636C16">
        <w:rPr>
          <w:color w:val="000000" w:themeColor="text1"/>
        </w:rPr>
        <w:t>San Francisco: John Wiley and Sons.</w:t>
      </w:r>
    </w:p>
    <w:p w14:paraId="44EFFDD3" w14:textId="77777777" w:rsidR="00DA4B0A" w:rsidRPr="00636C16" w:rsidRDefault="00DA4B0A" w:rsidP="00CC3ACD">
      <w:pPr>
        <w:spacing w:line="240" w:lineRule="auto"/>
        <w:ind w:left="426" w:hanging="426"/>
        <w:jc w:val="both"/>
        <w:rPr>
          <w:color w:val="000000" w:themeColor="text1"/>
        </w:rPr>
      </w:pPr>
    </w:p>
    <w:p w14:paraId="02A764BA" w14:textId="774D31FB" w:rsidR="00366BBA" w:rsidRPr="00636C16" w:rsidRDefault="003E1B4D" w:rsidP="00CC3ACD">
      <w:pPr>
        <w:spacing w:line="240" w:lineRule="auto"/>
        <w:ind w:left="426" w:hanging="426"/>
        <w:jc w:val="both"/>
        <w:rPr>
          <w:color w:val="000000" w:themeColor="text1"/>
        </w:rPr>
      </w:pPr>
      <w:r w:rsidRPr="00636C16">
        <w:rPr>
          <w:color w:val="000000" w:themeColor="text1"/>
        </w:rPr>
        <w:t xml:space="preserve">Greenwood, R., and C. </w:t>
      </w:r>
      <w:proofErr w:type="spellStart"/>
      <w:r w:rsidRPr="00636C16">
        <w:rPr>
          <w:color w:val="000000" w:themeColor="text1"/>
        </w:rPr>
        <w:t>Hinings</w:t>
      </w:r>
      <w:proofErr w:type="spellEnd"/>
      <w:r w:rsidRPr="00636C16">
        <w:rPr>
          <w:color w:val="000000" w:themeColor="text1"/>
        </w:rPr>
        <w:t>. 1996. “Understanding Radical Organisational Change: Bringing together the Old and the New I</w:t>
      </w:r>
      <w:r w:rsidR="00366BBA" w:rsidRPr="00636C16">
        <w:rPr>
          <w:color w:val="000000" w:themeColor="text1"/>
        </w:rPr>
        <w:t>nstitutionalism.</w:t>
      </w:r>
      <w:r w:rsidRPr="00636C16">
        <w:rPr>
          <w:color w:val="000000" w:themeColor="text1"/>
        </w:rPr>
        <w:t>”</w:t>
      </w:r>
      <w:r w:rsidR="00366BBA" w:rsidRPr="00636C16">
        <w:rPr>
          <w:color w:val="000000" w:themeColor="text1"/>
        </w:rPr>
        <w:t xml:space="preserve"> </w:t>
      </w:r>
      <w:r w:rsidR="00366BBA" w:rsidRPr="00636C16">
        <w:rPr>
          <w:i/>
          <w:color w:val="000000" w:themeColor="text1"/>
        </w:rPr>
        <w:t xml:space="preserve">Academy of Management </w:t>
      </w:r>
      <w:proofErr w:type="gramStart"/>
      <w:r w:rsidR="00366BBA" w:rsidRPr="00636C16">
        <w:rPr>
          <w:i/>
          <w:color w:val="000000" w:themeColor="text1"/>
        </w:rPr>
        <w:t>Review</w:t>
      </w:r>
      <w:r w:rsidRPr="00636C16">
        <w:rPr>
          <w:color w:val="000000" w:themeColor="text1"/>
        </w:rPr>
        <w:t xml:space="preserve">  21</w:t>
      </w:r>
      <w:proofErr w:type="gramEnd"/>
      <w:r w:rsidRPr="00636C16">
        <w:rPr>
          <w:color w:val="000000" w:themeColor="text1"/>
        </w:rPr>
        <w:t xml:space="preserve">: </w:t>
      </w:r>
      <w:r w:rsidR="00366BBA" w:rsidRPr="00636C16">
        <w:rPr>
          <w:color w:val="000000" w:themeColor="text1"/>
        </w:rPr>
        <w:t>022-1054</w:t>
      </w:r>
      <w:r w:rsidR="00DA4B0A" w:rsidRPr="00636C16">
        <w:rPr>
          <w:color w:val="000000" w:themeColor="text1"/>
        </w:rPr>
        <w:t>.</w:t>
      </w:r>
    </w:p>
    <w:p w14:paraId="45E963F7" w14:textId="77777777" w:rsidR="00DA4B0A" w:rsidRPr="00636C16" w:rsidRDefault="00DA4B0A" w:rsidP="00CC3ACD">
      <w:pPr>
        <w:spacing w:line="240" w:lineRule="auto"/>
        <w:ind w:left="426" w:hanging="426"/>
        <w:jc w:val="both"/>
        <w:rPr>
          <w:color w:val="000000" w:themeColor="text1"/>
        </w:rPr>
      </w:pPr>
    </w:p>
    <w:p w14:paraId="6ACFE758" w14:textId="67836776" w:rsidR="00366BBA" w:rsidRPr="00636C16" w:rsidRDefault="003E1B4D" w:rsidP="00CC3ACD">
      <w:pPr>
        <w:spacing w:line="240" w:lineRule="auto"/>
        <w:ind w:left="567" w:hanging="567"/>
        <w:jc w:val="both"/>
        <w:rPr>
          <w:color w:val="000000" w:themeColor="text1"/>
        </w:rPr>
      </w:pPr>
      <w:proofErr w:type="spellStart"/>
      <w:r w:rsidRPr="00636C16">
        <w:rPr>
          <w:color w:val="000000" w:themeColor="text1"/>
        </w:rPr>
        <w:t>Grunig</w:t>
      </w:r>
      <w:proofErr w:type="spellEnd"/>
      <w:r w:rsidRPr="00636C16">
        <w:rPr>
          <w:color w:val="000000" w:themeColor="text1"/>
        </w:rPr>
        <w:t xml:space="preserve">, J., and T. Hunt. 1984. </w:t>
      </w:r>
      <w:r w:rsidR="00366BBA" w:rsidRPr="00636C16">
        <w:rPr>
          <w:i/>
          <w:color w:val="000000" w:themeColor="text1"/>
        </w:rPr>
        <w:t>Managing Public Relations</w:t>
      </w:r>
      <w:r w:rsidRPr="00636C16">
        <w:rPr>
          <w:color w:val="000000" w:themeColor="text1"/>
        </w:rPr>
        <w:t xml:space="preserve">. </w:t>
      </w:r>
      <w:r w:rsidR="00E77FC5" w:rsidRPr="00636C16">
        <w:rPr>
          <w:color w:val="000000" w:themeColor="text1"/>
        </w:rPr>
        <w:t xml:space="preserve">New York: </w:t>
      </w:r>
      <w:r w:rsidR="00366BBA" w:rsidRPr="00636C16">
        <w:rPr>
          <w:color w:val="000000" w:themeColor="text1"/>
        </w:rPr>
        <w:t>Holt, Rine</w:t>
      </w:r>
      <w:r w:rsidR="00E77FC5" w:rsidRPr="00636C16">
        <w:rPr>
          <w:color w:val="000000" w:themeColor="text1"/>
        </w:rPr>
        <w:t>hart and Winston.</w:t>
      </w:r>
    </w:p>
    <w:p w14:paraId="74943D7D" w14:textId="77777777" w:rsidR="00DA4B0A" w:rsidRPr="00636C16" w:rsidRDefault="00DA4B0A" w:rsidP="00CC3ACD">
      <w:pPr>
        <w:spacing w:line="240" w:lineRule="auto"/>
        <w:ind w:left="567" w:hanging="567"/>
        <w:jc w:val="both"/>
        <w:rPr>
          <w:color w:val="000000" w:themeColor="text1"/>
        </w:rPr>
      </w:pPr>
    </w:p>
    <w:p w14:paraId="07B28FF1" w14:textId="37250EAE" w:rsidR="00366BBA" w:rsidRPr="00636C16" w:rsidRDefault="00366BBA" w:rsidP="00CC3ACD">
      <w:pPr>
        <w:spacing w:line="240" w:lineRule="auto"/>
        <w:ind w:left="567" w:hanging="567"/>
        <w:jc w:val="both"/>
        <w:rPr>
          <w:color w:val="000000" w:themeColor="text1"/>
        </w:rPr>
      </w:pPr>
      <w:proofErr w:type="spellStart"/>
      <w:r w:rsidRPr="00636C16">
        <w:rPr>
          <w:color w:val="000000" w:themeColor="text1"/>
        </w:rPr>
        <w:t>Hamshire</w:t>
      </w:r>
      <w:proofErr w:type="spellEnd"/>
      <w:r w:rsidRPr="00636C16">
        <w:rPr>
          <w:color w:val="000000" w:themeColor="text1"/>
        </w:rPr>
        <w:t xml:space="preserve">, C., </w:t>
      </w:r>
      <w:r w:rsidR="003E1B4D" w:rsidRPr="00636C16">
        <w:rPr>
          <w:color w:val="000000" w:themeColor="text1"/>
        </w:rPr>
        <w:t>R. Forsyth, A. Bell, M. Benton, R. Kelly-Laubscher, M. Paxton, and</w:t>
      </w:r>
      <w:r w:rsidRPr="00636C16">
        <w:rPr>
          <w:color w:val="000000" w:themeColor="text1"/>
        </w:rPr>
        <w:t xml:space="preserve"> </w:t>
      </w:r>
      <w:r w:rsidR="003E1B4D" w:rsidRPr="00636C16">
        <w:rPr>
          <w:color w:val="000000" w:themeColor="text1"/>
        </w:rPr>
        <w:t xml:space="preserve">E. </w:t>
      </w:r>
      <w:proofErr w:type="spellStart"/>
      <w:r w:rsidR="00432AB1" w:rsidRPr="00636C16">
        <w:rPr>
          <w:color w:val="000000" w:themeColor="text1"/>
        </w:rPr>
        <w:t>Wolfgramm-Foliak</w:t>
      </w:r>
      <w:proofErr w:type="spellEnd"/>
      <w:r w:rsidR="00432AB1" w:rsidRPr="00636C16">
        <w:rPr>
          <w:color w:val="000000" w:themeColor="text1"/>
        </w:rPr>
        <w:t xml:space="preserve">, E. 2017. </w:t>
      </w:r>
      <w:r w:rsidRPr="00636C16">
        <w:rPr>
          <w:color w:val="000000" w:themeColor="text1"/>
        </w:rPr>
        <w:t xml:space="preserve"> </w:t>
      </w:r>
      <w:r w:rsidR="00432AB1" w:rsidRPr="00636C16">
        <w:rPr>
          <w:color w:val="000000" w:themeColor="text1"/>
        </w:rPr>
        <w:t>“The P</w:t>
      </w:r>
      <w:r w:rsidRPr="00636C16">
        <w:rPr>
          <w:color w:val="000000" w:themeColor="text1"/>
        </w:rPr>
        <w:t>otential of</w:t>
      </w:r>
      <w:r w:rsidR="00432AB1" w:rsidRPr="00636C16">
        <w:rPr>
          <w:color w:val="000000" w:themeColor="text1"/>
        </w:rPr>
        <w:t xml:space="preserve"> Student Narratives to Enhance Quality in Higher E</w:t>
      </w:r>
      <w:r w:rsidRPr="00636C16">
        <w:rPr>
          <w:color w:val="000000" w:themeColor="text1"/>
        </w:rPr>
        <w:t>ducation.</w:t>
      </w:r>
      <w:r w:rsidR="00432AB1" w:rsidRPr="00636C16">
        <w:rPr>
          <w:color w:val="000000" w:themeColor="text1"/>
        </w:rPr>
        <w:t>”</w:t>
      </w:r>
      <w:r w:rsidRPr="00636C16">
        <w:rPr>
          <w:color w:val="000000" w:themeColor="text1"/>
        </w:rPr>
        <w:t xml:space="preserve"> </w:t>
      </w:r>
      <w:r w:rsidRPr="00636C16">
        <w:rPr>
          <w:i/>
          <w:color w:val="000000" w:themeColor="text1"/>
        </w:rPr>
        <w:t>Quality in Higher Education</w:t>
      </w:r>
      <w:r w:rsidR="00432AB1" w:rsidRPr="00636C16">
        <w:rPr>
          <w:color w:val="000000" w:themeColor="text1"/>
        </w:rPr>
        <w:t xml:space="preserve"> 23 (1):</w:t>
      </w:r>
      <w:r w:rsidRPr="00636C16">
        <w:rPr>
          <w:color w:val="000000" w:themeColor="text1"/>
        </w:rPr>
        <w:t xml:space="preserve"> 50-64.</w:t>
      </w:r>
    </w:p>
    <w:p w14:paraId="281689FE" w14:textId="77777777" w:rsidR="00DA4B0A" w:rsidRPr="00636C16" w:rsidRDefault="00DA4B0A" w:rsidP="00CC3ACD">
      <w:pPr>
        <w:spacing w:line="240" w:lineRule="auto"/>
        <w:ind w:left="567" w:hanging="567"/>
        <w:jc w:val="both"/>
        <w:rPr>
          <w:color w:val="000000" w:themeColor="text1"/>
        </w:rPr>
      </w:pPr>
    </w:p>
    <w:p w14:paraId="04EC76B1" w14:textId="57A3CF6E" w:rsidR="00366BBA" w:rsidRPr="00636C16" w:rsidRDefault="00432AB1" w:rsidP="00CC3ACD">
      <w:pPr>
        <w:spacing w:line="240" w:lineRule="auto"/>
        <w:ind w:left="567" w:hanging="567"/>
        <w:jc w:val="both"/>
        <w:rPr>
          <w:color w:val="000000" w:themeColor="text1"/>
        </w:rPr>
      </w:pPr>
      <w:r w:rsidRPr="00636C16">
        <w:rPr>
          <w:color w:val="000000" w:themeColor="text1"/>
        </w:rPr>
        <w:t>Heifetz, R. B. 1999</w:t>
      </w:r>
      <w:r w:rsidR="00366BBA" w:rsidRPr="00636C16">
        <w:rPr>
          <w:color w:val="000000" w:themeColor="text1"/>
        </w:rPr>
        <w:t xml:space="preserve">. </w:t>
      </w:r>
      <w:r w:rsidR="00366BBA" w:rsidRPr="00636C16">
        <w:rPr>
          <w:i/>
          <w:color w:val="000000" w:themeColor="text1"/>
        </w:rPr>
        <w:t>Leadership Without Easy Answers</w:t>
      </w:r>
      <w:r w:rsidRPr="00636C16">
        <w:rPr>
          <w:color w:val="000000" w:themeColor="text1"/>
        </w:rPr>
        <w:t>.</w:t>
      </w:r>
      <w:r w:rsidR="00366BBA" w:rsidRPr="00636C16">
        <w:rPr>
          <w:color w:val="000000" w:themeColor="text1"/>
        </w:rPr>
        <w:t xml:space="preserve"> </w:t>
      </w:r>
      <w:r w:rsidR="00E77FC5" w:rsidRPr="00636C16">
        <w:rPr>
          <w:color w:val="000000" w:themeColor="text1"/>
        </w:rPr>
        <w:t xml:space="preserve">Cambridge: </w:t>
      </w:r>
      <w:proofErr w:type="spellStart"/>
      <w:r w:rsidR="00366BBA" w:rsidRPr="00636C16">
        <w:rPr>
          <w:color w:val="000000" w:themeColor="text1"/>
        </w:rPr>
        <w:t>Belknap</w:t>
      </w:r>
      <w:proofErr w:type="spellEnd"/>
      <w:r w:rsidR="00366BBA" w:rsidRPr="00636C16">
        <w:rPr>
          <w:color w:val="000000" w:themeColor="text1"/>
        </w:rPr>
        <w:t xml:space="preserve"> Press o</w:t>
      </w:r>
      <w:r w:rsidRPr="00636C16">
        <w:rPr>
          <w:color w:val="000000" w:themeColor="text1"/>
        </w:rPr>
        <w:t>f Harv</w:t>
      </w:r>
      <w:r w:rsidR="00E77FC5" w:rsidRPr="00636C16">
        <w:rPr>
          <w:color w:val="000000" w:themeColor="text1"/>
        </w:rPr>
        <w:t>ard University Press.</w:t>
      </w:r>
    </w:p>
    <w:p w14:paraId="03B8A4ED" w14:textId="77777777" w:rsidR="00DA4B0A" w:rsidRPr="00636C16" w:rsidRDefault="00DA4B0A" w:rsidP="00CC3ACD">
      <w:pPr>
        <w:spacing w:line="240" w:lineRule="auto"/>
        <w:ind w:left="567" w:hanging="567"/>
        <w:jc w:val="both"/>
        <w:rPr>
          <w:color w:val="000000" w:themeColor="text1"/>
        </w:rPr>
      </w:pPr>
    </w:p>
    <w:p w14:paraId="7E920843" w14:textId="23B109DF" w:rsidR="00366BBA" w:rsidRPr="00636C16" w:rsidRDefault="00432AB1" w:rsidP="00CC3ACD">
      <w:pPr>
        <w:spacing w:line="240" w:lineRule="auto"/>
        <w:ind w:left="567" w:hanging="567"/>
        <w:jc w:val="both"/>
        <w:rPr>
          <w:color w:val="000000" w:themeColor="text1"/>
        </w:rPr>
      </w:pPr>
      <w:proofErr w:type="spellStart"/>
      <w:r w:rsidRPr="00636C16">
        <w:rPr>
          <w:color w:val="000000" w:themeColor="text1"/>
        </w:rPr>
        <w:t>Heracleous</w:t>
      </w:r>
      <w:proofErr w:type="spellEnd"/>
      <w:r w:rsidRPr="00636C16">
        <w:rPr>
          <w:color w:val="000000" w:themeColor="text1"/>
        </w:rPr>
        <w:t>, L. 2002. “The C</w:t>
      </w:r>
      <w:r w:rsidR="00366BBA" w:rsidRPr="00636C16">
        <w:rPr>
          <w:color w:val="000000" w:themeColor="text1"/>
        </w:rPr>
        <w:t>ontrib</w:t>
      </w:r>
      <w:r w:rsidRPr="00636C16">
        <w:rPr>
          <w:color w:val="000000" w:themeColor="text1"/>
        </w:rPr>
        <w:t xml:space="preserve">ution of Discourse in Understanding and Managing Organisational Change.” </w:t>
      </w:r>
      <w:r w:rsidR="00366BBA" w:rsidRPr="00636C16">
        <w:rPr>
          <w:color w:val="000000" w:themeColor="text1"/>
        </w:rPr>
        <w:t xml:space="preserve"> </w:t>
      </w:r>
      <w:r w:rsidR="00366BBA" w:rsidRPr="00636C16">
        <w:rPr>
          <w:i/>
          <w:color w:val="000000" w:themeColor="text1"/>
        </w:rPr>
        <w:t>Strategic Change</w:t>
      </w:r>
      <w:r w:rsidRPr="00636C16">
        <w:rPr>
          <w:color w:val="000000" w:themeColor="text1"/>
        </w:rPr>
        <w:t xml:space="preserve"> 11: </w:t>
      </w:r>
      <w:r w:rsidR="00366BBA" w:rsidRPr="00636C16">
        <w:rPr>
          <w:color w:val="000000" w:themeColor="text1"/>
        </w:rPr>
        <w:t>253-261</w:t>
      </w:r>
      <w:r w:rsidR="00DA4B0A" w:rsidRPr="00636C16">
        <w:rPr>
          <w:color w:val="000000" w:themeColor="text1"/>
        </w:rPr>
        <w:t>.</w:t>
      </w:r>
    </w:p>
    <w:p w14:paraId="4353F9BC" w14:textId="0BD8E5C2" w:rsidR="00366BBA" w:rsidRPr="00636C16" w:rsidRDefault="00432AB1" w:rsidP="00CC3ACD">
      <w:pPr>
        <w:pStyle w:val="NormalWeb"/>
        <w:ind w:left="450" w:hanging="450"/>
        <w:jc w:val="both"/>
        <w:rPr>
          <w:color w:val="000000" w:themeColor="text1"/>
        </w:rPr>
      </w:pPr>
      <w:r w:rsidRPr="00636C16">
        <w:rPr>
          <w:color w:val="000000" w:themeColor="text1"/>
        </w:rPr>
        <w:t>Herrero, L. 2009</w:t>
      </w:r>
      <w:r w:rsidR="00366BBA" w:rsidRPr="00636C16">
        <w:rPr>
          <w:color w:val="000000" w:themeColor="text1"/>
        </w:rPr>
        <w:t xml:space="preserve">. </w:t>
      </w:r>
      <w:r w:rsidRPr="00636C16">
        <w:rPr>
          <w:color w:val="000000" w:themeColor="text1"/>
        </w:rPr>
        <w:t>“</w:t>
      </w:r>
      <w:r w:rsidR="00366BBA" w:rsidRPr="00636C16">
        <w:rPr>
          <w:color w:val="000000" w:themeColor="text1"/>
        </w:rPr>
        <w:t>Viral Change</w:t>
      </w:r>
      <w:r w:rsidRPr="00636C16">
        <w:rPr>
          <w:color w:val="000000" w:themeColor="text1"/>
        </w:rPr>
        <w:t>.” Paper presented at a meeting of the CIPR Inside group, London,</w:t>
      </w:r>
      <w:r w:rsidR="00366BBA" w:rsidRPr="00636C16">
        <w:rPr>
          <w:color w:val="000000" w:themeColor="text1"/>
        </w:rPr>
        <w:t xml:space="preserve"> </w:t>
      </w:r>
      <w:r w:rsidRPr="00636C16">
        <w:rPr>
          <w:color w:val="000000" w:themeColor="text1"/>
        </w:rPr>
        <w:t>June 16.</w:t>
      </w:r>
    </w:p>
    <w:p w14:paraId="2499E72B" w14:textId="1EDBF54F" w:rsidR="00050D24" w:rsidRPr="00636C16" w:rsidRDefault="00432AB1" w:rsidP="00CC3ACD">
      <w:pPr>
        <w:spacing w:line="240" w:lineRule="auto"/>
        <w:ind w:left="567" w:hanging="567"/>
        <w:jc w:val="both"/>
        <w:rPr>
          <w:color w:val="000000" w:themeColor="text1"/>
          <w:lang w:eastAsia="en-US"/>
        </w:rPr>
      </w:pPr>
      <w:r w:rsidRPr="00636C16">
        <w:rPr>
          <w:color w:val="000000" w:themeColor="text1"/>
          <w:shd w:val="clear" w:color="auto" w:fill="FFFFFF"/>
          <w:lang w:eastAsia="en-US"/>
        </w:rPr>
        <w:t xml:space="preserve">Holmes, L. 2013. </w:t>
      </w:r>
      <w:r w:rsidR="00050D24" w:rsidRPr="00636C16">
        <w:rPr>
          <w:color w:val="000000" w:themeColor="text1"/>
          <w:shd w:val="clear" w:color="auto" w:fill="FFFFFF"/>
          <w:lang w:eastAsia="en-US"/>
        </w:rPr>
        <w:t> </w:t>
      </w:r>
      <w:r w:rsidRPr="00636C16">
        <w:rPr>
          <w:color w:val="000000" w:themeColor="text1"/>
          <w:shd w:val="clear" w:color="auto" w:fill="FFFFFF"/>
          <w:lang w:eastAsia="en-US"/>
        </w:rPr>
        <w:t>“Competing Perspectives on Graduate Employability: Possession, Position or P</w:t>
      </w:r>
      <w:r w:rsidR="00050D24" w:rsidRPr="00636C16">
        <w:rPr>
          <w:color w:val="000000" w:themeColor="text1"/>
          <w:shd w:val="clear" w:color="auto" w:fill="FFFFFF"/>
          <w:lang w:eastAsia="en-US"/>
        </w:rPr>
        <w:t>rocess?</w:t>
      </w:r>
      <w:r w:rsidRPr="00636C16">
        <w:rPr>
          <w:color w:val="000000" w:themeColor="text1"/>
          <w:shd w:val="clear" w:color="auto" w:fill="FFFFFF"/>
          <w:lang w:eastAsia="en-US"/>
        </w:rPr>
        <w:t>”</w:t>
      </w:r>
      <w:r w:rsidR="00050D24" w:rsidRPr="00636C16">
        <w:rPr>
          <w:color w:val="000000" w:themeColor="text1"/>
          <w:shd w:val="clear" w:color="auto" w:fill="FFFFFF"/>
          <w:lang w:eastAsia="en-US"/>
        </w:rPr>
        <w:t xml:space="preserve"> </w:t>
      </w:r>
      <w:r w:rsidR="00050D24" w:rsidRPr="00636C16">
        <w:rPr>
          <w:i/>
          <w:color w:val="000000" w:themeColor="text1"/>
          <w:shd w:val="clear" w:color="auto" w:fill="FFFFFF"/>
          <w:lang w:eastAsia="en-US"/>
        </w:rPr>
        <w:t>Studies in Higher Education</w:t>
      </w:r>
      <w:r w:rsidR="00050D24" w:rsidRPr="00636C16">
        <w:rPr>
          <w:color w:val="000000" w:themeColor="text1"/>
          <w:shd w:val="clear" w:color="auto" w:fill="FFFFFF"/>
          <w:lang w:eastAsia="en-US"/>
        </w:rPr>
        <w:t> </w:t>
      </w:r>
      <w:r w:rsidRPr="00636C16">
        <w:rPr>
          <w:color w:val="000000" w:themeColor="text1"/>
          <w:shd w:val="clear" w:color="auto" w:fill="FFFFFF"/>
          <w:lang w:eastAsia="en-US"/>
        </w:rPr>
        <w:t>38 (4):</w:t>
      </w:r>
      <w:r w:rsidR="00050D24" w:rsidRPr="00636C16">
        <w:rPr>
          <w:color w:val="000000" w:themeColor="text1"/>
          <w:shd w:val="clear" w:color="auto" w:fill="FFFFFF"/>
          <w:lang w:eastAsia="en-US"/>
        </w:rPr>
        <w:t> 538-554.</w:t>
      </w:r>
    </w:p>
    <w:p w14:paraId="3F46126C" w14:textId="77777777" w:rsidR="00050D24" w:rsidRPr="00636C16" w:rsidRDefault="00050D24" w:rsidP="00CC3ACD">
      <w:pPr>
        <w:spacing w:line="240" w:lineRule="auto"/>
        <w:ind w:left="426" w:hanging="426"/>
        <w:jc w:val="both"/>
        <w:rPr>
          <w:color w:val="000000" w:themeColor="text1"/>
        </w:rPr>
      </w:pPr>
    </w:p>
    <w:p w14:paraId="71247073" w14:textId="7C090AF1" w:rsidR="00366BBA" w:rsidRPr="00636C16" w:rsidRDefault="00366BBA" w:rsidP="00CC3ACD">
      <w:pPr>
        <w:spacing w:line="240" w:lineRule="auto"/>
        <w:ind w:left="426" w:hanging="426"/>
        <w:jc w:val="both"/>
        <w:rPr>
          <w:color w:val="000000" w:themeColor="text1"/>
        </w:rPr>
      </w:pPr>
      <w:r w:rsidRPr="00636C16">
        <w:rPr>
          <w:color w:val="000000" w:themeColor="text1"/>
        </w:rPr>
        <w:t xml:space="preserve">Kotter, J., </w:t>
      </w:r>
      <w:r w:rsidR="00432AB1" w:rsidRPr="00636C16">
        <w:rPr>
          <w:color w:val="000000" w:themeColor="text1"/>
        </w:rPr>
        <w:t xml:space="preserve">J. </w:t>
      </w:r>
      <w:proofErr w:type="spellStart"/>
      <w:r w:rsidR="00432AB1" w:rsidRPr="00636C16">
        <w:rPr>
          <w:color w:val="000000" w:themeColor="text1"/>
        </w:rPr>
        <w:t>Rathgeber</w:t>
      </w:r>
      <w:proofErr w:type="spellEnd"/>
      <w:r w:rsidR="00432AB1" w:rsidRPr="00636C16">
        <w:rPr>
          <w:color w:val="000000" w:themeColor="text1"/>
        </w:rPr>
        <w:t>, and</w:t>
      </w:r>
      <w:r w:rsidRPr="00636C16">
        <w:rPr>
          <w:color w:val="000000" w:themeColor="text1"/>
        </w:rPr>
        <w:t xml:space="preserve"> </w:t>
      </w:r>
      <w:r w:rsidR="00432AB1" w:rsidRPr="00636C16">
        <w:rPr>
          <w:color w:val="000000" w:themeColor="text1"/>
        </w:rPr>
        <w:t>P. Mueller. 2006</w:t>
      </w:r>
      <w:r w:rsidRPr="00636C16">
        <w:rPr>
          <w:color w:val="000000" w:themeColor="text1"/>
        </w:rPr>
        <w:t xml:space="preserve">. </w:t>
      </w:r>
      <w:r w:rsidR="00432AB1" w:rsidRPr="00636C16">
        <w:rPr>
          <w:i/>
          <w:color w:val="000000" w:themeColor="text1"/>
        </w:rPr>
        <w:t>Our Iceberg i</w:t>
      </w:r>
      <w:r w:rsidRPr="00636C16">
        <w:rPr>
          <w:i/>
          <w:color w:val="000000" w:themeColor="text1"/>
        </w:rPr>
        <w:t>s Melting: Changing and Succeeding Under Any Conditions</w:t>
      </w:r>
      <w:r w:rsidR="00432AB1" w:rsidRPr="00636C16">
        <w:rPr>
          <w:i/>
          <w:color w:val="000000" w:themeColor="text1"/>
        </w:rPr>
        <w:t xml:space="preserve">. </w:t>
      </w:r>
      <w:r w:rsidR="00E77FC5" w:rsidRPr="00636C16">
        <w:rPr>
          <w:color w:val="000000" w:themeColor="text1"/>
        </w:rPr>
        <w:t>London: Macmillan.</w:t>
      </w:r>
    </w:p>
    <w:p w14:paraId="1D3D8631" w14:textId="77777777" w:rsidR="00DA4B0A" w:rsidRPr="00636C16" w:rsidRDefault="00DA4B0A" w:rsidP="00CC3ACD">
      <w:pPr>
        <w:spacing w:line="240" w:lineRule="auto"/>
        <w:ind w:left="426" w:hanging="426"/>
        <w:jc w:val="both"/>
        <w:rPr>
          <w:color w:val="000000" w:themeColor="text1"/>
        </w:rPr>
      </w:pPr>
    </w:p>
    <w:p w14:paraId="1DFAD940" w14:textId="1EC8C912" w:rsidR="00366BBA" w:rsidRPr="00636C16" w:rsidRDefault="00432AB1" w:rsidP="00CC3ACD">
      <w:pPr>
        <w:spacing w:line="240" w:lineRule="auto"/>
        <w:jc w:val="both"/>
        <w:rPr>
          <w:color w:val="000000" w:themeColor="text1"/>
        </w:rPr>
      </w:pPr>
      <w:proofErr w:type="spellStart"/>
      <w:r w:rsidRPr="00636C16">
        <w:rPr>
          <w:color w:val="000000" w:themeColor="text1"/>
        </w:rPr>
        <w:t>Kübler</w:t>
      </w:r>
      <w:proofErr w:type="spellEnd"/>
      <w:r w:rsidRPr="00636C16">
        <w:rPr>
          <w:color w:val="000000" w:themeColor="text1"/>
        </w:rPr>
        <w:t>-Ross, E. 1969</w:t>
      </w:r>
      <w:r w:rsidR="00366BBA" w:rsidRPr="00636C16">
        <w:rPr>
          <w:color w:val="000000" w:themeColor="text1"/>
        </w:rPr>
        <w:t xml:space="preserve">.  </w:t>
      </w:r>
      <w:r w:rsidR="00366BBA" w:rsidRPr="00636C16">
        <w:rPr>
          <w:i/>
          <w:iCs/>
          <w:color w:val="000000" w:themeColor="text1"/>
        </w:rPr>
        <w:t>On Death and Dying</w:t>
      </w:r>
      <w:r w:rsidR="00DA4B0A" w:rsidRPr="00636C16">
        <w:rPr>
          <w:color w:val="000000" w:themeColor="text1"/>
        </w:rPr>
        <w:t>.</w:t>
      </w:r>
      <w:r w:rsidRPr="00636C16">
        <w:rPr>
          <w:color w:val="000000" w:themeColor="text1"/>
        </w:rPr>
        <w:t xml:space="preserve"> </w:t>
      </w:r>
      <w:r w:rsidR="00E77FC5" w:rsidRPr="00636C16">
        <w:rPr>
          <w:color w:val="000000" w:themeColor="text1"/>
        </w:rPr>
        <w:t>New York: Macmillan.</w:t>
      </w:r>
    </w:p>
    <w:p w14:paraId="794CA03D" w14:textId="77777777" w:rsidR="00DA4B0A" w:rsidRPr="00636C16" w:rsidRDefault="00DA4B0A" w:rsidP="00CC3ACD">
      <w:pPr>
        <w:spacing w:line="240" w:lineRule="auto"/>
        <w:jc w:val="both"/>
        <w:rPr>
          <w:color w:val="000000" w:themeColor="text1"/>
        </w:rPr>
      </w:pPr>
    </w:p>
    <w:p w14:paraId="2C9F5FCB" w14:textId="2CB832A6" w:rsidR="00366BBA" w:rsidRPr="00636C16" w:rsidRDefault="00E77FC5" w:rsidP="00CC3ACD">
      <w:pPr>
        <w:spacing w:line="240" w:lineRule="auto"/>
        <w:ind w:left="426" w:hanging="426"/>
        <w:jc w:val="both"/>
        <w:rPr>
          <w:color w:val="000000" w:themeColor="text1"/>
        </w:rPr>
      </w:pPr>
      <w:proofErr w:type="spellStart"/>
      <w:r w:rsidRPr="00636C16">
        <w:rPr>
          <w:color w:val="000000" w:themeColor="text1"/>
        </w:rPr>
        <w:t>Maitlis</w:t>
      </w:r>
      <w:proofErr w:type="spellEnd"/>
      <w:r w:rsidRPr="00636C16">
        <w:rPr>
          <w:color w:val="000000" w:themeColor="text1"/>
        </w:rPr>
        <w:t>, S. 2005</w:t>
      </w:r>
      <w:r w:rsidR="00366BBA" w:rsidRPr="00636C16">
        <w:rPr>
          <w:color w:val="000000" w:themeColor="text1"/>
        </w:rPr>
        <w:t xml:space="preserve">. </w:t>
      </w:r>
      <w:r w:rsidRPr="00636C16">
        <w:rPr>
          <w:color w:val="000000" w:themeColor="text1"/>
        </w:rPr>
        <w:t xml:space="preserve">“The Social Processes of Organisational </w:t>
      </w:r>
      <w:proofErr w:type="spellStart"/>
      <w:r w:rsidRPr="00636C16">
        <w:rPr>
          <w:color w:val="000000" w:themeColor="text1"/>
        </w:rPr>
        <w:t>S</w:t>
      </w:r>
      <w:r w:rsidR="00366BBA" w:rsidRPr="00636C16">
        <w:rPr>
          <w:color w:val="000000" w:themeColor="text1"/>
        </w:rPr>
        <w:t>ensemaking</w:t>
      </w:r>
      <w:proofErr w:type="spellEnd"/>
      <w:r w:rsidR="00366BBA" w:rsidRPr="00636C16">
        <w:rPr>
          <w:color w:val="000000" w:themeColor="text1"/>
        </w:rPr>
        <w:t>.</w:t>
      </w:r>
      <w:r w:rsidRPr="00636C16">
        <w:rPr>
          <w:color w:val="000000" w:themeColor="text1"/>
        </w:rPr>
        <w:t>”</w:t>
      </w:r>
      <w:r w:rsidR="00366BBA" w:rsidRPr="00636C16">
        <w:rPr>
          <w:color w:val="000000" w:themeColor="text1"/>
        </w:rPr>
        <w:t xml:space="preserve"> </w:t>
      </w:r>
      <w:r w:rsidR="00366BBA" w:rsidRPr="00636C16">
        <w:rPr>
          <w:i/>
          <w:color w:val="000000" w:themeColor="text1"/>
        </w:rPr>
        <w:t>Academy of Management Journal</w:t>
      </w:r>
      <w:r w:rsidRPr="00636C16">
        <w:rPr>
          <w:i/>
          <w:color w:val="000000" w:themeColor="text1"/>
        </w:rPr>
        <w:t xml:space="preserve"> </w:t>
      </w:r>
      <w:r w:rsidRPr="00636C16">
        <w:rPr>
          <w:color w:val="000000" w:themeColor="text1"/>
        </w:rPr>
        <w:t>48:</w:t>
      </w:r>
      <w:r w:rsidR="00366BBA" w:rsidRPr="00636C16">
        <w:rPr>
          <w:color w:val="000000" w:themeColor="text1"/>
        </w:rPr>
        <w:t xml:space="preserve"> 21-49</w:t>
      </w:r>
      <w:r w:rsidR="00DA4B0A" w:rsidRPr="00636C16">
        <w:rPr>
          <w:color w:val="000000" w:themeColor="text1"/>
        </w:rPr>
        <w:t>.</w:t>
      </w:r>
    </w:p>
    <w:p w14:paraId="1BF4B070" w14:textId="77777777" w:rsidR="00DA4B0A" w:rsidRPr="00636C16" w:rsidRDefault="00DA4B0A" w:rsidP="00CC3ACD">
      <w:pPr>
        <w:spacing w:line="240" w:lineRule="auto"/>
        <w:ind w:left="426" w:hanging="426"/>
        <w:jc w:val="both"/>
        <w:rPr>
          <w:color w:val="000000" w:themeColor="text1"/>
        </w:rPr>
      </w:pPr>
    </w:p>
    <w:p w14:paraId="71C27BEA" w14:textId="5B75AB09" w:rsidR="00366BBA" w:rsidRPr="00636C16" w:rsidRDefault="00E77FC5" w:rsidP="00CC3ACD">
      <w:pPr>
        <w:widowControl w:val="0"/>
        <w:autoSpaceDE w:val="0"/>
        <w:autoSpaceDN w:val="0"/>
        <w:adjustRightInd w:val="0"/>
        <w:spacing w:after="240" w:line="240" w:lineRule="auto"/>
        <w:ind w:left="426" w:hanging="426"/>
        <w:jc w:val="both"/>
        <w:rPr>
          <w:i/>
          <w:color w:val="000000" w:themeColor="text1"/>
        </w:rPr>
      </w:pPr>
      <w:r w:rsidRPr="00636C16">
        <w:rPr>
          <w:color w:val="000000" w:themeColor="text1"/>
        </w:rPr>
        <w:t>Merriam, S. B. 1998</w:t>
      </w:r>
      <w:r w:rsidR="00366BBA" w:rsidRPr="00636C16">
        <w:rPr>
          <w:color w:val="000000" w:themeColor="text1"/>
        </w:rPr>
        <w:t xml:space="preserve">. </w:t>
      </w:r>
      <w:proofErr w:type="spellStart"/>
      <w:r w:rsidRPr="00636C16">
        <w:rPr>
          <w:i/>
          <w:color w:val="000000" w:themeColor="text1"/>
        </w:rPr>
        <w:t>Qualtiative</w:t>
      </w:r>
      <w:proofErr w:type="spellEnd"/>
      <w:r w:rsidRPr="00636C16">
        <w:rPr>
          <w:i/>
          <w:color w:val="000000" w:themeColor="text1"/>
        </w:rPr>
        <w:t xml:space="preserve"> Research and Case Study Application in E</w:t>
      </w:r>
      <w:r w:rsidR="00366BBA" w:rsidRPr="00636C16">
        <w:rPr>
          <w:i/>
          <w:color w:val="000000" w:themeColor="text1"/>
        </w:rPr>
        <w:t>ducation</w:t>
      </w:r>
      <w:r w:rsidR="00366BBA" w:rsidRPr="00636C16">
        <w:rPr>
          <w:color w:val="000000" w:themeColor="text1"/>
        </w:rPr>
        <w:t xml:space="preserve">. </w:t>
      </w:r>
      <w:r w:rsidRPr="00636C16">
        <w:rPr>
          <w:color w:val="000000" w:themeColor="text1"/>
        </w:rPr>
        <w:t xml:space="preserve">San Francisco, CA: </w:t>
      </w:r>
      <w:proofErr w:type="spellStart"/>
      <w:r w:rsidRPr="00636C16">
        <w:rPr>
          <w:color w:val="000000" w:themeColor="text1"/>
        </w:rPr>
        <w:t>Jossey</w:t>
      </w:r>
      <w:proofErr w:type="spellEnd"/>
      <w:r w:rsidRPr="00636C16">
        <w:rPr>
          <w:color w:val="000000" w:themeColor="text1"/>
        </w:rPr>
        <w:t xml:space="preserve"> Bass.</w:t>
      </w:r>
    </w:p>
    <w:p w14:paraId="7DC2E359" w14:textId="317BC859" w:rsidR="00366BBA" w:rsidRPr="00636C16" w:rsidRDefault="00366BBA" w:rsidP="00CC3ACD">
      <w:pPr>
        <w:widowControl w:val="0"/>
        <w:autoSpaceDE w:val="0"/>
        <w:autoSpaceDN w:val="0"/>
        <w:adjustRightInd w:val="0"/>
        <w:spacing w:after="240" w:line="240" w:lineRule="auto"/>
        <w:ind w:left="426" w:hanging="426"/>
        <w:jc w:val="both"/>
        <w:rPr>
          <w:color w:val="000000" w:themeColor="text1"/>
        </w:rPr>
      </w:pPr>
      <w:r w:rsidRPr="00636C16">
        <w:rPr>
          <w:color w:val="000000" w:themeColor="text1"/>
        </w:rPr>
        <w:t xml:space="preserve">Miles, M. M., and </w:t>
      </w:r>
      <w:r w:rsidR="00E77FC5" w:rsidRPr="00636C16">
        <w:rPr>
          <w:color w:val="000000" w:themeColor="text1"/>
        </w:rPr>
        <w:t>A. M. Huberman. 1994</w:t>
      </w:r>
      <w:r w:rsidRPr="00636C16">
        <w:rPr>
          <w:color w:val="000000" w:themeColor="text1"/>
        </w:rPr>
        <w:t>.</w:t>
      </w:r>
      <w:r w:rsidRPr="00636C16">
        <w:rPr>
          <w:rStyle w:val="apple-converted-space"/>
          <w:rFonts w:eastAsiaTheme="majorEastAsia"/>
          <w:color w:val="000000" w:themeColor="text1"/>
        </w:rPr>
        <w:t> </w:t>
      </w:r>
      <w:hyperlink r:id="rId8" w:tgtFrame="_blank" w:history="1">
        <w:r w:rsidRPr="00636C16">
          <w:rPr>
            <w:rStyle w:val="Hyperlink"/>
            <w:i/>
            <w:color w:val="000000" w:themeColor="text1"/>
            <w:u w:val="none"/>
          </w:rPr>
          <w:t>Qualitative Data Analysis</w:t>
        </w:r>
      </w:hyperlink>
      <w:r w:rsidR="00E77FC5" w:rsidRPr="00636C16">
        <w:rPr>
          <w:rStyle w:val="apple-converted-space"/>
          <w:rFonts w:eastAsiaTheme="majorEastAsia"/>
          <w:color w:val="000000" w:themeColor="text1"/>
        </w:rPr>
        <w:t xml:space="preserve">. </w:t>
      </w:r>
      <w:r w:rsidR="00E77FC5" w:rsidRPr="00636C16">
        <w:rPr>
          <w:color w:val="000000" w:themeColor="text1"/>
        </w:rPr>
        <w:t>2nd ed</w:t>
      </w:r>
      <w:r w:rsidRPr="00636C16">
        <w:rPr>
          <w:color w:val="000000" w:themeColor="text1"/>
        </w:rPr>
        <w:t>. Thousand Oaks, CA: Sage</w:t>
      </w:r>
      <w:r w:rsidR="00DA4B0A" w:rsidRPr="00636C16">
        <w:rPr>
          <w:color w:val="000000" w:themeColor="text1"/>
        </w:rPr>
        <w:t>.</w:t>
      </w:r>
    </w:p>
    <w:p w14:paraId="525470CE" w14:textId="4B8C01C9" w:rsidR="00366BBA" w:rsidRPr="00636C16" w:rsidRDefault="00E77FC5" w:rsidP="00CC3ACD">
      <w:pPr>
        <w:spacing w:line="240" w:lineRule="auto"/>
        <w:ind w:left="567" w:hanging="567"/>
        <w:jc w:val="both"/>
        <w:rPr>
          <w:color w:val="000000" w:themeColor="text1"/>
        </w:rPr>
      </w:pPr>
      <w:r w:rsidRPr="00636C16">
        <w:rPr>
          <w:color w:val="000000" w:themeColor="text1"/>
        </w:rPr>
        <w:t>Quirke, B. 2008</w:t>
      </w:r>
      <w:r w:rsidR="00366BBA" w:rsidRPr="00636C16">
        <w:rPr>
          <w:color w:val="000000" w:themeColor="text1"/>
        </w:rPr>
        <w:t xml:space="preserve">. </w:t>
      </w:r>
      <w:r w:rsidR="00366BBA" w:rsidRPr="00636C16">
        <w:rPr>
          <w:i/>
          <w:color w:val="000000" w:themeColor="text1"/>
        </w:rPr>
        <w:t>Making the Connections, Using Internal Communication to Turn Strategy into Action,</w:t>
      </w:r>
      <w:r w:rsidR="00366BBA" w:rsidRPr="00636C16">
        <w:rPr>
          <w:color w:val="000000" w:themeColor="text1"/>
        </w:rPr>
        <w:t xml:space="preserve"> 2</w:t>
      </w:r>
      <w:r w:rsidR="00366BBA" w:rsidRPr="00636C16">
        <w:rPr>
          <w:color w:val="000000" w:themeColor="text1"/>
          <w:vertAlign w:val="superscript"/>
        </w:rPr>
        <w:t>nd</w:t>
      </w:r>
      <w:r w:rsidRPr="00636C16">
        <w:rPr>
          <w:color w:val="000000" w:themeColor="text1"/>
        </w:rPr>
        <w:t xml:space="preserve"> ed.</w:t>
      </w:r>
      <w:r w:rsidR="00366BBA" w:rsidRPr="00636C16">
        <w:rPr>
          <w:color w:val="000000" w:themeColor="text1"/>
        </w:rPr>
        <w:t xml:space="preserve"> Aldershot: Gower.</w:t>
      </w:r>
    </w:p>
    <w:p w14:paraId="57EC2601" w14:textId="77777777" w:rsidR="00DA4B0A" w:rsidRPr="00636C16" w:rsidRDefault="00DA4B0A" w:rsidP="00CC3ACD">
      <w:pPr>
        <w:spacing w:line="240" w:lineRule="auto"/>
        <w:ind w:left="567" w:hanging="567"/>
        <w:jc w:val="both"/>
        <w:rPr>
          <w:color w:val="000000" w:themeColor="text1"/>
        </w:rPr>
      </w:pPr>
    </w:p>
    <w:p w14:paraId="6926C5CF" w14:textId="2E182CB2" w:rsidR="00366BBA" w:rsidRPr="00636C16" w:rsidRDefault="00366BBA" w:rsidP="00CC3ACD">
      <w:pPr>
        <w:spacing w:line="240" w:lineRule="auto"/>
        <w:ind w:left="567" w:hanging="567"/>
        <w:jc w:val="both"/>
        <w:rPr>
          <w:color w:val="000000" w:themeColor="text1"/>
        </w:rPr>
      </w:pPr>
      <w:r w:rsidRPr="00636C16">
        <w:rPr>
          <w:color w:val="000000" w:themeColor="text1"/>
        </w:rPr>
        <w:t xml:space="preserve">Saunders, M., </w:t>
      </w:r>
      <w:r w:rsidR="00E77FC5" w:rsidRPr="00636C16">
        <w:rPr>
          <w:color w:val="000000" w:themeColor="text1"/>
        </w:rPr>
        <w:t>P. Lewis,</w:t>
      </w:r>
      <w:r w:rsidRPr="00636C16">
        <w:rPr>
          <w:color w:val="000000" w:themeColor="text1"/>
        </w:rPr>
        <w:t xml:space="preserve"> and </w:t>
      </w:r>
      <w:r w:rsidR="00E77FC5" w:rsidRPr="00636C16">
        <w:rPr>
          <w:color w:val="000000" w:themeColor="text1"/>
        </w:rPr>
        <w:t>A. Thornhill. 2009.</w:t>
      </w:r>
      <w:r w:rsidRPr="00636C16">
        <w:rPr>
          <w:color w:val="000000" w:themeColor="text1"/>
        </w:rPr>
        <w:t xml:space="preserve"> </w:t>
      </w:r>
      <w:r w:rsidRPr="00636C16">
        <w:rPr>
          <w:i/>
          <w:color w:val="000000" w:themeColor="text1"/>
        </w:rPr>
        <w:t>Research Methods for Business Students</w:t>
      </w:r>
      <w:r w:rsidR="00E77FC5" w:rsidRPr="00636C16">
        <w:rPr>
          <w:i/>
          <w:color w:val="000000" w:themeColor="text1"/>
        </w:rPr>
        <w:t xml:space="preserve">. </w:t>
      </w:r>
      <w:r w:rsidR="00E77FC5" w:rsidRPr="00636C16">
        <w:rPr>
          <w:color w:val="000000" w:themeColor="text1"/>
        </w:rPr>
        <w:t>5</w:t>
      </w:r>
      <w:r w:rsidR="00E77FC5" w:rsidRPr="00636C16">
        <w:rPr>
          <w:color w:val="000000" w:themeColor="text1"/>
          <w:vertAlign w:val="superscript"/>
        </w:rPr>
        <w:t>th</w:t>
      </w:r>
      <w:r w:rsidR="00E77FC5" w:rsidRPr="00636C16">
        <w:rPr>
          <w:color w:val="000000" w:themeColor="text1"/>
        </w:rPr>
        <w:t xml:space="preserve"> ed</w:t>
      </w:r>
      <w:r w:rsidR="00E77FC5" w:rsidRPr="00636C16">
        <w:rPr>
          <w:i/>
          <w:color w:val="000000" w:themeColor="text1"/>
        </w:rPr>
        <w:t xml:space="preserve">. </w:t>
      </w:r>
      <w:r w:rsidRPr="00636C16">
        <w:rPr>
          <w:color w:val="000000" w:themeColor="text1"/>
        </w:rPr>
        <w:t xml:space="preserve"> London: Pearson.</w:t>
      </w:r>
    </w:p>
    <w:p w14:paraId="327F6C96" w14:textId="13B51125" w:rsidR="00DA4B0A" w:rsidRPr="00636C16" w:rsidRDefault="00366BBA" w:rsidP="00CC3ACD">
      <w:pPr>
        <w:pStyle w:val="NormalWeb"/>
        <w:ind w:left="450" w:hanging="450"/>
        <w:jc w:val="both"/>
        <w:rPr>
          <w:color w:val="000000" w:themeColor="text1"/>
        </w:rPr>
      </w:pPr>
      <w:r w:rsidRPr="00636C16">
        <w:rPr>
          <w:color w:val="000000" w:themeColor="text1"/>
        </w:rPr>
        <w:t>Schulze-</w:t>
      </w:r>
      <w:proofErr w:type="spellStart"/>
      <w:r w:rsidRPr="00636C16">
        <w:rPr>
          <w:color w:val="000000" w:themeColor="text1"/>
        </w:rPr>
        <w:t>Cleven</w:t>
      </w:r>
      <w:proofErr w:type="spellEnd"/>
      <w:r w:rsidRPr="00636C16">
        <w:rPr>
          <w:color w:val="000000" w:themeColor="text1"/>
        </w:rPr>
        <w:t xml:space="preserve">, T., </w:t>
      </w:r>
      <w:r w:rsidR="00E77FC5" w:rsidRPr="00636C16">
        <w:rPr>
          <w:color w:val="000000" w:themeColor="text1"/>
        </w:rPr>
        <w:t xml:space="preserve">R. </w:t>
      </w:r>
      <w:r w:rsidRPr="00636C16">
        <w:rPr>
          <w:color w:val="000000" w:themeColor="text1"/>
        </w:rPr>
        <w:t>Rei</w:t>
      </w:r>
      <w:r w:rsidR="00E77FC5" w:rsidRPr="00636C16">
        <w:rPr>
          <w:color w:val="000000" w:themeColor="text1"/>
        </w:rPr>
        <w:t xml:space="preserve">tz, J. </w:t>
      </w:r>
      <w:proofErr w:type="spellStart"/>
      <w:r w:rsidR="00E77FC5" w:rsidRPr="00636C16">
        <w:rPr>
          <w:color w:val="000000" w:themeColor="text1"/>
        </w:rPr>
        <w:t>Maesse</w:t>
      </w:r>
      <w:proofErr w:type="spellEnd"/>
      <w:r w:rsidR="00E77FC5" w:rsidRPr="00636C16">
        <w:rPr>
          <w:color w:val="000000" w:themeColor="text1"/>
        </w:rPr>
        <w:t xml:space="preserve">, and J. </w:t>
      </w:r>
      <w:proofErr w:type="spellStart"/>
      <w:r w:rsidR="00E77FC5" w:rsidRPr="00636C16">
        <w:rPr>
          <w:color w:val="000000" w:themeColor="text1"/>
        </w:rPr>
        <w:t>Angermuller</w:t>
      </w:r>
      <w:proofErr w:type="spellEnd"/>
      <w:r w:rsidR="00E77FC5" w:rsidRPr="00636C16">
        <w:rPr>
          <w:color w:val="000000" w:themeColor="text1"/>
        </w:rPr>
        <w:t>. 2017. “The New Political Economy of Higher Education: Between Distributional Conflicts and Discursive S</w:t>
      </w:r>
      <w:r w:rsidRPr="00636C16">
        <w:rPr>
          <w:color w:val="000000" w:themeColor="text1"/>
        </w:rPr>
        <w:t>tratification.</w:t>
      </w:r>
      <w:r w:rsidR="00E77FC5" w:rsidRPr="00636C16">
        <w:rPr>
          <w:color w:val="000000" w:themeColor="text1"/>
        </w:rPr>
        <w:t>”</w:t>
      </w:r>
      <w:r w:rsidRPr="00636C16">
        <w:rPr>
          <w:color w:val="000000" w:themeColor="text1"/>
        </w:rPr>
        <w:t xml:space="preserve">  </w:t>
      </w:r>
      <w:r w:rsidRPr="00636C16">
        <w:rPr>
          <w:i/>
          <w:color w:val="000000" w:themeColor="text1"/>
        </w:rPr>
        <w:t>Higher Education</w:t>
      </w:r>
      <w:r w:rsidR="00E77FC5" w:rsidRPr="00636C16">
        <w:rPr>
          <w:color w:val="000000" w:themeColor="text1"/>
        </w:rPr>
        <w:t xml:space="preserve"> 73: </w:t>
      </w:r>
      <w:r w:rsidR="00DA4B0A" w:rsidRPr="00636C16">
        <w:rPr>
          <w:color w:val="000000" w:themeColor="text1"/>
        </w:rPr>
        <w:t>795-812.</w:t>
      </w:r>
    </w:p>
    <w:p w14:paraId="7244632E" w14:textId="7CCCFBC1" w:rsidR="00762B12" w:rsidRPr="00636C16" w:rsidRDefault="00762B12" w:rsidP="00CC3ACD">
      <w:pPr>
        <w:spacing w:line="240" w:lineRule="auto"/>
        <w:ind w:left="426" w:hanging="426"/>
        <w:jc w:val="both"/>
        <w:rPr>
          <w:rFonts w:ascii="Times" w:hAnsi="Times"/>
          <w:color w:val="000000" w:themeColor="text1"/>
          <w:lang w:eastAsia="en-US"/>
        </w:rPr>
      </w:pPr>
      <w:r w:rsidRPr="00636C16">
        <w:rPr>
          <w:rFonts w:ascii="Times" w:hAnsi="Times"/>
          <w:color w:val="000000" w:themeColor="text1"/>
          <w:shd w:val="clear" w:color="auto" w:fill="FFFFFF"/>
          <w:lang w:eastAsia="en-US"/>
        </w:rPr>
        <w:t>Somerville, I.</w:t>
      </w:r>
      <w:r w:rsidR="00E77FC5" w:rsidRPr="00636C16">
        <w:rPr>
          <w:rFonts w:ascii="Times" w:hAnsi="Times"/>
          <w:color w:val="000000" w:themeColor="text1"/>
          <w:shd w:val="clear" w:color="auto" w:fill="FFFFFF"/>
          <w:lang w:eastAsia="en-US"/>
        </w:rPr>
        <w:t>,</w:t>
      </w:r>
      <w:r w:rsidR="000C21AF" w:rsidRPr="00636C16">
        <w:rPr>
          <w:rFonts w:ascii="Times" w:hAnsi="Times"/>
          <w:color w:val="000000" w:themeColor="text1"/>
          <w:shd w:val="clear" w:color="auto" w:fill="FFFFFF"/>
          <w:lang w:eastAsia="en-US"/>
        </w:rPr>
        <w:t xml:space="preserve"> and</w:t>
      </w:r>
      <w:r w:rsidRPr="00636C16">
        <w:rPr>
          <w:rFonts w:ascii="Times" w:hAnsi="Times"/>
          <w:color w:val="000000" w:themeColor="text1"/>
          <w:shd w:val="clear" w:color="auto" w:fill="FFFFFF"/>
          <w:lang w:eastAsia="en-US"/>
        </w:rPr>
        <w:t xml:space="preserve"> </w:t>
      </w:r>
      <w:r w:rsidR="00E77FC5" w:rsidRPr="00636C16">
        <w:rPr>
          <w:rFonts w:ascii="Times" w:hAnsi="Times"/>
          <w:color w:val="000000" w:themeColor="text1"/>
          <w:shd w:val="clear" w:color="auto" w:fill="FFFFFF"/>
          <w:lang w:eastAsia="en-US"/>
        </w:rPr>
        <w:t xml:space="preserve">J. E. </w:t>
      </w:r>
      <w:proofErr w:type="spellStart"/>
      <w:r w:rsidR="00E77FC5" w:rsidRPr="00636C16">
        <w:rPr>
          <w:rFonts w:ascii="Times" w:hAnsi="Times"/>
          <w:color w:val="000000" w:themeColor="text1"/>
          <w:shd w:val="clear" w:color="auto" w:fill="FFFFFF"/>
          <w:lang w:eastAsia="en-US"/>
        </w:rPr>
        <w:t>Mroz</w:t>
      </w:r>
      <w:proofErr w:type="spellEnd"/>
      <w:r w:rsidR="00E77FC5" w:rsidRPr="00636C16">
        <w:rPr>
          <w:rFonts w:ascii="Times" w:hAnsi="Times"/>
          <w:color w:val="000000" w:themeColor="text1"/>
          <w:shd w:val="clear" w:color="auto" w:fill="FFFFFF"/>
          <w:lang w:eastAsia="en-US"/>
        </w:rPr>
        <w:t>. 1997. “New Competencies for a N</w:t>
      </w:r>
      <w:r w:rsidRPr="00636C16">
        <w:rPr>
          <w:rFonts w:ascii="Times" w:hAnsi="Times"/>
          <w:color w:val="000000" w:themeColor="text1"/>
          <w:shd w:val="clear" w:color="auto" w:fill="FFFFFF"/>
          <w:lang w:eastAsia="en-US"/>
        </w:rPr>
        <w:t xml:space="preserve">ew </w:t>
      </w:r>
      <w:r w:rsidR="00E77FC5" w:rsidRPr="00636C16">
        <w:rPr>
          <w:rFonts w:ascii="Times" w:hAnsi="Times"/>
          <w:color w:val="000000" w:themeColor="text1"/>
          <w:shd w:val="clear" w:color="auto" w:fill="FFFFFF"/>
          <w:lang w:eastAsia="en-US"/>
        </w:rPr>
        <w:t>W</w:t>
      </w:r>
      <w:r w:rsidRPr="00636C16">
        <w:rPr>
          <w:rFonts w:ascii="Times" w:hAnsi="Times"/>
          <w:color w:val="000000" w:themeColor="text1"/>
          <w:shd w:val="clear" w:color="auto" w:fill="FFFFFF"/>
          <w:lang w:eastAsia="en-US"/>
        </w:rPr>
        <w:t>orld.</w:t>
      </w:r>
      <w:r w:rsidR="00E77FC5" w:rsidRPr="00636C16">
        <w:rPr>
          <w:rFonts w:ascii="Times" w:hAnsi="Times"/>
          <w:color w:val="000000" w:themeColor="text1"/>
          <w:shd w:val="clear" w:color="auto" w:fill="FFFFFF"/>
          <w:lang w:eastAsia="en-US"/>
        </w:rPr>
        <w:t>”</w:t>
      </w:r>
      <w:r w:rsidRPr="00636C16">
        <w:rPr>
          <w:rFonts w:ascii="Times" w:hAnsi="Times"/>
          <w:color w:val="000000" w:themeColor="text1"/>
          <w:shd w:val="clear" w:color="auto" w:fill="FFFFFF"/>
          <w:lang w:eastAsia="en-US"/>
        </w:rPr>
        <w:t xml:space="preserve"> In </w:t>
      </w:r>
      <w:r w:rsidR="00E77FC5" w:rsidRPr="00636C16">
        <w:rPr>
          <w:rFonts w:ascii="Times" w:hAnsi="Times"/>
          <w:i/>
          <w:color w:val="000000" w:themeColor="text1"/>
          <w:shd w:val="clear" w:color="auto" w:fill="FFFFFF"/>
          <w:lang w:eastAsia="en-US"/>
        </w:rPr>
        <w:t>The Organisation of the Future</w:t>
      </w:r>
      <w:r w:rsidR="00E77FC5" w:rsidRPr="00636C16">
        <w:rPr>
          <w:rFonts w:ascii="Times" w:hAnsi="Times"/>
          <w:color w:val="000000" w:themeColor="text1"/>
          <w:shd w:val="clear" w:color="auto" w:fill="FFFFFF"/>
          <w:lang w:eastAsia="en-US"/>
        </w:rPr>
        <w:t xml:space="preserve">, edited by </w:t>
      </w:r>
      <w:r w:rsidRPr="00636C16">
        <w:rPr>
          <w:rFonts w:ascii="Times" w:hAnsi="Times"/>
          <w:color w:val="000000" w:themeColor="text1"/>
          <w:shd w:val="clear" w:color="auto" w:fill="FFFFFF"/>
          <w:lang w:eastAsia="en-US"/>
        </w:rPr>
        <w:t xml:space="preserve">F. </w:t>
      </w:r>
      <w:proofErr w:type="spellStart"/>
      <w:r w:rsidRPr="00636C16">
        <w:rPr>
          <w:rFonts w:ascii="Times" w:hAnsi="Times"/>
          <w:color w:val="000000" w:themeColor="text1"/>
          <w:shd w:val="clear" w:color="auto" w:fill="FFFFFF"/>
          <w:lang w:eastAsia="en-US"/>
        </w:rPr>
        <w:t>Hesselbein</w:t>
      </w:r>
      <w:proofErr w:type="spellEnd"/>
      <w:r w:rsidRPr="00636C16">
        <w:rPr>
          <w:rFonts w:ascii="Times" w:hAnsi="Times"/>
          <w:color w:val="000000" w:themeColor="text1"/>
          <w:shd w:val="clear" w:color="auto" w:fill="FFFFFF"/>
          <w:lang w:eastAsia="en-US"/>
        </w:rPr>
        <w:t xml:space="preserve">, M. Goldsmith and </w:t>
      </w:r>
      <w:r w:rsidR="000C21AF" w:rsidRPr="00636C16">
        <w:rPr>
          <w:rFonts w:ascii="Times" w:hAnsi="Times"/>
          <w:color w:val="000000" w:themeColor="text1"/>
          <w:shd w:val="clear" w:color="auto" w:fill="FFFFFF"/>
          <w:lang w:eastAsia="en-US"/>
        </w:rPr>
        <w:t xml:space="preserve">R. </w:t>
      </w:r>
      <w:proofErr w:type="spellStart"/>
      <w:r w:rsidR="000C21AF" w:rsidRPr="00636C16">
        <w:rPr>
          <w:rFonts w:ascii="Times" w:hAnsi="Times"/>
          <w:color w:val="000000" w:themeColor="text1"/>
          <w:shd w:val="clear" w:color="auto" w:fill="FFFFFF"/>
          <w:lang w:eastAsia="en-US"/>
        </w:rPr>
        <w:t>Beckhard</w:t>
      </w:r>
      <w:proofErr w:type="spellEnd"/>
      <w:r w:rsidR="000C21AF" w:rsidRPr="00636C16">
        <w:rPr>
          <w:rFonts w:ascii="Times" w:hAnsi="Times"/>
          <w:color w:val="000000" w:themeColor="text1"/>
          <w:shd w:val="clear" w:color="auto" w:fill="FFFFFF"/>
          <w:lang w:eastAsia="en-US"/>
        </w:rPr>
        <w:t xml:space="preserve">, 65-78. </w:t>
      </w:r>
      <w:r w:rsidR="00E77FC5" w:rsidRPr="00636C16">
        <w:rPr>
          <w:rFonts w:ascii="Times" w:hAnsi="Times"/>
          <w:color w:val="000000" w:themeColor="text1"/>
          <w:shd w:val="clear" w:color="auto" w:fill="FFFFFF"/>
          <w:lang w:eastAsia="en-US"/>
        </w:rPr>
        <w:t>San Fr</w:t>
      </w:r>
      <w:r w:rsidRPr="00636C16">
        <w:rPr>
          <w:rFonts w:ascii="Times" w:hAnsi="Times"/>
          <w:color w:val="000000" w:themeColor="text1"/>
          <w:shd w:val="clear" w:color="auto" w:fill="FFFFFF"/>
          <w:lang w:eastAsia="en-US"/>
        </w:rPr>
        <w:t xml:space="preserve">ancisco:  </w:t>
      </w:r>
      <w:proofErr w:type="spellStart"/>
      <w:r w:rsidRPr="00636C16">
        <w:rPr>
          <w:rFonts w:ascii="Times" w:hAnsi="Times"/>
          <w:color w:val="000000" w:themeColor="text1"/>
          <w:shd w:val="clear" w:color="auto" w:fill="FFFFFF"/>
          <w:lang w:eastAsia="en-US"/>
        </w:rPr>
        <w:t>Jossey</w:t>
      </w:r>
      <w:proofErr w:type="spellEnd"/>
      <w:r w:rsidRPr="00636C16">
        <w:rPr>
          <w:rFonts w:ascii="Times" w:hAnsi="Times"/>
          <w:color w:val="000000" w:themeColor="text1"/>
          <w:shd w:val="clear" w:color="auto" w:fill="FFFFFF"/>
          <w:lang w:eastAsia="en-US"/>
        </w:rPr>
        <w:t>-Bass</w:t>
      </w:r>
      <w:r w:rsidR="000C21AF" w:rsidRPr="00636C16">
        <w:rPr>
          <w:rFonts w:ascii="Times" w:hAnsi="Times"/>
          <w:color w:val="000000" w:themeColor="text1"/>
          <w:shd w:val="clear" w:color="auto" w:fill="FFFFFF"/>
          <w:lang w:eastAsia="en-US"/>
        </w:rPr>
        <w:t>.</w:t>
      </w:r>
    </w:p>
    <w:p w14:paraId="7BECB4B6" w14:textId="5EE312FF" w:rsidR="00366BBA" w:rsidRPr="00636C16" w:rsidRDefault="00366BBA" w:rsidP="00CC3ACD">
      <w:pPr>
        <w:pStyle w:val="NormalWeb"/>
        <w:ind w:left="426" w:hanging="426"/>
        <w:jc w:val="both"/>
        <w:rPr>
          <w:color w:val="000000" w:themeColor="text1"/>
        </w:rPr>
      </w:pPr>
      <w:proofErr w:type="spellStart"/>
      <w:r w:rsidRPr="00636C16">
        <w:rPr>
          <w:color w:val="000000" w:themeColor="text1"/>
        </w:rPr>
        <w:lastRenderedPageBreak/>
        <w:t>Stensaker</w:t>
      </w:r>
      <w:proofErr w:type="spellEnd"/>
      <w:r w:rsidRPr="00636C16">
        <w:rPr>
          <w:color w:val="000000" w:themeColor="text1"/>
        </w:rPr>
        <w:t xml:space="preserve">, B., </w:t>
      </w:r>
      <w:r w:rsidR="000C21AF" w:rsidRPr="00636C16">
        <w:rPr>
          <w:color w:val="000000" w:themeColor="text1"/>
        </w:rPr>
        <w:t xml:space="preserve">N. </w:t>
      </w:r>
      <w:proofErr w:type="spellStart"/>
      <w:r w:rsidR="000C21AF" w:rsidRPr="00636C16">
        <w:rPr>
          <w:color w:val="000000" w:themeColor="text1"/>
        </w:rPr>
        <w:t>Frolich</w:t>
      </w:r>
      <w:proofErr w:type="spellEnd"/>
      <w:r w:rsidR="000C21AF" w:rsidRPr="00636C16">
        <w:rPr>
          <w:color w:val="000000" w:themeColor="text1"/>
        </w:rPr>
        <w:t xml:space="preserve">, J. Huisman, E. </w:t>
      </w:r>
      <w:proofErr w:type="spellStart"/>
      <w:r w:rsidR="000C21AF" w:rsidRPr="00636C16">
        <w:rPr>
          <w:color w:val="000000" w:themeColor="text1"/>
        </w:rPr>
        <w:t>Waagene</w:t>
      </w:r>
      <w:proofErr w:type="spellEnd"/>
      <w:r w:rsidR="000C21AF" w:rsidRPr="00636C16">
        <w:rPr>
          <w:color w:val="000000" w:themeColor="text1"/>
        </w:rPr>
        <w:t>,</w:t>
      </w:r>
      <w:r w:rsidRPr="00636C16">
        <w:rPr>
          <w:color w:val="000000" w:themeColor="text1"/>
        </w:rPr>
        <w:t xml:space="preserve"> </w:t>
      </w:r>
      <w:r w:rsidR="000C21AF" w:rsidRPr="00636C16">
        <w:rPr>
          <w:color w:val="000000" w:themeColor="text1"/>
        </w:rPr>
        <w:t xml:space="preserve">L. </w:t>
      </w:r>
      <w:proofErr w:type="spellStart"/>
      <w:r w:rsidR="000C21AF" w:rsidRPr="00636C16">
        <w:rPr>
          <w:color w:val="000000" w:themeColor="text1"/>
        </w:rPr>
        <w:t>Scordatao</w:t>
      </w:r>
      <w:proofErr w:type="spellEnd"/>
      <w:r w:rsidR="000C21AF" w:rsidRPr="00636C16">
        <w:rPr>
          <w:color w:val="000000" w:themeColor="text1"/>
        </w:rPr>
        <w:t xml:space="preserve">, and P. </w:t>
      </w:r>
      <w:proofErr w:type="spellStart"/>
      <w:r w:rsidR="000C21AF" w:rsidRPr="00636C16">
        <w:rPr>
          <w:color w:val="000000" w:themeColor="text1"/>
        </w:rPr>
        <w:t>Pinmental</w:t>
      </w:r>
      <w:proofErr w:type="spellEnd"/>
      <w:r w:rsidR="000C21AF" w:rsidRPr="00636C16">
        <w:rPr>
          <w:color w:val="000000" w:themeColor="text1"/>
        </w:rPr>
        <w:t xml:space="preserve"> </w:t>
      </w:r>
      <w:proofErr w:type="spellStart"/>
      <w:r w:rsidR="000C21AF" w:rsidRPr="00636C16">
        <w:rPr>
          <w:color w:val="000000" w:themeColor="text1"/>
        </w:rPr>
        <w:t>Botas</w:t>
      </w:r>
      <w:proofErr w:type="spellEnd"/>
      <w:r w:rsidR="000C21AF" w:rsidRPr="00636C16">
        <w:rPr>
          <w:color w:val="000000" w:themeColor="text1"/>
        </w:rPr>
        <w:t xml:space="preserve">. </w:t>
      </w:r>
      <w:r w:rsidRPr="00636C16">
        <w:rPr>
          <w:color w:val="000000" w:themeColor="text1"/>
        </w:rPr>
        <w:t>20</w:t>
      </w:r>
      <w:r w:rsidR="000C21AF" w:rsidRPr="00636C16">
        <w:rPr>
          <w:color w:val="000000" w:themeColor="text1"/>
        </w:rPr>
        <w:t>14</w:t>
      </w:r>
      <w:r w:rsidRPr="00636C16">
        <w:rPr>
          <w:color w:val="000000" w:themeColor="text1"/>
        </w:rPr>
        <w:t xml:space="preserve">. </w:t>
      </w:r>
      <w:r w:rsidR="000C21AF" w:rsidRPr="00636C16">
        <w:rPr>
          <w:color w:val="000000" w:themeColor="text1"/>
        </w:rPr>
        <w:t xml:space="preserve">“Factors Affecting Strategic Change in Higher Education.” </w:t>
      </w:r>
      <w:r w:rsidRPr="00636C16">
        <w:rPr>
          <w:i/>
          <w:color w:val="000000" w:themeColor="text1"/>
        </w:rPr>
        <w:t>Journal o</w:t>
      </w:r>
      <w:r w:rsidR="000C21AF" w:rsidRPr="00636C16">
        <w:rPr>
          <w:i/>
          <w:color w:val="000000" w:themeColor="text1"/>
        </w:rPr>
        <w:t>f Strategy and Management</w:t>
      </w:r>
      <w:r w:rsidR="000C21AF" w:rsidRPr="00636C16">
        <w:rPr>
          <w:color w:val="000000" w:themeColor="text1"/>
        </w:rPr>
        <w:t xml:space="preserve"> 7 (2):</w:t>
      </w:r>
      <w:r w:rsidRPr="00636C16">
        <w:rPr>
          <w:color w:val="000000" w:themeColor="text1"/>
        </w:rPr>
        <w:t xml:space="preserve"> 193-207</w:t>
      </w:r>
      <w:r w:rsidR="00DA4B0A" w:rsidRPr="00636C16">
        <w:rPr>
          <w:color w:val="000000" w:themeColor="text1"/>
        </w:rPr>
        <w:t>.</w:t>
      </w:r>
    </w:p>
    <w:p w14:paraId="6AA5E5EC" w14:textId="69BD2B22" w:rsidR="00366BBA" w:rsidRPr="00636C16" w:rsidRDefault="00366BBA" w:rsidP="00CC3ACD">
      <w:pPr>
        <w:spacing w:line="240" w:lineRule="auto"/>
        <w:ind w:left="426" w:hanging="426"/>
        <w:jc w:val="both"/>
        <w:rPr>
          <w:color w:val="000000" w:themeColor="text1"/>
        </w:rPr>
      </w:pPr>
      <w:r w:rsidRPr="00636C16">
        <w:rPr>
          <w:color w:val="000000" w:themeColor="text1"/>
        </w:rPr>
        <w:t xml:space="preserve">Strauss, A., and </w:t>
      </w:r>
      <w:r w:rsidR="000C21AF" w:rsidRPr="00636C16">
        <w:rPr>
          <w:color w:val="000000" w:themeColor="text1"/>
        </w:rPr>
        <w:t xml:space="preserve">J. Corbin. 2008. </w:t>
      </w:r>
      <w:r w:rsidRPr="00636C16">
        <w:rPr>
          <w:color w:val="000000" w:themeColor="text1"/>
        </w:rPr>
        <w:t xml:space="preserve"> </w:t>
      </w:r>
      <w:r w:rsidRPr="00636C16">
        <w:rPr>
          <w:i/>
          <w:color w:val="000000" w:themeColor="text1"/>
        </w:rPr>
        <w:t>Basics of Qualitative Research</w:t>
      </w:r>
      <w:r w:rsidR="000C21AF" w:rsidRPr="00636C16">
        <w:rPr>
          <w:i/>
          <w:color w:val="000000" w:themeColor="text1"/>
        </w:rPr>
        <w:t>.</w:t>
      </w:r>
      <w:r w:rsidR="000C21AF" w:rsidRPr="00636C16">
        <w:rPr>
          <w:color w:val="000000" w:themeColor="text1"/>
        </w:rPr>
        <w:t xml:space="preserve"> </w:t>
      </w:r>
      <w:r w:rsidRPr="00636C16">
        <w:rPr>
          <w:color w:val="000000" w:themeColor="text1"/>
        </w:rPr>
        <w:t>3</w:t>
      </w:r>
      <w:r w:rsidRPr="00636C16">
        <w:rPr>
          <w:color w:val="000000" w:themeColor="text1"/>
          <w:vertAlign w:val="superscript"/>
        </w:rPr>
        <w:t>rd</w:t>
      </w:r>
      <w:r w:rsidR="000C21AF" w:rsidRPr="00636C16">
        <w:rPr>
          <w:color w:val="000000" w:themeColor="text1"/>
        </w:rPr>
        <w:t xml:space="preserve"> ed.</w:t>
      </w:r>
      <w:r w:rsidRPr="00636C16">
        <w:rPr>
          <w:color w:val="000000" w:themeColor="text1"/>
        </w:rPr>
        <w:t xml:space="preserve"> Thousand Oaks, CA: Sage.</w:t>
      </w:r>
    </w:p>
    <w:p w14:paraId="192CADD1" w14:textId="77777777" w:rsidR="000C21AF" w:rsidRPr="00636C16" w:rsidRDefault="000C21AF" w:rsidP="00CC3ACD">
      <w:pPr>
        <w:spacing w:line="240" w:lineRule="auto"/>
        <w:ind w:left="426" w:hanging="426"/>
        <w:jc w:val="both"/>
        <w:rPr>
          <w:color w:val="000000" w:themeColor="text1"/>
        </w:rPr>
      </w:pPr>
    </w:p>
    <w:p w14:paraId="797273CF" w14:textId="196981D8" w:rsidR="00366BBA" w:rsidRPr="00636C16" w:rsidRDefault="000C21AF" w:rsidP="00CC3ACD">
      <w:pPr>
        <w:spacing w:line="240" w:lineRule="auto"/>
        <w:ind w:left="426" w:hanging="426"/>
        <w:jc w:val="both"/>
        <w:rPr>
          <w:color w:val="000000" w:themeColor="text1"/>
        </w:rPr>
      </w:pPr>
      <w:r w:rsidRPr="00636C16">
        <w:rPr>
          <w:color w:val="000000" w:themeColor="text1"/>
        </w:rPr>
        <w:t>Taylor, J. R., and</w:t>
      </w:r>
      <w:r w:rsidR="00366BBA" w:rsidRPr="00636C16">
        <w:rPr>
          <w:color w:val="000000" w:themeColor="text1"/>
        </w:rPr>
        <w:t xml:space="preserve"> </w:t>
      </w:r>
      <w:r w:rsidRPr="00636C16">
        <w:rPr>
          <w:color w:val="000000" w:themeColor="text1"/>
        </w:rPr>
        <w:t xml:space="preserve">E. J. van Every. </w:t>
      </w:r>
      <w:r w:rsidR="00366BBA" w:rsidRPr="00636C16">
        <w:rPr>
          <w:color w:val="000000" w:themeColor="text1"/>
        </w:rPr>
        <w:t>20</w:t>
      </w:r>
      <w:r w:rsidRPr="00636C16">
        <w:rPr>
          <w:color w:val="000000" w:themeColor="text1"/>
        </w:rPr>
        <w:t xml:space="preserve">00. </w:t>
      </w:r>
      <w:r w:rsidRPr="00636C16">
        <w:rPr>
          <w:i/>
          <w:color w:val="000000" w:themeColor="text1"/>
        </w:rPr>
        <w:t>The Emergent Organisation</w:t>
      </w:r>
      <w:r w:rsidRPr="00636C16">
        <w:rPr>
          <w:color w:val="000000" w:themeColor="text1"/>
        </w:rPr>
        <w:t>. London: Lawrence Erlbaum.</w:t>
      </w:r>
    </w:p>
    <w:p w14:paraId="3D7991A2" w14:textId="77777777" w:rsidR="00DA4B0A" w:rsidRPr="00636C16" w:rsidRDefault="00DA4B0A" w:rsidP="00CC3ACD">
      <w:pPr>
        <w:spacing w:line="240" w:lineRule="auto"/>
        <w:ind w:left="426" w:hanging="426"/>
        <w:jc w:val="both"/>
        <w:rPr>
          <w:color w:val="000000" w:themeColor="text1"/>
        </w:rPr>
      </w:pPr>
    </w:p>
    <w:p w14:paraId="29CC3AE5" w14:textId="1D403254" w:rsidR="00366BBA" w:rsidRPr="00636C16" w:rsidRDefault="000C21AF" w:rsidP="00CC3ACD">
      <w:pPr>
        <w:spacing w:line="240" w:lineRule="auto"/>
        <w:ind w:left="567" w:hanging="567"/>
        <w:jc w:val="both"/>
        <w:rPr>
          <w:color w:val="000000" w:themeColor="text1"/>
        </w:rPr>
      </w:pPr>
      <w:r w:rsidRPr="00636C16">
        <w:rPr>
          <w:color w:val="000000" w:themeColor="text1"/>
        </w:rPr>
        <w:t>Trice, H. M., and J. M. Beyer. 1993</w:t>
      </w:r>
      <w:r w:rsidR="00366BBA" w:rsidRPr="00636C16">
        <w:rPr>
          <w:color w:val="000000" w:themeColor="text1"/>
        </w:rPr>
        <w:t xml:space="preserve">. </w:t>
      </w:r>
      <w:r w:rsidR="00366BBA" w:rsidRPr="00636C16">
        <w:rPr>
          <w:i/>
          <w:color w:val="000000" w:themeColor="text1"/>
        </w:rPr>
        <w:t>The Cultures of Work Organisations</w:t>
      </w:r>
      <w:r w:rsidRPr="00636C16">
        <w:rPr>
          <w:color w:val="000000" w:themeColor="text1"/>
        </w:rPr>
        <w:t xml:space="preserve">.  Englewood Cliffs, NJ: </w:t>
      </w:r>
      <w:r w:rsidR="00366BBA" w:rsidRPr="00636C16">
        <w:rPr>
          <w:color w:val="000000" w:themeColor="text1"/>
        </w:rPr>
        <w:t xml:space="preserve"> Prentice-Hall</w:t>
      </w:r>
      <w:r w:rsidR="00DA4B0A" w:rsidRPr="00636C16">
        <w:rPr>
          <w:color w:val="000000" w:themeColor="text1"/>
        </w:rPr>
        <w:t>.</w:t>
      </w:r>
    </w:p>
    <w:p w14:paraId="54ED050F" w14:textId="485CB274" w:rsidR="00366BBA" w:rsidRPr="00636C16" w:rsidRDefault="000C21AF" w:rsidP="00CC3ACD">
      <w:pPr>
        <w:pStyle w:val="NormalWeb"/>
        <w:ind w:left="450" w:hanging="450"/>
        <w:jc w:val="both"/>
        <w:rPr>
          <w:color w:val="000000" w:themeColor="text1"/>
        </w:rPr>
      </w:pPr>
      <w:proofErr w:type="spellStart"/>
      <w:r w:rsidRPr="00636C16">
        <w:rPr>
          <w:color w:val="000000" w:themeColor="text1"/>
        </w:rPr>
        <w:t>Vuuren</w:t>
      </w:r>
      <w:proofErr w:type="spellEnd"/>
      <w:r w:rsidRPr="00636C16">
        <w:rPr>
          <w:color w:val="000000" w:themeColor="text1"/>
        </w:rPr>
        <w:t xml:space="preserve"> van M. and W. J. L.  </w:t>
      </w:r>
      <w:proofErr w:type="spellStart"/>
      <w:r w:rsidRPr="00636C16">
        <w:rPr>
          <w:color w:val="000000" w:themeColor="text1"/>
        </w:rPr>
        <w:t>Elving</w:t>
      </w:r>
      <w:proofErr w:type="spellEnd"/>
      <w:r w:rsidRPr="00636C16">
        <w:rPr>
          <w:color w:val="000000" w:themeColor="text1"/>
        </w:rPr>
        <w:t>. 2008</w:t>
      </w:r>
      <w:r w:rsidR="00366BBA" w:rsidRPr="00636C16">
        <w:rPr>
          <w:color w:val="000000" w:themeColor="text1"/>
        </w:rPr>
        <w:t xml:space="preserve">. </w:t>
      </w:r>
      <w:r w:rsidRPr="00636C16">
        <w:rPr>
          <w:color w:val="000000" w:themeColor="text1"/>
        </w:rPr>
        <w:t>“</w:t>
      </w:r>
      <w:r w:rsidR="00366BBA" w:rsidRPr="00636C16">
        <w:rPr>
          <w:color w:val="000000" w:themeColor="text1"/>
        </w:rPr>
        <w:t xml:space="preserve">Communication, </w:t>
      </w:r>
      <w:proofErr w:type="spellStart"/>
      <w:r w:rsidR="00366BBA" w:rsidRPr="00636C16">
        <w:rPr>
          <w:color w:val="000000" w:themeColor="text1"/>
        </w:rPr>
        <w:t>Sensemaking</w:t>
      </w:r>
      <w:proofErr w:type="spellEnd"/>
      <w:r w:rsidR="00366BBA" w:rsidRPr="00636C16">
        <w:rPr>
          <w:color w:val="000000" w:themeColor="text1"/>
        </w:rPr>
        <w:t xml:space="preserve"> and Change as a C</w:t>
      </w:r>
      <w:r w:rsidRPr="00636C16">
        <w:rPr>
          <w:color w:val="000000" w:themeColor="text1"/>
        </w:rPr>
        <w:t>hord of Three Strands.”</w:t>
      </w:r>
      <w:r w:rsidR="00366BBA" w:rsidRPr="00636C16">
        <w:rPr>
          <w:color w:val="000000" w:themeColor="text1"/>
        </w:rPr>
        <w:t xml:space="preserve"> </w:t>
      </w:r>
      <w:r w:rsidR="00366BBA" w:rsidRPr="00636C16">
        <w:rPr>
          <w:i/>
          <w:iCs/>
          <w:color w:val="000000" w:themeColor="text1"/>
        </w:rPr>
        <w:t>Corporate Communication: An International Journal</w:t>
      </w:r>
      <w:r w:rsidRPr="00636C16">
        <w:rPr>
          <w:color w:val="000000" w:themeColor="text1"/>
        </w:rPr>
        <w:t xml:space="preserve"> 13 (3):</w:t>
      </w:r>
      <w:r w:rsidR="00366BBA" w:rsidRPr="00636C16">
        <w:rPr>
          <w:color w:val="000000" w:themeColor="text1"/>
        </w:rPr>
        <w:t xml:space="preserve"> 349-59. </w:t>
      </w:r>
    </w:p>
    <w:p w14:paraId="137E45C6" w14:textId="2736E29C" w:rsidR="00366BBA" w:rsidRPr="00636C16" w:rsidRDefault="000C21AF" w:rsidP="00CC3ACD">
      <w:pPr>
        <w:pStyle w:val="NormalWeb"/>
        <w:ind w:left="450" w:hanging="450"/>
        <w:jc w:val="both"/>
        <w:rPr>
          <w:color w:val="000000" w:themeColor="text1"/>
        </w:rPr>
      </w:pPr>
      <w:proofErr w:type="spellStart"/>
      <w:r w:rsidRPr="00636C16">
        <w:rPr>
          <w:color w:val="000000" w:themeColor="text1"/>
        </w:rPr>
        <w:t>Weick</w:t>
      </w:r>
      <w:proofErr w:type="spellEnd"/>
      <w:r w:rsidRPr="00636C16">
        <w:rPr>
          <w:color w:val="000000" w:themeColor="text1"/>
        </w:rPr>
        <w:t>, K. E. 1995</w:t>
      </w:r>
      <w:r w:rsidR="00366BBA" w:rsidRPr="00636C16">
        <w:rPr>
          <w:color w:val="000000" w:themeColor="text1"/>
        </w:rPr>
        <w:t xml:space="preserve">. </w:t>
      </w:r>
      <w:proofErr w:type="spellStart"/>
      <w:r w:rsidR="00366BBA" w:rsidRPr="00636C16">
        <w:rPr>
          <w:i/>
          <w:color w:val="000000" w:themeColor="text1"/>
        </w:rPr>
        <w:t>Sensemaking</w:t>
      </w:r>
      <w:proofErr w:type="spellEnd"/>
      <w:r w:rsidR="00366BBA" w:rsidRPr="00636C16">
        <w:rPr>
          <w:i/>
          <w:color w:val="000000" w:themeColor="text1"/>
        </w:rPr>
        <w:t xml:space="preserve"> in </w:t>
      </w:r>
      <w:proofErr w:type="spellStart"/>
      <w:r w:rsidR="00366BBA" w:rsidRPr="00636C16">
        <w:rPr>
          <w:i/>
          <w:color w:val="000000" w:themeColor="text1"/>
        </w:rPr>
        <w:t>Organisations</w:t>
      </w:r>
      <w:proofErr w:type="spellEnd"/>
      <w:r w:rsidRPr="00636C16">
        <w:rPr>
          <w:color w:val="000000" w:themeColor="text1"/>
        </w:rPr>
        <w:t>. Thousand Oaks, CA: Sage.</w:t>
      </w:r>
    </w:p>
    <w:p w14:paraId="6A34BEEB" w14:textId="6B2F7E23" w:rsidR="00366BBA" w:rsidRPr="00636C16" w:rsidRDefault="000C21AF" w:rsidP="00CC3ACD">
      <w:pPr>
        <w:pStyle w:val="NormalWeb"/>
        <w:ind w:left="450" w:hanging="450"/>
        <w:jc w:val="both"/>
        <w:rPr>
          <w:color w:val="000000" w:themeColor="text1"/>
        </w:rPr>
      </w:pPr>
      <w:r w:rsidRPr="00636C16">
        <w:rPr>
          <w:color w:val="000000" w:themeColor="text1"/>
        </w:rPr>
        <w:t xml:space="preserve">Wheatley, M. J. </w:t>
      </w:r>
      <w:r w:rsidR="00366BBA" w:rsidRPr="00636C16">
        <w:rPr>
          <w:color w:val="000000" w:themeColor="text1"/>
        </w:rPr>
        <w:t xml:space="preserve">2006. </w:t>
      </w:r>
      <w:r w:rsidR="00366BBA" w:rsidRPr="00636C16">
        <w:rPr>
          <w:i/>
          <w:color w:val="000000" w:themeColor="text1"/>
        </w:rPr>
        <w:t>Leadership and the New Science, Discovering Order in a Chaotic World</w:t>
      </w:r>
      <w:r w:rsidRPr="00636C16">
        <w:rPr>
          <w:i/>
          <w:color w:val="000000" w:themeColor="text1"/>
        </w:rPr>
        <w:t>.</w:t>
      </w:r>
      <w:r w:rsidR="00366BBA" w:rsidRPr="00636C16">
        <w:rPr>
          <w:color w:val="000000" w:themeColor="text1"/>
        </w:rPr>
        <w:t xml:space="preserve"> San </w:t>
      </w:r>
      <w:proofErr w:type="spellStart"/>
      <w:r w:rsidR="00366BBA" w:rsidRPr="00636C16">
        <w:rPr>
          <w:color w:val="000000" w:themeColor="text1"/>
        </w:rPr>
        <w:t>Franciso</w:t>
      </w:r>
      <w:proofErr w:type="spellEnd"/>
      <w:r w:rsidR="00366BBA" w:rsidRPr="00636C16">
        <w:rPr>
          <w:color w:val="000000" w:themeColor="text1"/>
        </w:rPr>
        <w:t xml:space="preserve">, CA: </w:t>
      </w:r>
      <w:proofErr w:type="spellStart"/>
      <w:r w:rsidR="00366BBA" w:rsidRPr="00636C16">
        <w:rPr>
          <w:color w:val="000000" w:themeColor="text1"/>
        </w:rPr>
        <w:t>Berrett</w:t>
      </w:r>
      <w:proofErr w:type="spellEnd"/>
      <w:r w:rsidR="00366BBA" w:rsidRPr="00636C16">
        <w:rPr>
          <w:color w:val="000000" w:themeColor="text1"/>
        </w:rPr>
        <w:t>-Koehler.</w:t>
      </w:r>
    </w:p>
    <w:p w14:paraId="048D3915" w14:textId="7FA045AC" w:rsidR="00366BBA" w:rsidRPr="00636C16" w:rsidRDefault="000C21AF" w:rsidP="00CC3ACD">
      <w:pPr>
        <w:pStyle w:val="NormalWeb"/>
        <w:ind w:left="450" w:hanging="450"/>
        <w:jc w:val="both"/>
        <w:rPr>
          <w:color w:val="000000" w:themeColor="text1"/>
        </w:rPr>
      </w:pPr>
      <w:r w:rsidRPr="00636C16">
        <w:rPr>
          <w:color w:val="000000" w:themeColor="text1"/>
        </w:rPr>
        <w:t>Wilms, W., and D.  Zell. 2003. “Accelerating Change in the A</w:t>
      </w:r>
      <w:r w:rsidR="00366BBA" w:rsidRPr="00636C16">
        <w:rPr>
          <w:color w:val="000000" w:themeColor="text1"/>
        </w:rPr>
        <w:t>cademy.</w:t>
      </w:r>
      <w:r w:rsidRPr="00636C16">
        <w:rPr>
          <w:color w:val="000000" w:themeColor="text1"/>
        </w:rPr>
        <w:t xml:space="preserve">” </w:t>
      </w:r>
      <w:r w:rsidRPr="00636C16">
        <w:rPr>
          <w:i/>
          <w:color w:val="000000" w:themeColor="text1"/>
        </w:rPr>
        <w:t>On the Horizon</w:t>
      </w:r>
      <w:r w:rsidRPr="00636C16">
        <w:rPr>
          <w:color w:val="000000" w:themeColor="text1"/>
        </w:rPr>
        <w:t xml:space="preserve"> 11 (3):</w:t>
      </w:r>
      <w:r w:rsidR="00366BBA" w:rsidRPr="00636C16">
        <w:rPr>
          <w:color w:val="000000" w:themeColor="text1"/>
        </w:rPr>
        <w:t xml:space="preserve"> 16-22</w:t>
      </w:r>
      <w:r w:rsidRPr="00636C16">
        <w:rPr>
          <w:color w:val="000000" w:themeColor="text1"/>
        </w:rPr>
        <w:t>.</w:t>
      </w:r>
    </w:p>
    <w:p w14:paraId="23507B4F" w14:textId="429DD0DE" w:rsidR="00366BBA" w:rsidRPr="00636C16" w:rsidRDefault="000C21AF" w:rsidP="00CC3ACD">
      <w:pPr>
        <w:pStyle w:val="NormalWeb"/>
        <w:ind w:left="426" w:hanging="426"/>
        <w:jc w:val="both"/>
        <w:rPr>
          <w:color w:val="000000" w:themeColor="text1"/>
        </w:rPr>
      </w:pPr>
      <w:r w:rsidRPr="00636C16">
        <w:rPr>
          <w:color w:val="000000" w:themeColor="text1"/>
        </w:rPr>
        <w:t>Yin, R. K. 2003</w:t>
      </w:r>
      <w:r w:rsidR="00366BBA" w:rsidRPr="00636C16">
        <w:rPr>
          <w:color w:val="000000" w:themeColor="text1"/>
        </w:rPr>
        <w:t xml:space="preserve">.  </w:t>
      </w:r>
      <w:r w:rsidR="00366BBA" w:rsidRPr="00636C16">
        <w:rPr>
          <w:i/>
          <w:color w:val="000000" w:themeColor="text1"/>
        </w:rPr>
        <w:t>Case Stud</w:t>
      </w:r>
      <w:r w:rsidRPr="00636C16">
        <w:rPr>
          <w:i/>
          <w:color w:val="000000" w:themeColor="text1"/>
        </w:rPr>
        <w:t>y Research: Design and Methods.</w:t>
      </w:r>
      <w:r w:rsidRPr="00636C16">
        <w:rPr>
          <w:color w:val="000000" w:themeColor="text1"/>
        </w:rPr>
        <w:t xml:space="preserve"> </w:t>
      </w:r>
      <w:r w:rsidR="00366BBA" w:rsidRPr="00636C16">
        <w:rPr>
          <w:color w:val="000000" w:themeColor="text1"/>
        </w:rPr>
        <w:t>3</w:t>
      </w:r>
      <w:r w:rsidR="00366BBA" w:rsidRPr="00636C16">
        <w:rPr>
          <w:color w:val="000000" w:themeColor="text1"/>
          <w:vertAlign w:val="superscript"/>
        </w:rPr>
        <w:t>rd</w:t>
      </w:r>
      <w:r w:rsidRPr="00636C16">
        <w:rPr>
          <w:color w:val="000000" w:themeColor="text1"/>
        </w:rPr>
        <w:t xml:space="preserve"> ed.</w:t>
      </w:r>
      <w:r w:rsidR="00366BBA" w:rsidRPr="00636C16">
        <w:rPr>
          <w:color w:val="000000" w:themeColor="text1"/>
        </w:rPr>
        <w:t xml:space="preserve"> Beverly Hills, CA: Sage.</w:t>
      </w:r>
    </w:p>
    <w:p w14:paraId="61973E91" w14:textId="77777777" w:rsidR="00366BBA" w:rsidRPr="00636C16" w:rsidRDefault="00366BBA" w:rsidP="00CC3ACD">
      <w:pPr>
        <w:jc w:val="both"/>
        <w:rPr>
          <w:color w:val="000000" w:themeColor="text1"/>
        </w:rPr>
      </w:pPr>
    </w:p>
    <w:p w14:paraId="55794BEB" w14:textId="77777777" w:rsidR="00AE056C" w:rsidRPr="00636C16" w:rsidRDefault="00AE056C" w:rsidP="00CC3ACD">
      <w:pPr>
        <w:jc w:val="both"/>
        <w:rPr>
          <w:color w:val="000000" w:themeColor="text1"/>
          <w:sz w:val="20"/>
          <w:szCs w:val="20"/>
        </w:rPr>
      </w:pPr>
    </w:p>
    <w:sectPr w:rsidR="00AE056C" w:rsidRPr="00636C16" w:rsidSect="00165A21">
      <w:headerReference w:type="default" r:id="rId9"/>
      <w:footerReference w:type="even" r:id="rId10"/>
      <w:footerReference w:type="default" r:id="rId1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538B8" w14:textId="77777777" w:rsidR="00043CDB" w:rsidRDefault="00043CDB" w:rsidP="00AF2C92">
      <w:r>
        <w:separator/>
      </w:r>
    </w:p>
  </w:endnote>
  <w:endnote w:type="continuationSeparator" w:id="0">
    <w:p w14:paraId="37B88B00" w14:textId="77777777" w:rsidR="00043CDB" w:rsidRDefault="00043CD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4AB20" w14:textId="77777777" w:rsidR="002824E9" w:rsidRDefault="002824E9" w:rsidP="005622A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3F412F" w14:textId="77777777" w:rsidR="002824E9" w:rsidRDefault="002824E9" w:rsidP="005622A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B4E96" w14:textId="77777777" w:rsidR="002824E9" w:rsidRDefault="002824E9" w:rsidP="005622A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4155">
      <w:rPr>
        <w:rStyle w:val="PageNumber"/>
        <w:noProof/>
      </w:rPr>
      <w:t>21</w:t>
    </w:r>
    <w:r>
      <w:rPr>
        <w:rStyle w:val="PageNumber"/>
      </w:rPr>
      <w:fldChar w:fldCharType="end"/>
    </w:r>
  </w:p>
  <w:p w14:paraId="4458AF56" w14:textId="77777777" w:rsidR="002824E9" w:rsidRDefault="002824E9" w:rsidP="005622A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B0DB" w14:textId="77777777" w:rsidR="00043CDB" w:rsidRDefault="00043CDB" w:rsidP="00AF2C92">
      <w:r>
        <w:separator/>
      </w:r>
    </w:p>
  </w:footnote>
  <w:footnote w:type="continuationSeparator" w:id="0">
    <w:p w14:paraId="1A9E3E47" w14:textId="77777777" w:rsidR="00043CDB" w:rsidRDefault="00043CDB" w:rsidP="00AF2C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87C48" w14:textId="2BDF1797" w:rsidR="00636C16" w:rsidRPr="00636C16" w:rsidRDefault="0096003B">
    <w:pPr>
      <w:pStyle w:val="Header"/>
      <w:rPr>
        <w:sz w:val="18"/>
        <w:szCs w:val="18"/>
      </w:rPr>
    </w:pPr>
    <w:r>
      <w:rPr>
        <w:sz w:val="18"/>
        <w:szCs w:val="18"/>
      </w:rPr>
      <w:t xml:space="preserve">Final draft: </w:t>
    </w:r>
    <w:r w:rsidR="00636C16" w:rsidRPr="00636C16">
      <w:rPr>
        <w:sz w:val="18"/>
        <w:szCs w:val="18"/>
      </w:rPr>
      <w:t xml:space="preserve">Roberts-Bowman, S. and Smith, C. (2019) </w:t>
    </w:r>
    <w:r>
      <w:rPr>
        <w:sz w:val="18"/>
        <w:szCs w:val="18"/>
      </w:rPr>
      <w:t>‘</w:t>
    </w:r>
    <w:r w:rsidR="00636C16" w:rsidRPr="00636C16">
      <w:rPr>
        <w:sz w:val="18"/>
        <w:szCs w:val="18"/>
      </w:rPr>
      <w:t>The death of a course: a case study of degree closure</w:t>
    </w:r>
    <w:r>
      <w:rPr>
        <w:sz w:val="18"/>
        <w:szCs w:val="18"/>
      </w:rPr>
      <w:t xml:space="preserve">’, </w:t>
    </w:r>
    <w:r w:rsidRPr="0096003B">
      <w:rPr>
        <w:i/>
        <w:sz w:val="18"/>
        <w:szCs w:val="18"/>
      </w:rPr>
      <w:t>Perspectives: Policy and Practice in Higher Education.</w:t>
    </w:r>
    <w:r>
      <w:rPr>
        <w:sz w:val="18"/>
        <w:szCs w:val="18"/>
      </w:rPr>
      <w:t xml:space="preserve"> </w:t>
    </w:r>
    <w:r>
      <w:rPr>
        <w:sz w:val="18"/>
        <w:szCs w:val="18"/>
      </w:rPr>
      <w:br/>
    </w:r>
    <w:r w:rsidRPr="0096003B">
      <w:rPr>
        <w:sz w:val="18"/>
        <w:szCs w:val="18"/>
      </w:rPr>
      <w:t>https://www.tandfonline.com/doi/full/10.1080/13603108.2019.1579764</w:t>
    </w:r>
  </w:p>
  <w:p w14:paraId="5CA3B8D3" w14:textId="77777777" w:rsidR="00636C16" w:rsidRDefault="00636C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6F2A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54AB6CC"/>
    <w:lvl w:ilvl="0">
      <w:start w:val="1"/>
      <w:numFmt w:val="decimal"/>
      <w:lvlText w:val="%1."/>
      <w:lvlJc w:val="left"/>
      <w:pPr>
        <w:tabs>
          <w:tab w:val="num" w:pos="1492"/>
        </w:tabs>
        <w:ind w:left="1492" w:hanging="360"/>
      </w:pPr>
    </w:lvl>
  </w:abstractNum>
  <w:abstractNum w:abstractNumId="2">
    <w:nsid w:val="FFFFFF7D"/>
    <w:multiLevelType w:val="singleLevel"/>
    <w:tmpl w:val="248684E6"/>
    <w:lvl w:ilvl="0">
      <w:start w:val="1"/>
      <w:numFmt w:val="decimal"/>
      <w:lvlText w:val="%1."/>
      <w:lvlJc w:val="left"/>
      <w:pPr>
        <w:tabs>
          <w:tab w:val="num" w:pos="1209"/>
        </w:tabs>
        <w:ind w:left="1209" w:hanging="360"/>
      </w:pPr>
    </w:lvl>
  </w:abstractNum>
  <w:abstractNum w:abstractNumId="3">
    <w:nsid w:val="FFFFFF7E"/>
    <w:multiLevelType w:val="singleLevel"/>
    <w:tmpl w:val="DD70BBC4"/>
    <w:lvl w:ilvl="0">
      <w:start w:val="1"/>
      <w:numFmt w:val="decimal"/>
      <w:lvlText w:val="%1."/>
      <w:lvlJc w:val="left"/>
      <w:pPr>
        <w:tabs>
          <w:tab w:val="num" w:pos="926"/>
        </w:tabs>
        <w:ind w:left="926" w:hanging="360"/>
      </w:pPr>
    </w:lvl>
  </w:abstractNum>
  <w:abstractNum w:abstractNumId="4">
    <w:nsid w:val="FFFFFF7F"/>
    <w:multiLevelType w:val="singleLevel"/>
    <w:tmpl w:val="DF6A7E72"/>
    <w:lvl w:ilvl="0">
      <w:start w:val="1"/>
      <w:numFmt w:val="decimal"/>
      <w:lvlText w:val="%1."/>
      <w:lvlJc w:val="left"/>
      <w:pPr>
        <w:tabs>
          <w:tab w:val="num" w:pos="643"/>
        </w:tabs>
        <w:ind w:left="643" w:hanging="360"/>
      </w:pPr>
    </w:lvl>
  </w:abstractNum>
  <w:abstractNum w:abstractNumId="5">
    <w:nsid w:val="FFFFFF80"/>
    <w:multiLevelType w:val="singleLevel"/>
    <w:tmpl w:val="515831E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260996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6BAF4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FBAB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77869E6"/>
    <w:lvl w:ilvl="0">
      <w:start w:val="1"/>
      <w:numFmt w:val="decimal"/>
      <w:lvlText w:val="%1."/>
      <w:lvlJc w:val="left"/>
      <w:pPr>
        <w:tabs>
          <w:tab w:val="num" w:pos="360"/>
        </w:tabs>
        <w:ind w:left="360" w:hanging="360"/>
      </w:pPr>
    </w:lvl>
  </w:abstractNum>
  <w:abstractNum w:abstractNumId="1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nsid w:val="040F6F9E"/>
    <w:multiLevelType w:val="hybridMultilevel"/>
    <w:tmpl w:val="81BCADF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37649B9"/>
    <w:multiLevelType w:val="hybridMultilevel"/>
    <w:tmpl w:val="E53A5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1A539F"/>
    <w:multiLevelType w:val="hybridMultilevel"/>
    <w:tmpl w:val="9B70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37F0966"/>
    <w:multiLevelType w:val="hybridMultilevel"/>
    <w:tmpl w:val="6D8292A2"/>
    <w:lvl w:ilvl="0" w:tplc="D2688F00">
      <w:start w:val="1"/>
      <w:numFmt w:val="bullet"/>
      <w:lvlText w:val="•"/>
      <w:lvlJc w:val="left"/>
      <w:pPr>
        <w:tabs>
          <w:tab w:val="num" w:pos="720"/>
        </w:tabs>
        <w:ind w:left="720" w:hanging="360"/>
      </w:pPr>
      <w:rPr>
        <w:rFonts w:ascii="Arial" w:hAnsi="Arial" w:hint="default"/>
      </w:rPr>
    </w:lvl>
    <w:lvl w:ilvl="1" w:tplc="572A66DE" w:tentative="1">
      <w:start w:val="1"/>
      <w:numFmt w:val="bullet"/>
      <w:lvlText w:val="•"/>
      <w:lvlJc w:val="left"/>
      <w:pPr>
        <w:tabs>
          <w:tab w:val="num" w:pos="1440"/>
        </w:tabs>
        <w:ind w:left="1440" w:hanging="360"/>
      </w:pPr>
      <w:rPr>
        <w:rFonts w:ascii="Arial" w:hAnsi="Arial" w:hint="default"/>
      </w:rPr>
    </w:lvl>
    <w:lvl w:ilvl="2" w:tplc="B644D32C" w:tentative="1">
      <w:start w:val="1"/>
      <w:numFmt w:val="bullet"/>
      <w:lvlText w:val="•"/>
      <w:lvlJc w:val="left"/>
      <w:pPr>
        <w:tabs>
          <w:tab w:val="num" w:pos="2160"/>
        </w:tabs>
        <w:ind w:left="2160" w:hanging="360"/>
      </w:pPr>
      <w:rPr>
        <w:rFonts w:ascii="Arial" w:hAnsi="Arial" w:hint="default"/>
      </w:rPr>
    </w:lvl>
    <w:lvl w:ilvl="3" w:tplc="C7A47826" w:tentative="1">
      <w:start w:val="1"/>
      <w:numFmt w:val="bullet"/>
      <w:lvlText w:val="•"/>
      <w:lvlJc w:val="left"/>
      <w:pPr>
        <w:tabs>
          <w:tab w:val="num" w:pos="2880"/>
        </w:tabs>
        <w:ind w:left="2880" w:hanging="360"/>
      </w:pPr>
      <w:rPr>
        <w:rFonts w:ascii="Arial" w:hAnsi="Arial" w:hint="default"/>
      </w:rPr>
    </w:lvl>
    <w:lvl w:ilvl="4" w:tplc="EBE437B4" w:tentative="1">
      <w:start w:val="1"/>
      <w:numFmt w:val="bullet"/>
      <w:lvlText w:val="•"/>
      <w:lvlJc w:val="left"/>
      <w:pPr>
        <w:tabs>
          <w:tab w:val="num" w:pos="3600"/>
        </w:tabs>
        <w:ind w:left="3600" w:hanging="360"/>
      </w:pPr>
      <w:rPr>
        <w:rFonts w:ascii="Arial" w:hAnsi="Arial" w:hint="default"/>
      </w:rPr>
    </w:lvl>
    <w:lvl w:ilvl="5" w:tplc="5776C280" w:tentative="1">
      <w:start w:val="1"/>
      <w:numFmt w:val="bullet"/>
      <w:lvlText w:val="•"/>
      <w:lvlJc w:val="left"/>
      <w:pPr>
        <w:tabs>
          <w:tab w:val="num" w:pos="4320"/>
        </w:tabs>
        <w:ind w:left="4320" w:hanging="360"/>
      </w:pPr>
      <w:rPr>
        <w:rFonts w:ascii="Arial" w:hAnsi="Arial" w:hint="default"/>
      </w:rPr>
    </w:lvl>
    <w:lvl w:ilvl="6" w:tplc="415824DC" w:tentative="1">
      <w:start w:val="1"/>
      <w:numFmt w:val="bullet"/>
      <w:lvlText w:val="•"/>
      <w:lvlJc w:val="left"/>
      <w:pPr>
        <w:tabs>
          <w:tab w:val="num" w:pos="5040"/>
        </w:tabs>
        <w:ind w:left="5040" w:hanging="360"/>
      </w:pPr>
      <w:rPr>
        <w:rFonts w:ascii="Arial" w:hAnsi="Arial" w:hint="default"/>
      </w:rPr>
    </w:lvl>
    <w:lvl w:ilvl="7" w:tplc="7B666906" w:tentative="1">
      <w:start w:val="1"/>
      <w:numFmt w:val="bullet"/>
      <w:lvlText w:val="•"/>
      <w:lvlJc w:val="left"/>
      <w:pPr>
        <w:tabs>
          <w:tab w:val="num" w:pos="5760"/>
        </w:tabs>
        <w:ind w:left="5760" w:hanging="360"/>
      </w:pPr>
      <w:rPr>
        <w:rFonts w:ascii="Arial" w:hAnsi="Arial" w:hint="default"/>
      </w:rPr>
    </w:lvl>
    <w:lvl w:ilvl="8" w:tplc="940C39A0" w:tentative="1">
      <w:start w:val="1"/>
      <w:numFmt w:val="bullet"/>
      <w:lvlText w:val="•"/>
      <w:lvlJc w:val="left"/>
      <w:pPr>
        <w:tabs>
          <w:tab w:val="num" w:pos="6480"/>
        </w:tabs>
        <w:ind w:left="6480" w:hanging="360"/>
      </w:pPr>
      <w:rPr>
        <w:rFonts w:ascii="Arial" w:hAnsi="Arial" w:hint="default"/>
      </w:rPr>
    </w:lvl>
  </w:abstractNum>
  <w:abstractNum w:abstractNumId="23">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4B66B8"/>
    <w:multiLevelType w:val="hybridMultilevel"/>
    <w:tmpl w:val="CD80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1944FF"/>
    <w:multiLevelType w:val="hybridMultilevel"/>
    <w:tmpl w:val="6470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6"/>
  </w:num>
  <w:num w:numId="16">
    <w:abstractNumId w:val="18"/>
  </w:num>
  <w:num w:numId="17">
    <w:abstractNumId w:val="12"/>
  </w:num>
  <w:num w:numId="18">
    <w:abstractNumId w:val="0"/>
  </w:num>
  <w:num w:numId="19">
    <w:abstractNumId w:val="13"/>
  </w:num>
  <w:num w:numId="20">
    <w:abstractNumId w:val="24"/>
  </w:num>
  <w:num w:numId="21">
    <w:abstractNumId w:val="24"/>
  </w:num>
  <w:num w:numId="22">
    <w:abstractNumId w:val="24"/>
  </w:num>
  <w:num w:numId="23">
    <w:abstractNumId w:val="24"/>
  </w:num>
  <w:num w:numId="24">
    <w:abstractNumId w:val="19"/>
  </w:num>
  <w:num w:numId="25">
    <w:abstractNumId w:val="21"/>
  </w:num>
  <w:num w:numId="26">
    <w:abstractNumId w:val="25"/>
  </w:num>
  <w:num w:numId="27">
    <w:abstractNumId w:val="26"/>
  </w:num>
  <w:num w:numId="28">
    <w:abstractNumId w:val="24"/>
  </w:num>
  <w:num w:numId="29">
    <w:abstractNumId w:val="15"/>
  </w:num>
  <w:num w:numId="30">
    <w:abstractNumId w:val="27"/>
  </w:num>
  <w:num w:numId="31">
    <w:abstractNumId w:val="28"/>
  </w:num>
  <w:num w:numId="32">
    <w:abstractNumId w:val="22"/>
  </w:num>
  <w:num w:numId="33">
    <w:abstractNumId w:val="20"/>
  </w:num>
  <w:num w:numId="34">
    <w:abstractNumId w:val="29"/>
  </w:num>
  <w:num w:numId="35">
    <w:abstractNumId w:val="1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AB2"/>
    <w:rsid w:val="00001157"/>
    <w:rsid w:val="00001899"/>
    <w:rsid w:val="00001EFB"/>
    <w:rsid w:val="000041D6"/>
    <w:rsid w:val="000049AD"/>
    <w:rsid w:val="000120E6"/>
    <w:rsid w:val="000133C0"/>
    <w:rsid w:val="00014C4E"/>
    <w:rsid w:val="00017107"/>
    <w:rsid w:val="000202E2"/>
    <w:rsid w:val="00021E4A"/>
    <w:rsid w:val="00022441"/>
    <w:rsid w:val="0002261E"/>
    <w:rsid w:val="00024839"/>
    <w:rsid w:val="00026871"/>
    <w:rsid w:val="00030748"/>
    <w:rsid w:val="00037A98"/>
    <w:rsid w:val="00037C0E"/>
    <w:rsid w:val="000427FB"/>
    <w:rsid w:val="00043CDB"/>
    <w:rsid w:val="0004455E"/>
    <w:rsid w:val="000457F6"/>
    <w:rsid w:val="00047CB5"/>
    <w:rsid w:val="00050D24"/>
    <w:rsid w:val="00051FAA"/>
    <w:rsid w:val="0005426F"/>
    <w:rsid w:val="000572A9"/>
    <w:rsid w:val="00057503"/>
    <w:rsid w:val="00061325"/>
    <w:rsid w:val="00064980"/>
    <w:rsid w:val="000733AC"/>
    <w:rsid w:val="00074D22"/>
    <w:rsid w:val="00075081"/>
    <w:rsid w:val="0007528A"/>
    <w:rsid w:val="0007665F"/>
    <w:rsid w:val="000811AB"/>
    <w:rsid w:val="00083C5F"/>
    <w:rsid w:val="0009172C"/>
    <w:rsid w:val="000930EC"/>
    <w:rsid w:val="00095E61"/>
    <w:rsid w:val="000966C1"/>
    <w:rsid w:val="000970AC"/>
    <w:rsid w:val="000A0D70"/>
    <w:rsid w:val="000A1167"/>
    <w:rsid w:val="000A4428"/>
    <w:rsid w:val="000A6978"/>
    <w:rsid w:val="000A6D40"/>
    <w:rsid w:val="000A7BC3"/>
    <w:rsid w:val="000B1661"/>
    <w:rsid w:val="000B2E88"/>
    <w:rsid w:val="000B4603"/>
    <w:rsid w:val="000B5A5E"/>
    <w:rsid w:val="000C09BE"/>
    <w:rsid w:val="000C1380"/>
    <w:rsid w:val="000C21AF"/>
    <w:rsid w:val="000C554F"/>
    <w:rsid w:val="000D0DC5"/>
    <w:rsid w:val="000D15FF"/>
    <w:rsid w:val="000D28DF"/>
    <w:rsid w:val="000D2AB9"/>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0A91"/>
    <w:rsid w:val="00116023"/>
    <w:rsid w:val="00121B4B"/>
    <w:rsid w:val="00134A51"/>
    <w:rsid w:val="00140727"/>
    <w:rsid w:val="00160628"/>
    <w:rsid w:val="00161344"/>
    <w:rsid w:val="00162195"/>
    <w:rsid w:val="0016322A"/>
    <w:rsid w:val="00165A21"/>
    <w:rsid w:val="001705CE"/>
    <w:rsid w:val="0017714B"/>
    <w:rsid w:val="001804DF"/>
    <w:rsid w:val="00181BDC"/>
    <w:rsid w:val="00181DB0"/>
    <w:rsid w:val="001829E3"/>
    <w:rsid w:val="00183A0C"/>
    <w:rsid w:val="001926C6"/>
    <w:rsid w:val="0019485F"/>
    <w:rsid w:val="001950A9"/>
    <w:rsid w:val="0019731E"/>
    <w:rsid w:val="001A09FE"/>
    <w:rsid w:val="001A6464"/>
    <w:rsid w:val="001A67C9"/>
    <w:rsid w:val="001A69DE"/>
    <w:rsid w:val="001B1C7C"/>
    <w:rsid w:val="001B398F"/>
    <w:rsid w:val="001B4155"/>
    <w:rsid w:val="001B46C6"/>
    <w:rsid w:val="001B4B48"/>
    <w:rsid w:val="001B4D1F"/>
    <w:rsid w:val="001B7681"/>
    <w:rsid w:val="001B7CAE"/>
    <w:rsid w:val="001C0772"/>
    <w:rsid w:val="001C0D4F"/>
    <w:rsid w:val="001C11B6"/>
    <w:rsid w:val="001C1DEC"/>
    <w:rsid w:val="001C5736"/>
    <w:rsid w:val="001D0A16"/>
    <w:rsid w:val="001D3671"/>
    <w:rsid w:val="001D4A49"/>
    <w:rsid w:val="001E0572"/>
    <w:rsid w:val="001E0A67"/>
    <w:rsid w:val="001E1028"/>
    <w:rsid w:val="001E14E2"/>
    <w:rsid w:val="001E6302"/>
    <w:rsid w:val="001E7DCB"/>
    <w:rsid w:val="001F29A0"/>
    <w:rsid w:val="001F3411"/>
    <w:rsid w:val="001F4287"/>
    <w:rsid w:val="001F4DBA"/>
    <w:rsid w:val="001F6048"/>
    <w:rsid w:val="0020415E"/>
    <w:rsid w:val="00204BA5"/>
    <w:rsid w:val="00204FF4"/>
    <w:rsid w:val="0021056E"/>
    <w:rsid w:val="0021075D"/>
    <w:rsid w:val="0021165A"/>
    <w:rsid w:val="00211BC9"/>
    <w:rsid w:val="0021620C"/>
    <w:rsid w:val="00216E78"/>
    <w:rsid w:val="00217275"/>
    <w:rsid w:val="00231BB0"/>
    <w:rsid w:val="00236F4B"/>
    <w:rsid w:val="00242B0D"/>
    <w:rsid w:val="002467C6"/>
    <w:rsid w:val="0024692A"/>
    <w:rsid w:val="00252BBA"/>
    <w:rsid w:val="00253123"/>
    <w:rsid w:val="00264001"/>
    <w:rsid w:val="00264C91"/>
    <w:rsid w:val="00266354"/>
    <w:rsid w:val="00267A18"/>
    <w:rsid w:val="00273462"/>
    <w:rsid w:val="0027395B"/>
    <w:rsid w:val="00275854"/>
    <w:rsid w:val="002824E9"/>
    <w:rsid w:val="00283B41"/>
    <w:rsid w:val="00285F28"/>
    <w:rsid w:val="00286398"/>
    <w:rsid w:val="00287804"/>
    <w:rsid w:val="00287A8A"/>
    <w:rsid w:val="002A3C42"/>
    <w:rsid w:val="002A536B"/>
    <w:rsid w:val="002A5D75"/>
    <w:rsid w:val="002B1B1A"/>
    <w:rsid w:val="002B7228"/>
    <w:rsid w:val="002B7DD3"/>
    <w:rsid w:val="002C53EE"/>
    <w:rsid w:val="002D24F7"/>
    <w:rsid w:val="002D2799"/>
    <w:rsid w:val="002D2CD7"/>
    <w:rsid w:val="002D4DDC"/>
    <w:rsid w:val="002D4F75"/>
    <w:rsid w:val="002D5AAA"/>
    <w:rsid w:val="002D6493"/>
    <w:rsid w:val="002D7AB6"/>
    <w:rsid w:val="002E06D0"/>
    <w:rsid w:val="002E28DA"/>
    <w:rsid w:val="002E3C27"/>
    <w:rsid w:val="002E403A"/>
    <w:rsid w:val="002E6703"/>
    <w:rsid w:val="002E7F3A"/>
    <w:rsid w:val="002F4EDB"/>
    <w:rsid w:val="002F6054"/>
    <w:rsid w:val="002F7EC1"/>
    <w:rsid w:val="00315713"/>
    <w:rsid w:val="0031686C"/>
    <w:rsid w:val="00316FE0"/>
    <w:rsid w:val="003204D2"/>
    <w:rsid w:val="0032605E"/>
    <w:rsid w:val="003275D1"/>
    <w:rsid w:val="00330B2A"/>
    <w:rsid w:val="00331E17"/>
    <w:rsid w:val="00332235"/>
    <w:rsid w:val="00333063"/>
    <w:rsid w:val="003408E3"/>
    <w:rsid w:val="00343480"/>
    <w:rsid w:val="003443A6"/>
    <w:rsid w:val="00344520"/>
    <w:rsid w:val="00345E89"/>
    <w:rsid w:val="00351882"/>
    <w:rsid w:val="00351F90"/>
    <w:rsid w:val="003522A1"/>
    <w:rsid w:val="0035254B"/>
    <w:rsid w:val="00353555"/>
    <w:rsid w:val="003565D4"/>
    <w:rsid w:val="003607FB"/>
    <w:rsid w:val="00360FD5"/>
    <w:rsid w:val="003634A5"/>
    <w:rsid w:val="00366868"/>
    <w:rsid w:val="00366BBA"/>
    <w:rsid w:val="00367506"/>
    <w:rsid w:val="00370085"/>
    <w:rsid w:val="003709D8"/>
    <w:rsid w:val="003744A7"/>
    <w:rsid w:val="00376235"/>
    <w:rsid w:val="00381FB6"/>
    <w:rsid w:val="003836D3"/>
    <w:rsid w:val="00383A52"/>
    <w:rsid w:val="0038484C"/>
    <w:rsid w:val="00391652"/>
    <w:rsid w:val="0039507F"/>
    <w:rsid w:val="003A1260"/>
    <w:rsid w:val="003A295F"/>
    <w:rsid w:val="003A41DD"/>
    <w:rsid w:val="003A6637"/>
    <w:rsid w:val="003A7033"/>
    <w:rsid w:val="003B1626"/>
    <w:rsid w:val="003B47FE"/>
    <w:rsid w:val="003B5673"/>
    <w:rsid w:val="003B62C9"/>
    <w:rsid w:val="003C5323"/>
    <w:rsid w:val="003C7176"/>
    <w:rsid w:val="003D0929"/>
    <w:rsid w:val="003D4729"/>
    <w:rsid w:val="003D7DD6"/>
    <w:rsid w:val="003E1B4D"/>
    <w:rsid w:val="003E5AAF"/>
    <w:rsid w:val="003E600D"/>
    <w:rsid w:val="003E64DF"/>
    <w:rsid w:val="003E6A5D"/>
    <w:rsid w:val="003F1406"/>
    <w:rsid w:val="003F193A"/>
    <w:rsid w:val="003F4207"/>
    <w:rsid w:val="003F5C46"/>
    <w:rsid w:val="003F6F4B"/>
    <w:rsid w:val="003F7CBB"/>
    <w:rsid w:val="003F7D34"/>
    <w:rsid w:val="00412C8E"/>
    <w:rsid w:val="0041518D"/>
    <w:rsid w:val="0041538D"/>
    <w:rsid w:val="004205E8"/>
    <w:rsid w:val="0042221D"/>
    <w:rsid w:val="00424DD3"/>
    <w:rsid w:val="004269C5"/>
    <w:rsid w:val="00432AB1"/>
    <w:rsid w:val="00435939"/>
    <w:rsid w:val="00437CC7"/>
    <w:rsid w:val="00442B9C"/>
    <w:rsid w:val="0044738A"/>
    <w:rsid w:val="004473D3"/>
    <w:rsid w:val="00452231"/>
    <w:rsid w:val="00453C91"/>
    <w:rsid w:val="00455E21"/>
    <w:rsid w:val="00455F8B"/>
    <w:rsid w:val="00460C13"/>
    <w:rsid w:val="00462246"/>
    <w:rsid w:val="00463228"/>
    <w:rsid w:val="00463782"/>
    <w:rsid w:val="004667E0"/>
    <w:rsid w:val="0046760E"/>
    <w:rsid w:val="00470E10"/>
    <w:rsid w:val="00473368"/>
    <w:rsid w:val="00477A97"/>
    <w:rsid w:val="00481343"/>
    <w:rsid w:val="00483796"/>
    <w:rsid w:val="0048549E"/>
    <w:rsid w:val="00493347"/>
    <w:rsid w:val="00496092"/>
    <w:rsid w:val="004A08DB"/>
    <w:rsid w:val="004A2171"/>
    <w:rsid w:val="004A25D0"/>
    <w:rsid w:val="004A37E8"/>
    <w:rsid w:val="004A63EC"/>
    <w:rsid w:val="004A6C17"/>
    <w:rsid w:val="004A7549"/>
    <w:rsid w:val="004B09D4"/>
    <w:rsid w:val="004B2BDB"/>
    <w:rsid w:val="004B330A"/>
    <w:rsid w:val="004B53B2"/>
    <w:rsid w:val="004B6A1E"/>
    <w:rsid w:val="004B7C8E"/>
    <w:rsid w:val="004C0018"/>
    <w:rsid w:val="004C3FBE"/>
    <w:rsid w:val="004D0EDC"/>
    <w:rsid w:val="004D1220"/>
    <w:rsid w:val="004D14B3"/>
    <w:rsid w:val="004D1529"/>
    <w:rsid w:val="004D2253"/>
    <w:rsid w:val="004D34E7"/>
    <w:rsid w:val="004D38F3"/>
    <w:rsid w:val="004D5514"/>
    <w:rsid w:val="004D56C3"/>
    <w:rsid w:val="004E0338"/>
    <w:rsid w:val="004E1896"/>
    <w:rsid w:val="004E4FF3"/>
    <w:rsid w:val="004E56A8"/>
    <w:rsid w:val="004F0530"/>
    <w:rsid w:val="004F1E5E"/>
    <w:rsid w:val="004F3B55"/>
    <w:rsid w:val="004F4E46"/>
    <w:rsid w:val="004F6B7D"/>
    <w:rsid w:val="005015F6"/>
    <w:rsid w:val="005030C4"/>
    <w:rsid w:val="005031C5"/>
    <w:rsid w:val="00504FDC"/>
    <w:rsid w:val="005120CC"/>
    <w:rsid w:val="00512B7B"/>
    <w:rsid w:val="00514EA1"/>
    <w:rsid w:val="00515A2E"/>
    <w:rsid w:val="00516AAB"/>
    <w:rsid w:val="0051798B"/>
    <w:rsid w:val="005209F7"/>
    <w:rsid w:val="00521F5A"/>
    <w:rsid w:val="00525E06"/>
    <w:rsid w:val="00526454"/>
    <w:rsid w:val="00531823"/>
    <w:rsid w:val="00534ECC"/>
    <w:rsid w:val="0053720D"/>
    <w:rsid w:val="00540EF5"/>
    <w:rsid w:val="00541BF3"/>
    <w:rsid w:val="00541CD3"/>
    <w:rsid w:val="005442BC"/>
    <w:rsid w:val="005476FA"/>
    <w:rsid w:val="0055595E"/>
    <w:rsid w:val="00557988"/>
    <w:rsid w:val="005622A4"/>
    <w:rsid w:val="00562C49"/>
    <w:rsid w:val="00562DEF"/>
    <w:rsid w:val="00563A35"/>
    <w:rsid w:val="00566596"/>
    <w:rsid w:val="005741E9"/>
    <w:rsid w:val="005748CF"/>
    <w:rsid w:val="00576E47"/>
    <w:rsid w:val="00584270"/>
    <w:rsid w:val="00584738"/>
    <w:rsid w:val="00585F25"/>
    <w:rsid w:val="005920B0"/>
    <w:rsid w:val="0059380D"/>
    <w:rsid w:val="00595A8F"/>
    <w:rsid w:val="00595D13"/>
    <w:rsid w:val="00597626"/>
    <w:rsid w:val="00597BF2"/>
    <w:rsid w:val="005B134E"/>
    <w:rsid w:val="005B2039"/>
    <w:rsid w:val="005B344F"/>
    <w:rsid w:val="005B3FBA"/>
    <w:rsid w:val="005B4A1D"/>
    <w:rsid w:val="005B5A95"/>
    <w:rsid w:val="005B674D"/>
    <w:rsid w:val="005C0CBE"/>
    <w:rsid w:val="005C1FCF"/>
    <w:rsid w:val="005C4E13"/>
    <w:rsid w:val="005D1885"/>
    <w:rsid w:val="005D4A38"/>
    <w:rsid w:val="005D640D"/>
    <w:rsid w:val="005E2EEA"/>
    <w:rsid w:val="005E3708"/>
    <w:rsid w:val="005E3CCD"/>
    <w:rsid w:val="005E3D6B"/>
    <w:rsid w:val="005E5E4A"/>
    <w:rsid w:val="005E693D"/>
    <w:rsid w:val="005E75BF"/>
    <w:rsid w:val="005F57BA"/>
    <w:rsid w:val="005F61E6"/>
    <w:rsid w:val="005F6C45"/>
    <w:rsid w:val="00605A69"/>
    <w:rsid w:val="00606C54"/>
    <w:rsid w:val="00614375"/>
    <w:rsid w:val="006159AB"/>
    <w:rsid w:val="00615B0A"/>
    <w:rsid w:val="006168CF"/>
    <w:rsid w:val="006176AA"/>
    <w:rsid w:val="0062011B"/>
    <w:rsid w:val="00626DE0"/>
    <w:rsid w:val="00630901"/>
    <w:rsid w:val="00631F8E"/>
    <w:rsid w:val="00636C16"/>
    <w:rsid w:val="00636EE9"/>
    <w:rsid w:val="00640950"/>
    <w:rsid w:val="00641AE7"/>
    <w:rsid w:val="00642629"/>
    <w:rsid w:val="0065293D"/>
    <w:rsid w:val="00653EFC"/>
    <w:rsid w:val="00654021"/>
    <w:rsid w:val="00661045"/>
    <w:rsid w:val="00661ABE"/>
    <w:rsid w:val="00666DA8"/>
    <w:rsid w:val="006672F7"/>
    <w:rsid w:val="00671057"/>
    <w:rsid w:val="00675AAF"/>
    <w:rsid w:val="0068031A"/>
    <w:rsid w:val="00680C14"/>
    <w:rsid w:val="00681B2F"/>
    <w:rsid w:val="0068335F"/>
    <w:rsid w:val="00693302"/>
    <w:rsid w:val="0069640B"/>
    <w:rsid w:val="006A1B83"/>
    <w:rsid w:val="006A21CD"/>
    <w:rsid w:val="006A5918"/>
    <w:rsid w:val="006B21B2"/>
    <w:rsid w:val="006B23D9"/>
    <w:rsid w:val="006B4A4A"/>
    <w:rsid w:val="006C19B2"/>
    <w:rsid w:val="006C29A9"/>
    <w:rsid w:val="006C5BB8"/>
    <w:rsid w:val="006C6936"/>
    <w:rsid w:val="006C7B01"/>
    <w:rsid w:val="006C7C3F"/>
    <w:rsid w:val="006D0FE8"/>
    <w:rsid w:val="006D26FD"/>
    <w:rsid w:val="006D4B2B"/>
    <w:rsid w:val="006D4F3C"/>
    <w:rsid w:val="006D5C66"/>
    <w:rsid w:val="006E1B3C"/>
    <w:rsid w:val="006E23FB"/>
    <w:rsid w:val="006E325A"/>
    <w:rsid w:val="006E33EC"/>
    <w:rsid w:val="006E3802"/>
    <w:rsid w:val="006E6C02"/>
    <w:rsid w:val="006E7BE0"/>
    <w:rsid w:val="006F052C"/>
    <w:rsid w:val="006F1412"/>
    <w:rsid w:val="006F231A"/>
    <w:rsid w:val="006F31BE"/>
    <w:rsid w:val="006F5C6C"/>
    <w:rsid w:val="006F788D"/>
    <w:rsid w:val="006F78E1"/>
    <w:rsid w:val="00701072"/>
    <w:rsid w:val="00702054"/>
    <w:rsid w:val="007035A4"/>
    <w:rsid w:val="00711799"/>
    <w:rsid w:val="00712B78"/>
    <w:rsid w:val="0071393B"/>
    <w:rsid w:val="00713EE2"/>
    <w:rsid w:val="007177FC"/>
    <w:rsid w:val="00720C5E"/>
    <w:rsid w:val="00721701"/>
    <w:rsid w:val="00722FBA"/>
    <w:rsid w:val="00731141"/>
    <w:rsid w:val="00731835"/>
    <w:rsid w:val="007341F8"/>
    <w:rsid w:val="00734372"/>
    <w:rsid w:val="00734EB8"/>
    <w:rsid w:val="00735A93"/>
    <w:rsid w:val="00735F8B"/>
    <w:rsid w:val="00740806"/>
    <w:rsid w:val="00742AB6"/>
    <w:rsid w:val="00742D1F"/>
    <w:rsid w:val="00743EBA"/>
    <w:rsid w:val="00744C8E"/>
    <w:rsid w:val="007450A0"/>
    <w:rsid w:val="0074707E"/>
    <w:rsid w:val="007516DC"/>
    <w:rsid w:val="00754B80"/>
    <w:rsid w:val="00761918"/>
    <w:rsid w:val="00762B12"/>
    <w:rsid w:val="00762F03"/>
    <w:rsid w:val="0076413B"/>
    <w:rsid w:val="007648AE"/>
    <w:rsid w:val="00764BF8"/>
    <w:rsid w:val="0076514D"/>
    <w:rsid w:val="00770A3A"/>
    <w:rsid w:val="00773D59"/>
    <w:rsid w:val="00781003"/>
    <w:rsid w:val="007839F5"/>
    <w:rsid w:val="00785470"/>
    <w:rsid w:val="0078660D"/>
    <w:rsid w:val="00790B81"/>
    <w:rsid w:val="007911FD"/>
    <w:rsid w:val="007920AD"/>
    <w:rsid w:val="00793930"/>
    <w:rsid w:val="00793DD1"/>
    <w:rsid w:val="00794B52"/>
    <w:rsid w:val="00794FEC"/>
    <w:rsid w:val="00796988"/>
    <w:rsid w:val="00797218"/>
    <w:rsid w:val="007A003E"/>
    <w:rsid w:val="007A1965"/>
    <w:rsid w:val="007A2ED1"/>
    <w:rsid w:val="007A3B25"/>
    <w:rsid w:val="007A446A"/>
    <w:rsid w:val="007A4BE6"/>
    <w:rsid w:val="007B0DC6"/>
    <w:rsid w:val="007B1094"/>
    <w:rsid w:val="007B1762"/>
    <w:rsid w:val="007B3320"/>
    <w:rsid w:val="007C301F"/>
    <w:rsid w:val="007C4540"/>
    <w:rsid w:val="007C65AF"/>
    <w:rsid w:val="007C7A0D"/>
    <w:rsid w:val="007D135D"/>
    <w:rsid w:val="007D730F"/>
    <w:rsid w:val="007D7CD8"/>
    <w:rsid w:val="007E3AA7"/>
    <w:rsid w:val="007F737D"/>
    <w:rsid w:val="0080308E"/>
    <w:rsid w:val="00806705"/>
    <w:rsid w:val="00806738"/>
    <w:rsid w:val="00814EF9"/>
    <w:rsid w:val="008216D5"/>
    <w:rsid w:val="008249CE"/>
    <w:rsid w:val="00825920"/>
    <w:rsid w:val="00831A50"/>
    <w:rsid w:val="00831B3C"/>
    <w:rsid w:val="00831C89"/>
    <w:rsid w:val="00832114"/>
    <w:rsid w:val="00834C46"/>
    <w:rsid w:val="0084020E"/>
    <w:rsid w:val="0084093E"/>
    <w:rsid w:val="00841CE1"/>
    <w:rsid w:val="008436EF"/>
    <w:rsid w:val="008452FC"/>
    <w:rsid w:val="008473D8"/>
    <w:rsid w:val="008528DC"/>
    <w:rsid w:val="00852B8C"/>
    <w:rsid w:val="0085491A"/>
    <w:rsid w:val="00854981"/>
    <w:rsid w:val="00864621"/>
    <w:rsid w:val="00864B2E"/>
    <w:rsid w:val="00865963"/>
    <w:rsid w:val="00865D3F"/>
    <w:rsid w:val="008679E7"/>
    <w:rsid w:val="0087450E"/>
    <w:rsid w:val="00875A82"/>
    <w:rsid w:val="00876CA3"/>
    <w:rsid w:val="008772FE"/>
    <w:rsid w:val="008774D9"/>
    <w:rsid w:val="008775F1"/>
    <w:rsid w:val="008821AE"/>
    <w:rsid w:val="00883D3A"/>
    <w:rsid w:val="008854F7"/>
    <w:rsid w:val="00885A9D"/>
    <w:rsid w:val="0089266F"/>
    <w:rsid w:val="008929D2"/>
    <w:rsid w:val="00893636"/>
    <w:rsid w:val="00893B94"/>
    <w:rsid w:val="00896E9D"/>
    <w:rsid w:val="00896F11"/>
    <w:rsid w:val="008A1049"/>
    <w:rsid w:val="008A1B6F"/>
    <w:rsid w:val="008A1C98"/>
    <w:rsid w:val="008A322D"/>
    <w:rsid w:val="008A4D72"/>
    <w:rsid w:val="008A6285"/>
    <w:rsid w:val="008A63B2"/>
    <w:rsid w:val="008B345D"/>
    <w:rsid w:val="008B4B44"/>
    <w:rsid w:val="008B5C4C"/>
    <w:rsid w:val="008C1E94"/>
    <w:rsid w:val="008C1FC2"/>
    <w:rsid w:val="008C2980"/>
    <w:rsid w:val="008C5AFB"/>
    <w:rsid w:val="008D07FB"/>
    <w:rsid w:val="008D0C02"/>
    <w:rsid w:val="008D357D"/>
    <w:rsid w:val="008E149B"/>
    <w:rsid w:val="008E387B"/>
    <w:rsid w:val="008E6087"/>
    <w:rsid w:val="008E758D"/>
    <w:rsid w:val="008F10A7"/>
    <w:rsid w:val="008F755D"/>
    <w:rsid w:val="008F7A39"/>
    <w:rsid w:val="009021E8"/>
    <w:rsid w:val="00911440"/>
    <w:rsid w:val="00911712"/>
    <w:rsid w:val="00911B27"/>
    <w:rsid w:val="009170BE"/>
    <w:rsid w:val="00920B55"/>
    <w:rsid w:val="00921B03"/>
    <w:rsid w:val="009262C9"/>
    <w:rsid w:val="009300FC"/>
    <w:rsid w:val="00930EB9"/>
    <w:rsid w:val="00933DC7"/>
    <w:rsid w:val="00940A24"/>
    <w:rsid w:val="009418F4"/>
    <w:rsid w:val="00942BBC"/>
    <w:rsid w:val="00944180"/>
    <w:rsid w:val="00944AA0"/>
    <w:rsid w:val="00947DA2"/>
    <w:rsid w:val="00950D3E"/>
    <w:rsid w:val="00951177"/>
    <w:rsid w:val="0096003B"/>
    <w:rsid w:val="009673E8"/>
    <w:rsid w:val="00971C62"/>
    <w:rsid w:val="009741E5"/>
    <w:rsid w:val="00974DB8"/>
    <w:rsid w:val="00980661"/>
    <w:rsid w:val="0098093B"/>
    <w:rsid w:val="0098299A"/>
    <w:rsid w:val="009874D5"/>
    <w:rsid w:val="009876D4"/>
    <w:rsid w:val="009905A3"/>
    <w:rsid w:val="0099099C"/>
    <w:rsid w:val="009914A5"/>
    <w:rsid w:val="0099548E"/>
    <w:rsid w:val="00996456"/>
    <w:rsid w:val="009965B4"/>
    <w:rsid w:val="00996A12"/>
    <w:rsid w:val="00997B0F"/>
    <w:rsid w:val="009A1CAD"/>
    <w:rsid w:val="009A3440"/>
    <w:rsid w:val="009A5832"/>
    <w:rsid w:val="009A5E07"/>
    <w:rsid w:val="009A6838"/>
    <w:rsid w:val="009A6913"/>
    <w:rsid w:val="009A7102"/>
    <w:rsid w:val="009B0315"/>
    <w:rsid w:val="009B24B5"/>
    <w:rsid w:val="009B2628"/>
    <w:rsid w:val="009B4EBC"/>
    <w:rsid w:val="009B5ABB"/>
    <w:rsid w:val="009B73CE"/>
    <w:rsid w:val="009C2461"/>
    <w:rsid w:val="009C4066"/>
    <w:rsid w:val="009C5A63"/>
    <w:rsid w:val="009C6FE2"/>
    <w:rsid w:val="009C7674"/>
    <w:rsid w:val="009D004A"/>
    <w:rsid w:val="009D2556"/>
    <w:rsid w:val="009D5880"/>
    <w:rsid w:val="009E3B07"/>
    <w:rsid w:val="009E51D1"/>
    <w:rsid w:val="009E5531"/>
    <w:rsid w:val="009E559B"/>
    <w:rsid w:val="009F0F93"/>
    <w:rsid w:val="009F171E"/>
    <w:rsid w:val="009F3D2F"/>
    <w:rsid w:val="009F7052"/>
    <w:rsid w:val="00A02668"/>
    <w:rsid w:val="00A02801"/>
    <w:rsid w:val="00A06A39"/>
    <w:rsid w:val="00A07F58"/>
    <w:rsid w:val="00A131CB"/>
    <w:rsid w:val="00A14847"/>
    <w:rsid w:val="00A16D6D"/>
    <w:rsid w:val="00A21383"/>
    <w:rsid w:val="00A2199F"/>
    <w:rsid w:val="00A21B31"/>
    <w:rsid w:val="00A231ED"/>
    <w:rsid w:val="00A2360E"/>
    <w:rsid w:val="00A26E0C"/>
    <w:rsid w:val="00A32FCB"/>
    <w:rsid w:val="00A34C25"/>
    <w:rsid w:val="00A3507D"/>
    <w:rsid w:val="00A3717A"/>
    <w:rsid w:val="00A4088C"/>
    <w:rsid w:val="00A42074"/>
    <w:rsid w:val="00A4456B"/>
    <w:rsid w:val="00A448D4"/>
    <w:rsid w:val="00A452E0"/>
    <w:rsid w:val="00A473E8"/>
    <w:rsid w:val="00A51EA5"/>
    <w:rsid w:val="00A53742"/>
    <w:rsid w:val="00A557A1"/>
    <w:rsid w:val="00A567B7"/>
    <w:rsid w:val="00A63059"/>
    <w:rsid w:val="00A63AE3"/>
    <w:rsid w:val="00A651A4"/>
    <w:rsid w:val="00A66AB2"/>
    <w:rsid w:val="00A71361"/>
    <w:rsid w:val="00A746E2"/>
    <w:rsid w:val="00A81FF2"/>
    <w:rsid w:val="00A83904"/>
    <w:rsid w:val="00A90A79"/>
    <w:rsid w:val="00A90F92"/>
    <w:rsid w:val="00A96B30"/>
    <w:rsid w:val="00AA21FD"/>
    <w:rsid w:val="00AA59B5"/>
    <w:rsid w:val="00AA6DF0"/>
    <w:rsid w:val="00AA7777"/>
    <w:rsid w:val="00AA7B84"/>
    <w:rsid w:val="00AA7EA1"/>
    <w:rsid w:val="00AC0B4C"/>
    <w:rsid w:val="00AC1164"/>
    <w:rsid w:val="00AC2296"/>
    <w:rsid w:val="00AC2754"/>
    <w:rsid w:val="00AC48B0"/>
    <w:rsid w:val="00AC4ACD"/>
    <w:rsid w:val="00AC5DFB"/>
    <w:rsid w:val="00AD13DC"/>
    <w:rsid w:val="00AD6DE2"/>
    <w:rsid w:val="00AE056C"/>
    <w:rsid w:val="00AE0A40"/>
    <w:rsid w:val="00AE1ED4"/>
    <w:rsid w:val="00AE21E1"/>
    <w:rsid w:val="00AE2F8D"/>
    <w:rsid w:val="00AE3BAE"/>
    <w:rsid w:val="00AE6A21"/>
    <w:rsid w:val="00AE7829"/>
    <w:rsid w:val="00AF0701"/>
    <w:rsid w:val="00AF1C8F"/>
    <w:rsid w:val="00AF2B68"/>
    <w:rsid w:val="00AF2C92"/>
    <w:rsid w:val="00AF3EC1"/>
    <w:rsid w:val="00AF5025"/>
    <w:rsid w:val="00AF519F"/>
    <w:rsid w:val="00AF5387"/>
    <w:rsid w:val="00AF55F5"/>
    <w:rsid w:val="00AF7E86"/>
    <w:rsid w:val="00B024B9"/>
    <w:rsid w:val="00B02DEC"/>
    <w:rsid w:val="00B05CE2"/>
    <w:rsid w:val="00B07784"/>
    <w:rsid w:val="00B077FA"/>
    <w:rsid w:val="00B127D7"/>
    <w:rsid w:val="00B13B0C"/>
    <w:rsid w:val="00B1453A"/>
    <w:rsid w:val="00B178F9"/>
    <w:rsid w:val="00B20F82"/>
    <w:rsid w:val="00B25715"/>
    <w:rsid w:val="00B25BD5"/>
    <w:rsid w:val="00B34079"/>
    <w:rsid w:val="00B3793A"/>
    <w:rsid w:val="00B401BA"/>
    <w:rsid w:val="00B407E4"/>
    <w:rsid w:val="00B425B6"/>
    <w:rsid w:val="00B42A72"/>
    <w:rsid w:val="00B441AE"/>
    <w:rsid w:val="00B45F33"/>
    <w:rsid w:val="00B46D48"/>
    <w:rsid w:val="00B46D50"/>
    <w:rsid w:val="00B53170"/>
    <w:rsid w:val="00B55538"/>
    <w:rsid w:val="00B62999"/>
    <w:rsid w:val="00B63092"/>
    <w:rsid w:val="00B63BE3"/>
    <w:rsid w:val="00B640D8"/>
    <w:rsid w:val="00B64885"/>
    <w:rsid w:val="00B66810"/>
    <w:rsid w:val="00B6794E"/>
    <w:rsid w:val="00B72BE3"/>
    <w:rsid w:val="00B73B80"/>
    <w:rsid w:val="00B770C7"/>
    <w:rsid w:val="00B80F26"/>
    <w:rsid w:val="00B81491"/>
    <w:rsid w:val="00B822BD"/>
    <w:rsid w:val="00B842F4"/>
    <w:rsid w:val="00B84F8E"/>
    <w:rsid w:val="00B91A7B"/>
    <w:rsid w:val="00B929DD"/>
    <w:rsid w:val="00B95405"/>
    <w:rsid w:val="00B963F1"/>
    <w:rsid w:val="00BA020A"/>
    <w:rsid w:val="00BA2D76"/>
    <w:rsid w:val="00BA3133"/>
    <w:rsid w:val="00BB02A4"/>
    <w:rsid w:val="00BB1270"/>
    <w:rsid w:val="00BB1E44"/>
    <w:rsid w:val="00BB5267"/>
    <w:rsid w:val="00BB52B8"/>
    <w:rsid w:val="00BB59D8"/>
    <w:rsid w:val="00BB7E69"/>
    <w:rsid w:val="00BC3C1F"/>
    <w:rsid w:val="00BC7CE7"/>
    <w:rsid w:val="00BD295E"/>
    <w:rsid w:val="00BD4664"/>
    <w:rsid w:val="00BE1193"/>
    <w:rsid w:val="00BE5D41"/>
    <w:rsid w:val="00BF3984"/>
    <w:rsid w:val="00BF4849"/>
    <w:rsid w:val="00BF4EA7"/>
    <w:rsid w:val="00BF7A7B"/>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2C7"/>
    <w:rsid w:val="00C30A2A"/>
    <w:rsid w:val="00C33993"/>
    <w:rsid w:val="00C4069E"/>
    <w:rsid w:val="00C41ADC"/>
    <w:rsid w:val="00C44149"/>
    <w:rsid w:val="00C44410"/>
    <w:rsid w:val="00C44A15"/>
    <w:rsid w:val="00C4630A"/>
    <w:rsid w:val="00C523F0"/>
    <w:rsid w:val="00C526D2"/>
    <w:rsid w:val="00C5794E"/>
    <w:rsid w:val="00C60968"/>
    <w:rsid w:val="00C63D39"/>
    <w:rsid w:val="00C63EDD"/>
    <w:rsid w:val="00C6498D"/>
    <w:rsid w:val="00C65B36"/>
    <w:rsid w:val="00C71C1E"/>
    <w:rsid w:val="00C7292E"/>
    <w:rsid w:val="00C74E88"/>
    <w:rsid w:val="00C80924"/>
    <w:rsid w:val="00C8286B"/>
    <w:rsid w:val="00C947F8"/>
    <w:rsid w:val="00C9515F"/>
    <w:rsid w:val="00C963C5"/>
    <w:rsid w:val="00CA030C"/>
    <w:rsid w:val="00CA1F41"/>
    <w:rsid w:val="00CA32EE"/>
    <w:rsid w:val="00CA6A1A"/>
    <w:rsid w:val="00CA6A8F"/>
    <w:rsid w:val="00CC1E75"/>
    <w:rsid w:val="00CC2E0E"/>
    <w:rsid w:val="00CC361C"/>
    <w:rsid w:val="00CC3ACD"/>
    <w:rsid w:val="00CC474B"/>
    <w:rsid w:val="00CC658C"/>
    <w:rsid w:val="00CC67BF"/>
    <w:rsid w:val="00CD0843"/>
    <w:rsid w:val="00CD2C9F"/>
    <w:rsid w:val="00CD5A78"/>
    <w:rsid w:val="00CD70AA"/>
    <w:rsid w:val="00CD7345"/>
    <w:rsid w:val="00CE372E"/>
    <w:rsid w:val="00CF0A1B"/>
    <w:rsid w:val="00CF19F6"/>
    <w:rsid w:val="00CF1DAD"/>
    <w:rsid w:val="00CF2F4F"/>
    <w:rsid w:val="00CF536D"/>
    <w:rsid w:val="00D00B60"/>
    <w:rsid w:val="00D0263B"/>
    <w:rsid w:val="00D03968"/>
    <w:rsid w:val="00D10CB8"/>
    <w:rsid w:val="00D12806"/>
    <w:rsid w:val="00D12D44"/>
    <w:rsid w:val="00D13FB1"/>
    <w:rsid w:val="00D15018"/>
    <w:rsid w:val="00D158AC"/>
    <w:rsid w:val="00D1694C"/>
    <w:rsid w:val="00D16C98"/>
    <w:rsid w:val="00D20F5E"/>
    <w:rsid w:val="00D23B76"/>
    <w:rsid w:val="00D379A3"/>
    <w:rsid w:val="00D43272"/>
    <w:rsid w:val="00D45FF3"/>
    <w:rsid w:val="00D512CF"/>
    <w:rsid w:val="00D528B9"/>
    <w:rsid w:val="00D53186"/>
    <w:rsid w:val="00D53642"/>
    <w:rsid w:val="00D5487D"/>
    <w:rsid w:val="00D60140"/>
    <w:rsid w:val="00D6024A"/>
    <w:rsid w:val="00D608B5"/>
    <w:rsid w:val="00D6158B"/>
    <w:rsid w:val="00D71F99"/>
    <w:rsid w:val="00D73CA4"/>
    <w:rsid w:val="00D73D71"/>
    <w:rsid w:val="00D74396"/>
    <w:rsid w:val="00D75357"/>
    <w:rsid w:val="00D80284"/>
    <w:rsid w:val="00D81F71"/>
    <w:rsid w:val="00D8642D"/>
    <w:rsid w:val="00D87AA0"/>
    <w:rsid w:val="00D90A5E"/>
    <w:rsid w:val="00D91A68"/>
    <w:rsid w:val="00D95A68"/>
    <w:rsid w:val="00D974B1"/>
    <w:rsid w:val="00DA17C7"/>
    <w:rsid w:val="00DA1C37"/>
    <w:rsid w:val="00DA382F"/>
    <w:rsid w:val="00DA4B0A"/>
    <w:rsid w:val="00DA6A9A"/>
    <w:rsid w:val="00DB1EFD"/>
    <w:rsid w:val="00DB3D3F"/>
    <w:rsid w:val="00DB3EAF"/>
    <w:rsid w:val="00DC0BE7"/>
    <w:rsid w:val="00DC3203"/>
    <w:rsid w:val="00DC3C99"/>
    <w:rsid w:val="00DC478D"/>
    <w:rsid w:val="00DC52F5"/>
    <w:rsid w:val="00DC5B61"/>
    <w:rsid w:val="00DC5FD0"/>
    <w:rsid w:val="00DC7214"/>
    <w:rsid w:val="00DD0354"/>
    <w:rsid w:val="00DD27D7"/>
    <w:rsid w:val="00DD3C8E"/>
    <w:rsid w:val="00DD458C"/>
    <w:rsid w:val="00DD4F1D"/>
    <w:rsid w:val="00DD6D13"/>
    <w:rsid w:val="00DD72E9"/>
    <w:rsid w:val="00DD7605"/>
    <w:rsid w:val="00DD7E6A"/>
    <w:rsid w:val="00DE2020"/>
    <w:rsid w:val="00DE3476"/>
    <w:rsid w:val="00DF5B84"/>
    <w:rsid w:val="00DF6D5B"/>
    <w:rsid w:val="00DF771B"/>
    <w:rsid w:val="00DF7EE2"/>
    <w:rsid w:val="00E01BAA"/>
    <w:rsid w:val="00E0282A"/>
    <w:rsid w:val="00E0477F"/>
    <w:rsid w:val="00E07E14"/>
    <w:rsid w:val="00E14F94"/>
    <w:rsid w:val="00E17336"/>
    <w:rsid w:val="00E17D15"/>
    <w:rsid w:val="00E22B95"/>
    <w:rsid w:val="00E30331"/>
    <w:rsid w:val="00E30BB8"/>
    <w:rsid w:val="00E31F9C"/>
    <w:rsid w:val="00E40488"/>
    <w:rsid w:val="00E45B92"/>
    <w:rsid w:val="00E50367"/>
    <w:rsid w:val="00E51ABA"/>
    <w:rsid w:val="00E524CB"/>
    <w:rsid w:val="00E56EA8"/>
    <w:rsid w:val="00E605C5"/>
    <w:rsid w:val="00E63708"/>
    <w:rsid w:val="00E65456"/>
    <w:rsid w:val="00E65A91"/>
    <w:rsid w:val="00E66188"/>
    <w:rsid w:val="00E664FB"/>
    <w:rsid w:val="00E70373"/>
    <w:rsid w:val="00E72E40"/>
    <w:rsid w:val="00E73665"/>
    <w:rsid w:val="00E73999"/>
    <w:rsid w:val="00E73BDC"/>
    <w:rsid w:val="00E73E9E"/>
    <w:rsid w:val="00E7712C"/>
    <w:rsid w:val="00E77DB9"/>
    <w:rsid w:val="00E77FC5"/>
    <w:rsid w:val="00E81660"/>
    <w:rsid w:val="00E854FE"/>
    <w:rsid w:val="00E85E5B"/>
    <w:rsid w:val="00E906CC"/>
    <w:rsid w:val="00E939A0"/>
    <w:rsid w:val="00E97E4E"/>
    <w:rsid w:val="00EA1CC2"/>
    <w:rsid w:val="00EA2D76"/>
    <w:rsid w:val="00EA4644"/>
    <w:rsid w:val="00EA758A"/>
    <w:rsid w:val="00EA7EB9"/>
    <w:rsid w:val="00EB199F"/>
    <w:rsid w:val="00EB27C4"/>
    <w:rsid w:val="00EB5387"/>
    <w:rsid w:val="00EB5C10"/>
    <w:rsid w:val="00EB5F7D"/>
    <w:rsid w:val="00EB7322"/>
    <w:rsid w:val="00EB77CD"/>
    <w:rsid w:val="00EC0FE9"/>
    <w:rsid w:val="00EC426D"/>
    <w:rsid w:val="00EC571B"/>
    <w:rsid w:val="00EC57D7"/>
    <w:rsid w:val="00EC6385"/>
    <w:rsid w:val="00ED0175"/>
    <w:rsid w:val="00ED1DE9"/>
    <w:rsid w:val="00ED23D4"/>
    <w:rsid w:val="00ED5E0B"/>
    <w:rsid w:val="00EE2753"/>
    <w:rsid w:val="00EE37B6"/>
    <w:rsid w:val="00EE5375"/>
    <w:rsid w:val="00EF0F45"/>
    <w:rsid w:val="00EF7463"/>
    <w:rsid w:val="00EF798E"/>
    <w:rsid w:val="00F002EF"/>
    <w:rsid w:val="00F01EE9"/>
    <w:rsid w:val="00F02F94"/>
    <w:rsid w:val="00F0462F"/>
    <w:rsid w:val="00F04900"/>
    <w:rsid w:val="00F065A4"/>
    <w:rsid w:val="00F126B9"/>
    <w:rsid w:val="00F12715"/>
    <w:rsid w:val="00F144D5"/>
    <w:rsid w:val="00F146F0"/>
    <w:rsid w:val="00F15039"/>
    <w:rsid w:val="00F16DD4"/>
    <w:rsid w:val="00F20FF3"/>
    <w:rsid w:val="00F2190B"/>
    <w:rsid w:val="00F228B5"/>
    <w:rsid w:val="00F2389C"/>
    <w:rsid w:val="00F23C80"/>
    <w:rsid w:val="00F24120"/>
    <w:rsid w:val="00F25C67"/>
    <w:rsid w:val="00F262ED"/>
    <w:rsid w:val="00F30DFF"/>
    <w:rsid w:val="00F32B80"/>
    <w:rsid w:val="00F340EB"/>
    <w:rsid w:val="00F35285"/>
    <w:rsid w:val="00F43B9D"/>
    <w:rsid w:val="00F44D5E"/>
    <w:rsid w:val="00F53A35"/>
    <w:rsid w:val="00F55A3D"/>
    <w:rsid w:val="00F5744B"/>
    <w:rsid w:val="00F61209"/>
    <w:rsid w:val="00F6259E"/>
    <w:rsid w:val="00F65DD4"/>
    <w:rsid w:val="00F664AF"/>
    <w:rsid w:val="00F67121"/>
    <w:rsid w:val="00F672B2"/>
    <w:rsid w:val="00F7105B"/>
    <w:rsid w:val="00F83973"/>
    <w:rsid w:val="00F868A6"/>
    <w:rsid w:val="00F87FA3"/>
    <w:rsid w:val="00F93D8C"/>
    <w:rsid w:val="00F94D30"/>
    <w:rsid w:val="00FA3102"/>
    <w:rsid w:val="00FA48D4"/>
    <w:rsid w:val="00FA54FA"/>
    <w:rsid w:val="00FB227E"/>
    <w:rsid w:val="00FB3D61"/>
    <w:rsid w:val="00FB44CE"/>
    <w:rsid w:val="00FB5009"/>
    <w:rsid w:val="00FB5330"/>
    <w:rsid w:val="00FB76AB"/>
    <w:rsid w:val="00FD03FE"/>
    <w:rsid w:val="00FD126E"/>
    <w:rsid w:val="00FD3592"/>
    <w:rsid w:val="00FD3C36"/>
    <w:rsid w:val="00FD4D81"/>
    <w:rsid w:val="00FD7498"/>
    <w:rsid w:val="00FD7FB3"/>
    <w:rsid w:val="00FE39CC"/>
    <w:rsid w:val="00FE44C5"/>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EDD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heading 1" w:uiPriority="9"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F02F94"/>
    <w:pPr>
      <w:tabs>
        <w:tab w:val="center" w:pos="4320"/>
        <w:tab w:val="right" w:pos="8640"/>
      </w:tabs>
      <w:spacing w:line="240" w:lineRule="auto"/>
    </w:pPr>
  </w:style>
  <w:style w:type="character" w:customStyle="1" w:styleId="HeaderChar">
    <w:name w:val="Header Char"/>
    <w:basedOn w:val="DefaultParagraphFont"/>
    <w:link w:val="Header"/>
    <w:uiPriority w:val="99"/>
    <w:rsid w:val="00F02F94"/>
    <w:rPr>
      <w:sz w:val="24"/>
      <w:szCs w:val="24"/>
    </w:rPr>
  </w:style>
  <w:style w:type="paragraph" w:styleId="Footer">
    <w:name w:val="footer"/>
    <w:basedOn w:val="Normal"/>
    <w:link w:val="FooterChar"/>
    <w:uiPriority w:val="99"/>
    <w:rsid w:val="00F02F94"/>
    <w:pPr>
      <w:tabs>
        <w:tab w:val="center" w:pos="4320"/>
        <w:tab w:val="right" w:pos="8640"/>
      </w:tabs>
      <w:spacing w:line="240" w:lineRule="auto"/>
    </w:pPr>
  </w:style>
  <w:style w:type="character" w:customStyle="1" w:styleId="FooterChar">
    <w:name w:val="Footer Char"/>
    <w:basedOn w:val="DefaultParagraphFont"/>
    <w:link w:val="Footer"/>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785470"/>
    <w:rPr>
      <w:color w:val="0000FF" w:themeColor="hyperlink"/>
      <w:u w:val="single"/>
    </w:rPr>
  </w:style>
  <w:style w:type="character" w:styleId="CommentReference">
    <w:name w:val="annotation reference"/>
    <w:basedOn w:val="DefaultParagraphFont"/>
    <w:semiHidden/>
    <w:unhideWhenUsed/>
    <w:rsid w:val="001F6048"/>
    <w:rPr>
      <w:sz w:val="18"/>
      <w:szCs w:val="18"/>
    </w:rPr>
  </w:style>
  <w:style w:type="paragraph" w:styleId="CommentText">
    <w:name w:val="annotation text"/>
    <w:basedOn w:val="Normal"/>
    <w:link w:val="CommentTextChar"/>
    <w:semiHidden/>
    <w:unhideWhenUsed/>
    <w:rsid w:val="001F6048"/>
    <w:pPr>
      <w:spacing w:line="240" w:lineRule="auto"/>
    </w:pPr>
  </w:style>
  <w:style w:type="character" w:customStyle="1" w:styleId="CommentTextChar">
    <w:name w:val="Comment Text Char"/>
    <w:basedOn w:val="DefaultParagraphFont"/>
    <w:link w:val="CommentText"/>
    <w:semiHidden/>
    <w:rsid w:val="001F6048"/>
    <w:rPr>
      <w:sz w:val="24"/>
      <w:szCs w:val="24"/>
    </w:rPr>
  </w:style>
  <w:style w:type="paragraph" w:styleId="CommentSubject">
    <w:name w:val="annotation subject"/>
    <w:basedOn w:val="CommentText"/>
    <w:next w:val="CommentText"/>
    <w:link w:val="CommentSubjectChar"/>
    <w:semiHidden/>
    <w:unhideWhenUsed/>
    <w:rsid w:val="001F6048"/>
    <w:rPr>
      <w:b/>
      <w:bCs/>
      <w:sz w:val="20"/>
      <w:szCs w:val="20"/>
    </w:rPr>
  </w:style>
  <w:style w:type="character" w:customStyle="1" w:styleId="CommentSubjectChar">
    <w:name w:val="Comment Subject Char"/>
    <w:basedOn w:val="CommentTextChar"/>
    <w:link w:val="CommentSubject"/>
    <w:semiHidden/>
    <w:rsid w:val="001F6048"/>
    <w:rPr>
      <w:b/>
      <w:bCs/>
      <w:sz w:val="24"/>
      <w:szCs w:val="24"/>
    </w:rPr>
  </w:style>
  <w:style w:type="paragraph" w:styleId="BalloonText">
    <w:name w:val="Balloon Text"/>
    <w:basedOn w:val="Normal"/>
    <w:link w:val="BalloonTextChar"/>
    <w:uiPriority w:val="99"/>
    <w:semiHidden/>
    <w:unhideWhenUsed/>
    <w:rsid w:val="001F6048"/>
    <w:pPr>
      <w:spacing w:line="240" w:lineRule="auto"/>
    </w:pPr>
    <w:rPr>
      <w:sz w:val="18"/>
      <w:szCs w:val="18"/>
    </w:rPr>
  </w:style>
  <w:style w:type="character" w:customStyle="1" w:styleId="BalloonTextChar">
    <w:name w:val="Balloon Text Char"/>
    <w:basedOn w:val="DefaultParagraphFont"/>
    <w:link w:val="BalloonText"/>
    <w:uiPriority w:val="99"/>
    <w:semiHidden/>
    <w:rsid w:val="001F6048"/>
    <w:rPr>
      <w:sz w:val="18"/>
      <w:szCs w:val="18"/>
    </w:rPr>
  </w:style>
  <w:style w:type="paragraph" w:styleId="ListParagraph">
    <w:name w:val="List Paragraph"/>
    <w:basedOn w:val="Normal"/>
    <w:uiPriority w:val="34"/>
    <w:qFormat/>
    <w:rsid w:val="005622A4"/>
    <w:pPr>
      <w:spacing w:after="200" w:line="276" w:lineRule="auto"/>
      <w:ind w:left="720"/>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5622A4"/>
    <w:rPr>
      <w:i/>
      <w:iCs/>
    </w:rPr>
  </w:style>
  <w:style w:type="table" w:styleId="TableGrid">
    <w:name w:val="Table Grid"/>
    <w:basedOn w:val="TableNormal"/>
    <w:uiPriority w:val="59"/>
    <w:rsid w:val="005622A4"/>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22A4"/>
    <w:pPr>
      <w:spacing w:before="100" w:beforeAutospacing="1" w:after="100" w:afterAutospacing="1" w:line="240" w:lineRule="auto"/>
    </w:pPr>
    <w:rPr>
      <w:lang w:val="en-US" w:eastAsia="en-US"/>
    </w:rPr>
  </w:style>
  <w:style w:type="character" w:customStyle="1" w:styleId="apple-converted-space">
    <w:name w:val="apple-converted-space"/>
    <w:basedOn w:val="DefaultParagraphFont"/>
    <w:rsid w:val="005622A4"/>
  </w:style>
  <w:style w:type="character" w:customStyle="1" w:styleId="cit-title">
    <w:name w:val="cit-title"/>
    <w:basedOn w:val="DefaultParagraphFont"/>
    <w:rsid w:val="005622A4"/>
  </w:style>
  <w:style w:type="character" w:customStyle="1" w:styleId="site-title">
    <w:name w:val="site-title"/>
    <w:basedOn w:val="DefaultParagraphFont"/>
    <w:rsid w:val="005622A4"/>
  </w:style>
  <w:style w:type="character" w:customStyle="1" w:styleId="cit-print-date">
    <w:name w:val="cit-print-date"/>
    <w:basedOn w:val="DefaultParagraphFont"/>
    <w:rsid w:val="005622A4"/>
  </w:style>
  <w:style w:type="character" w:customStyle="1" w:styleId="cit-vol">
    <w:name w:val="cit-vol"/>
    <w:basedOn w:val="DefaultParagraphFont"/>
    <w:rsid w:val="005622A4"/>
  </w:style>
  <w:style w:type="character" w:customStyle="1" w:styleId="cit-sep">
    <w:name w:val="cit-sep"/>
    <w:basedOn w:val="DefaultParagraphFont"/>
    <w:rsid w:val="005622A4"/>
  </w:style>
  <w:style w:type="character" w:customStyle="1" w:styleId="cit-first-page">
    <w:name w:val="cit-first-page"/>
    <w:basedOn w:val="DefaultParagraphFont"/>
    <w:rsid w:val="005622A4"/>
  </w:style>
  <w:style w:type="character" w:customStyle="1" w:styleId="cit-last-page">
    <w:name w:val="cit-last-page"/>
    <w:basedOn w:val="DefaultParagraphFont"/>
    <w:rsid w:val="005622A4"/>
  </w:style>
  <w:style w:type="character" w:customStyle="1" w:styleId="slug-pub-date">
    <w:name w:val="slug-pub-date"/>
    <w:basedOn w:val="DefaultParagraphFont"/>
    <w:rsid w:val="005622A4"/>
  </w:style>
  <w:style w:type="character" w:customStyle="1" w:styleId="slug-vol">
    <w:name w:val="slug-vol"/>
    <w:basedOn w:val="DefaultParagraphFont"/>
    <w:rsid w:val="005622A4"/>
  </w:style>
  <w:style w:type="character" w:customStyle="1" w:styleId="slug-issue">
    <w:name w:val="slug-issue"/>
    <w:basedOn w:val="DefaultParagraphFont"/>
    <w:rsid w:val="005622A4"/>
  </w:style>
  <w:style w:type="character" w:customStyle="1" w:styleId="slug-pages">
    <w:name w:val="slug-pages"/>
    <w:basedOn w:val="DefaultParagraphFont"/>
    <w:rsid w:val="005622A4"/>
  </w:style>
  <w:style w:type="character" w:styleId="PageNumber">
    <w:name w:val="page number"/>
    <w:basedOn w:val="DefaultParagraphFont"/>
    <w:uiPriority w:val="99"/>
    <w:semiHidden/>
    <w:unhideWhenUsed/>
    <w:rsid w:val="005622A4"/>
  </w:style>
  <w:style w:type="character" w:customStyle="1" w:styleId="text">
    <w:name w:val="text"/>
    <w:basedOn w:val="DefaultParagraphFont"/>
    <w:rsid w:val="005622A4"/>
  </w:style>
  <w:style w:type="paragraph" w:customStyle="1" w:styleId="ConBioContributorBiography">
    <w:name w:val="ConBio Contributor Biography"/>
    <w:basedOn w:val="Normal"/>
    <w:rsid w:val="004F0530"/>
    <w:pPr>
      <w:spacing w:before="240" w:line="240" w:lineRule="exact"/>
      <w:contextualSpacing/>
      <w:jc w:val="both"/>
    </w:pPr>
    <w:rPr>
      <w:kern w:val="20"/>
      <w:sz w:val="21"/>
      <w:szCs w:val="21"/>
      <w:lang w:val="en-US" w:eastAsia="en-US"/>
    </w:rPr>
  </w:style>
  <w:style w:type="paragraph" w:styleId="Revision">
    <w:name w:val="Revision"/>
    <w:hidden/>
    <w:semiHidden/>
    <w:rsid w:val="00001157"/>
    <w:rPr>
      <w:sz w:val="24"/>
      <w:szCs w:val="24"/>
    </w:rPr>
  </w:style>
  <w:style w:type="character" w:customStyle="1" w:styleId="authors">
    <w:name w:val="authors"/>
    <w:basedOn w:val="DefaultParagraphFont"/>
    <w:rsid w:val="00050D24"/>
  </w:style>
  <w:style w:type="character" w:customStyle="1" w:styleId="date1">
    <w:name w:val="date1"/>
    <w:basedOn w:val="DefaultParagraphFont"/>
    <w:rsid w:val="00050D24"/>
  </w:style>
  <w:style w:type="character" w:customStyle="1" w:styleId="arttitle">
    <w:name w:val="art_title"/>
    <w:basedOn w:val="DefaultParagraphFont"/>
    <w:rsid w:val="00050D24"/>
  </w:style>
  <w:style w:type="character" w:customStyle="1" w:styleId="serialtitle">
    <w:name w:val="serial_title"/>
    <w:basedOn w:val="DefaultParagraphFont"/>
    <w:rsid w:val="00050D24"/>
  </w:style>
  <w:style w:type="character" w:customStyle="1" w:styleId="volumeissue">
    <w:name w:val="volume_issue"/>
    <w:basedOn w:val="DefaultParagraphFont"/>
    <w:rsid w:val="00050D24"/>
  </w:style>
  <w:style w:type="character" w:customStyle="1" w:styleId="pagerange">
    <w:name w:val="page_range"/>
    <w:basedOn w:val="DefaultParagraphFont"/>
    <w:rsid w:val="00050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0333">
      <w:bodyDiv w:val="1"/>
      <w:marLeft w:val="0"/>
      <w:marRight w:val="0"/>
      <w:marTop w:val="0"/>
      <w:marBottom w:val="0"/>
      <w:divBdr>
        <w:top w:val="none" w:sz="0" w:space="0" w:color="auto"/>
        <w:left w:val="none" w:sz="0" w:space="0" w:color="auto"/>
        <w:bottom w:val="none" w:sz="0" w:space="0" w:color="auto"/>
        <w:right w:val="none" w:sz="0" w:space="0" w:color="auto"/>
      </w:divBdr>
    </w:div>
    <w:div w:id="636956188">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80554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ooks.google.com/books?hl=en&amp;lr=&amp;id=U4lU_-wJ5QEC&amp;oi=fnd&amp;pg=PR5&amp;sig=1dfZv8OzmYJKBRuayF2JGwG3LoQ&amp;dq=Qualitative+Data+Analysis&amp;prev=http://scholar.google.com/scholar%3Fq%3DQualitative%2BData%2BAnalysis%26num%3D100%26hl%3Den%26lr%3D" TargetMode="Externa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hsmith:Desktop: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F64D-5F7D-E64E-874F-20CCA545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HD:Users:chsmith:Desktop:TF_Template_Word_Mac_2011.dotx</Template>
  <TotalTime>0</TotalTime>
  <Pages>21</Pages>
  <Words>5457</Words>
  <Characters>31107</Characters>
  <Application>Microsoft Macintosh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36492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Catherine Smith</dc:creator>
  <cp:keywords/>
  <dc:description/>
  <cp:lastModifiedBy>Catherine Smith</cp:lastModifiedBy>
  <cp:revision>2</cp:revision>
  <cp:lastPrinted>2011-07-22T14:54:00Z</cp:lastPrinted>
  <dcterms:created xsi:type="dcterms:W3CDTF">2019-03-25T13:36:00Z</dcterms:created>
  <dcterms:modified xsi:type="dcterms:W3CDTF">2019-03-25T13:36:00Z</dcterms:modified>
  <cp:category/>
</cp:coreProperties>
</file>