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A20E" w14:textId="77777777" w:rsidR="008566DC" w:rsidRPr="00EF2126" w:rsidRDefault="008566DC" w:rsidP="00A834AC">
      <w:pPr>
        <w:shd w:val="clear" w:color="auto" w:fill="FFFFFF"/>
        <w:spacing w:after="0" w:line="240" w:lineRule="auto"/>
        <w:textAlignment w:val="baseline"/>
        <w:rPr>
          <w:rFonts w:ascii="Times New Roman" w:eastAsia="Times New Roman" w:hAnsi="Times New Roman" w:cs="Times New Roman"/>
          <w:b/>
          <w:bCs/>
          <w:color w:val="242424"/>
          <w:kern w:val="0"/>
          <w:sz w:val="24"/>
          <w:szCs w:val="24"/>
          <w:lang w:eastAsia="en-GB"/>
          <w14:ligatures w14:val="none"/>
        </w:rPr>
      </w:pPr>
    </w:p>
    <w:p w14:paraId="6A2ECCA0" w14:textId="1DE22A7C"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b/>
          <w:bCs/>
          <w:color w:val="242424"/>
          <w:kern w:val="0"/>
          <w:sz w:val="24"/>
          <w:szCs w:val="24"/>
          <w:lang w:eastAsia="en-GB"/>
          <w14:ligatures w14:val="none"/>
        </w:rPr>
      </w:pPr>
      <w:r w:rsidRPr="00EF2126">
        <w:rPr>
          <w:rFonts w:ascii="Times New Roman" w:eastAsia="Times New Roman" w:hAnsi="Times New Roman" w:cs="Times New Roman"/>
          <w:b/>
          <w:bCs/>
          <w:color w:val="242424"/>
          <w:kern w:val="0"/>
          <w:sz w:val="24"/>
          <w:szCs w:val="24"/>
          <w:lang w:eastAsia="en-GB"/>
          <w14:ligatures w14:val="none"/>
        </w:rPr>
        <w:t xml:space="preserve">If Only We Could, ‘Call the Midwife’! </w:t>
      </w:r>
    </w:p>
    <w:p w14:paraId="206CF510"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b/>
          <w:bCs/>
          <w:color w:val="242424"/>
          <w:kern w:val="0"/>
          <w:sz w:val="24"/>
          <w:szCs w:val="24"/>
          <w:lang w:eastAsia="en-GB"/>
          <w14:ligatures w14:val="none"/>
        </w:rPr>
      </w:pPr>
      <w:r w:rsidRPr="00EF2126">
        <w:rPr>
          <w:rFonts w:ascii="Times New Roman" w:eastAsia="Times New Roman" w:hAnsi="Times New Roman" w:cs="Times New Roman"/>
          <w:b/>
          <w:bCs/>
          <w:color w:val="242424"/>
          <w:kern w:val="0"/>
          <w:sz w:val="24"/>
          <w:szCs w:val="24"/>
          <w:lang w:eastAsia="en-GB"/>
          <w14:ligatures w14:val="none"/>
        </w:rPr>
        <w:t>Gender, Class &amp; The Hegemonic Power of Television Costume</w:t>
      </w:r>
    </w:p>
    <w:p w14:paraId="0F021F9D"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p>
    <w:p w14:paraId="5F83715F"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By Liza Betts</w:t>
      </w:r>
    </w:p>
    <w:p w14:paraId="52E9CD71" w14:textId="2806FA01" w:rsidR="00A834AC" w:rsidRPr="00EF2126" w:rsidRDefault="00EF2126"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London College of Fashion, 105 Carpenters Road, Stratford E20 2AR.</w:t>
      </w:r>
    </w:p>
    <w:p w14:paraId="6E7B464F"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p>
    <w:p w14:paraId="0A4531E0" w14:textId="77777777" w:rsidR="00A834AC" w:rsidRPr="00EF2126" w:rsidRDefault="00000000"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hyperlink r:id="rId7" w:history="1">
        <w:r w:rsidR="00A834AC" w:rsidRPr="00EF2126">
          <w:rPr>
            <w:rFonts w:ascii="Times New Roman" w:hAnsi="Times New Roman" w:cs="Times New Roman"/>
            <w:color w:val="0000FF"/>
            <w:kern w:val="0"/>
            <w:sz w:val="24"/>
            <w:szCs w:val="24"/>
            <w:u w:val="single"/>
            <w:bdr w:val="none" w:sz="0" w:space="0" w:color="auto" w:frame="1"/>
            <w:shd w:val="clear" w:color="auto" w:fill="FFFFFF"/>
            <w14:ligatures w14:val="none"/>
          </w:rPr>
          <w:t>https://orcid.org/0000-0002-3857-5630)</w:t>
        </w:r>
      </w:hyperlink>
      <w:r w:rsidR="00A834AC" w:rsidRPr="00EF2126">
        <w:rPr>
          <w:rFonts w:ascii="Times New Roman" w:hAnsi="Times New Roman" w:cs="Times New Roman"/>
          <w:color w:val="494A4C"/>
          <w:kern w:val="0"/>
          <w:sz w:val="24"/>
          <w:szCs w:val="24"/>
          <w:shd w:val="clear" w:color="auto" w:fill="FFFFFF"/>
          <w14:ligatures w14:val="none"/>
        </w:rPr>
        <w:t>,</w:t>
      </w:r>
    </w:p>
    <w:p w14:paraId="1B970484"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p>
    <w:p w14:paraId="0B9500E4" w14:textId="77777777" w:rsidR="00A834AC" w:rsidRDefault="00A834AC" w:rsidP="00A834AC">
      <w:pPr>
        <w:shd w:val="clear" w:color="auto" w:fill="FFFFFF"/>
        <w:spacing w:after="0" w:line="240" w:lineRule="auto"/>
        <w:textAlignment w:val="baseline"/>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Abstract</w:t>
      </w:r>
    </w:p>
    <w:p w14:paraId="4B99F0F7" w14:textId="77777777" w:rsidR="00A4142D" w:rsidRDefault="00A4142D" w:rsidP="00A834AC">
      <w:pPr>
        <w:shd w:val="clear" w:color="auto" w:fill="FFFFFF"/>
        <w:spacing w:after="0" w:line="240" w:lineRule="auto"/>
        <w:textAlignment w:val="baseline"/>
        <w:rPr>
          <w:rFonts w:ascii="Times New Roman" w:eastAsia="Times New Roman" w:hAnsi="Times New Roman" w:cs="Times New Roman"/>
          <w:b/>
          <w:bCs/>
          <w:color w:val="242424"/>
          <w:kern w:val="0"/>
          <w:sz w:val="24"/>
          <w:szCs w:val="24"/>
          <w:lang w:eastAsia="en-GB"/>
          <w14:ligatures w14:val="none"/>
        </w:rPr>
      </w:pPr>
    </w:p>
    <w:p w14:paraId="6E4FE27F" w14:textId="77777777" w:rsidR="00A834AC" w:rsidRPr="00EF2126" w:rsidRDefault="00A834AC" w:rsidP="00A834AC">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14:ligatures w14:val="none"/>
        </w:rPr>
      </w:pPr>
    </w:p>
    <w:p w14:paraId="09B120C5" w14:textId="4054FF9E"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starting point for this article was a chance encounter with an episode of the BBC’s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(Holdsworth, 2023) whilst visiting my elderly mother on a Sunday evening. The brutal and graphic portrayal of women’s health issues and abject poverty in Poplar, East London during the latter part of the 1960s elicited feelings of warmth and nostalgia in my mother, not anger or frustration at the lack of progress for working class women like her with regard to some of the issues represented, this was difficult for me to understand.  Indeed, as recently as August 2022, the UK government published data that confirmed that there remains a gender gap in healthcare; the 51% of the UK population that is female will spend a significant portion of their life in poor health compared to men</w:t>
      </w:r>
      <w:r w:rsidRPr="00EF2126">
        <w:rPr>
          <w:rStyle w:val="FootnoteReference"/>
          <w:rFonts w:ascii="Times New Roman" w:eastAsia="Times New Roman" w:hAnsi="Times New Roman" w:cs="Times New Roman"/>
          <w:color w:val="242424"/>
          <w:kern w:val="0"/>
          <w:sz w:val="24"/>
          <w:szCs w:val="24"/>
          <w:lang w:eastAsia="en-GB"/>
          <w14:ligatures w14:val="none"/>
        </w:rPr>
        <w:footnoteReference w:id="1"/>
      </w:r>
      <w:r w:rsidRPr="00EF2126">
        <w:rPr>
          <w:rFonts w:ascii="Times New Roman" w:eastAsia="Times New Roman" w:hAnsi="Times New Roman" w:cs="Times New Roman"/>
          <w:color w:val="242424"/>
          <w:kern w:val="0"/>
          <w:sz w:val="24"/>
          <w:szCs w:val="24"/>
          <w:lang w:eastAsia="en-GB"/>
          <w14:ligatures w14:val="none"/>
        </w:rPr>
        <w:t>, and this is further compounded for those women that live in poverty. What is it about this text that produces a form of soporific nostalgia that</w:t>
      </w:r>
      <w:r w:rsidR="000A65D4" w:rsidRPr="00EF2126">
        <w:rPr>
          <w:rFonts w:ascii="Times New Roman" w:eastAsia="Times New Roman" w:hAnsi="Times New Roman" w:cs="Times New Roman"/>
          <w:color w:val="242424"/>
          <w:kern w:val="0"/>
          <w:sz w:val="24"/>
          <w:szCs w:val="24"/>
          <w:lang w:eastAsia="en-GB"/>
          <w14:ligatures w14:val="none"/>
        </w:rPr>
        <w:t xml:space="preserve"> seems to dissolve </w:t>
      </w:r>
      <w:r w:rsidR="007D1277">
        <w:rPr>
          <w:rFonts w:ascii="Times New Roman" w:eastAsia="Times New Roman" w:hAnsi="Times New Roman" w:cs="Times New Roman"/>
          <w:color w:val="242424"/>
          <w:kern w:val="0"/>
          <w:sz w:val="24"/>
          <w:szCs w:val="24"/>
          <w:lang w:eastAsia="en-GB"/>
          <w14:ligatures w14:val="none"/>
        </w:rPr>
        <w:t>feminist</w:t>
      </w:r>
      <w:r w:rsidR="000A65D4" w:rsidRPr="00EF2126">
        <w:rPr>
          <w:rFonts w:ascii="Times New Roman" w:eastAsia="Times New Roman" w:hAnsi="Times New Roman" w:cs="Times New Roman"/>
          <w:color w:val="242424"/>
          <w:kern w:val="0"/>
          <w:sz w:val="24"/>
          <w:szCs w:val="24"/>
          <w:lang w:eastAsia="en-GB"/>
          <w14:ligatures w14:val="none"/>
        </w:rPr>
        <w:t xml:space="preserve"> recognition that women’s health is still an issue</w:t>
      </w:r>
      <w:r w:rsidR="009029C6">
        <w:rPr>
          <w:rFonts w:ascii="Times New Roman" w:eastAsia="Times New Roman" w:hAnsi="Times New Roman" w:cs="Times New Roman"/>
          <w:color w:val="242424"/>
          <w:kern w:val="0"/>
          <w:sz w:val="24"/>
          <w:szCs w:val="24"/>
          <w:lang w:eastAsia="en-GB"/>
          <w14:ligatures w14:val="none"/>
        </w:rPr>
        <w:t>,</w:t>
      </w:r>
      <w:r w:rsidR="000A65D4" w:rsidRPr="00EF2126">
        <w:rPr>
          <w:rFonts w:ascii="Times New Roman" w:eastAsia="Times New Roman" w:hAnsi="Times New Roman" w:cs="Times New Roman"/>
          <w:color w:val="242424"/>
          <w:kern w:val="0"/>
          <w:sz w:val="24"/>
          <w:szCs w:val="24"/>
          <w:lang w:eastAsia="en-GB"/>
          <w14:ligatures w14:val="none"/>
        </w:rPr>
        <w:t xml:space="preserve"> thereby nullifying the drive for change? </w:t>
      </w:r>
      <w:r w:rsidRPr="00EF2126">
        <w:rPr>
          <w:rFonts w:ascii="Times New Roman" w:eastAsia="Times New Roman" w:hAnsi="Times New Roman" w:cs="Times New Roman"/>
          <w:color w:val="242424"/>
          <w:kern w:val="0"/>
          <w:sz w:val="24"/>
          <w:szCs w:val="24"/>
          <w:lang w:eastAsia="en-GB"/>
          <w14:ligatures w14:val="none"/>
        </w:rPr>
        <w:t xml:space="preserve"> </w:t>
      </w:r>
    </w:p>
    <w:p w14:paraId="7E6ACE37" w14:textId="69FFC720" w:rsidR="00A834AC" w:rsidRPr="00EF2126" w:rsidRDefault="00A834AC" w:rsidP="009137CE">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This article suggests that the reasons for such reaction</w:t>
      </w:r>
      <w:r w:rsidR="000A65D4" w:rsidRPr="00EF2126">
        <w:rPr>
          <w:rFonts w:ascii="Times New Roman" w:eastAsia="Times New Roman" w:hAnsi="Times New Roman" w:cs="Times New Roman"/>
          <w:color w:val="242424"/>
          <w:kern w:val="0"/>
          <w:sz w:val="24"/>
          <w:szCs w:val="24"/>
          <w:lang w:eastAsia="en-GB"/>
          <w14:ligatures w14:val="none"/>
        </w:rPr>
        <w:t>s</w:t>
      </w:r>
      <w:r w:rsidRPr="00EF2126">
        <w:rPr>
          <w:rFonts w:ascii="Times New Roman" w:eastAsia="Times New Roman" w:hAnsi="Times New Roman" w:cs="Times New Roman"/>
          <w:color w:val="242424"/>
          <w:kern w:val="0"/>
          <w:sz w:val="24"/>
          <w:szCs w:val="24"/>
          <w:lang w:eastAsia="en-GB"/>
          <w14:ligatures w14:val="none"/>
        </w:rPr>
        <w:t xml:space="preserve"> are symbolised through</w:t>
      </w:r>
      <w:r w:rsidR="000A65D4" w:rsidRPr="00EF2126">
        <w:rPr>
          <w:rFonts w:ascii="Times New Roman" w:eastAsia="Times New Roman" w:hAnsi="Times New Roman" w:cs="Times New Roman"/>
          <w:color w:val="242424"/>
          <w:kern w:val="0"/>
          <w:sz w:val="24"/>
          <w:szCs w:val="24"/>
          <w:lang w:eastAsia="en-GB"/>
          <w14:ligatures w14:val="none"/>
        </w:rPr>
        <w:t xml:space="preserve"> and within</w:t>
      </w:r>
      <w:r w:rsidRPr="00EF2126">
        <w:rPr>
          <w:rFonts w:ascii="Times New Roman" w:eastAsia="Times New Roman" w:hAnsi="Times New Roman" w:cs="Times New Roman"/>
          <w:color w:val="242424"/>
          <w:kern w:val="0"/>
          <w:sz w:val="24"/>
          <w:szCs w:val="24"/>
          <w:lang w:eastAsia="en-GB"/>
          <w14:ligatures w14:val="none"/>
        </w:rPr>
        <w:t xml:space="preserve"> the costuming. The language of clothing employed, particularly the use of print and colour saturation work to render </w:t>
      </w:r>
      <w:r w:rsidR="00B26294" w:rsidRPr="00EF2126">
        <w:rPr>
          <w:rFonts w:ascii="Times New Roman" w:eastAsia="Times New Roman" w:hAnsi="Times New Roman" w:cs="Times New Roman"/>
          <w:color w:val="242424"/>
          <w:kern w:val="0"/>
          <w:sz w:val="24"/>
          <w:szCs w:val="24"/>
          <w:lang w:eastAsia="en-GB"/>
          <w14:ligatures w14:val="none"/>
        </w:rPr>
        <w:t xml:space="preserve">the </w:t>
      </w:r>
      <w:r w:rsidRPr="00EF2126">
        <w:rPr>
          <w:rFonts w:ascii="Times New Roman" w:eastAsia="Times New Roman" w:hAnsi="Times New Roman" w:cs="Times New Roman"/>
          <w:color w:val="242424"/>
          <w:kern w:val="0"/>
          <w:sz w:val="24"/>
          <w:szCs w:val="24"/>
          <w:lang w:eastAsia="en-GB"/>
          <w14:ligatures w14:val="none"/>
        </w:rPr>
        <w:t>clothing items as meaningless</w:t>
      </w:r>
      <w:r w:rsidR="00BD0D06" w:rsidRPr="00EF2126">
        <w:rPr>
          <w:rFonts w:ascii="Times New Roman" w:eastAsia="Times New Roman" w:hAnsi="Times New Roman" w:cs="Times New Roman"/>
          <w:color w:val="242424"/>
          <w:kern w:val="0"/>
          <w:sz w:val="24"/>
          <w:szCs w:val="24"/>
          <w:lang w:eastAsia="en-GB"/>
          <w14:ligatures w14:val="none"/>
        </w:rPr>
        <w:t xml:space="preserve"> within the text</w:t>
      </w:r>
      <w:r w:rsidRPr="00EF2126">
        <w:rPr>
          <w:rFonts w:ascii="Times New Roman" w:eastAsia="Times New Roman" w:hAnsi="Times New Roman" w:cs="Times New Roman"/>
          <w:color w:val="242424"/>
          <w:kern w:val="0"/>
          <w:sz w:val="24"/>
          <w:szCs w:val="24"/>
          <w:lang w:eastAsia="en-GB"/>
          <w14:ligatures w14:val="none"/>
        </w:rPr>
        <w:t xml:space="preserve">, </w:t>
      </w:r>
      <w:r w:rsidR="00BD0D06" w:rsidRPr="00EF2126">
        <w:rPr>
          <w:rFonts w:ascii="Times New Roman" w:eastAsia="Times New Roman" w:hAnsi="Times New Roman" w:cs="Times New Roman"/>
          <w:color w:val="242424"/>
          <w:kern w:val="0"/>
          <w:sz w:val="24"/>
          <w:szCs w:val="24"/>
          <w:lang w:eastAsia="en-GB"/>
          <w14:ligatures w14:val="none"/>
        </w:rPr>
        <w:t xml:space="preserve">actually </w:t>
      </w:r>
      <w:r w:rsidRPr="00EF2126">
        <w:rPr>
          <w:rFonts w:ascii="Times New Roman" w:eastAsia="Times New Roman" w:hAnsi="Times New Roman" w:cs="Times New Roman"/>
          <w:color w:val="242424"/>
          <w:kern w:val="0"/>
          <w:sz w:val="24"/>
          <w:szCs w:val="24"/>
          <w:lang w:eastAsia="en-GB"/>
          <w14:ligatures w14:val="none"/>
        </w:rPr>
        <w:t>negating the power of the narrative in relation to the intersection of gender and social class</w:t>
      </w:r>
      <w:r w:rsidR="005112CA" w:rsidRPr="00EF2126">
        <w:rPr>
          <w:rFonts w:ascii="Times New Roman" w:eastAsia="Times New Roman" w:hAnsi="Times New Roman" w:cs="Times New Roman"/>
          <w:color w:val="242424"/>
          <w:kern w:val="0"/>
          <w:sz w:val="24"/>
          <w:szCs w:val="24"/>
          <w:lang w:eastAsia="en-GB"/>
          <w14:ligatures w14:val="none"/>
        </w:rPr>
        <w:t>. The costumes do however produce a different type of meaning at the margins of the text, that articulate not only the production team</w:t>
      </w:r>
      <w:r w:rsidR="009137CE" w:rsidRPr="00EF2126">
        <w:rPr>
          <w:rFonts w:ascii="Times New Roman" w:eastAsia="Times New Roman" w:hAnsi="Times New Roman" w:cs="Times New Roman"/>
          <w:color w:val="242424"/>
          <w:kern w:val="0"/>
          <w:sz w:val="24"/>
          <w:szCs w:val="24"/>
          <w:lang w:eastAsia="en-GB"/>
          <w14:ligatures w14:val="none"/>
        </w:rPr>
        <w:t>’</w:t>
      </w:r>
      <w:r w:rsidR="005112CA" w:rsidRPr="00EF2126">
        <w:rPr>
          <w:rFonts w:ascii="Times New Roman" w:eastAsia="Times New Roman" w:hAnsi="Times New Roman" w:cs="Times New Roman"/>
          <w:color w:val="242424"/>
          <w:kern w:val="0"/>
          <w:sz w:val="24"/>
          <w:szCs w:val="24"/>
          <w:lang w:eastAsia="en-GB"/>
          <w14:ligatures w14:val="none"/>
        </w:rPr>
        <w:t>s creativity but also their subjective understanding about class dressing that</w:t>
      </w:r>
      <w:r w:rsidR="009137CE" w:rsidRPr="00EF2126">
        <w:rPr>
          <w:rFonts w:ascii="Times New Roman" w:eastAsia="Times New Roman" w:hAnsi="Times New Roman" w:cs="Times New Roman"/>
          <w:color w:val="242424"/>
          <w:kern w:val="0"/>
          <w:sz w:val="24"/>
          <w:szCs w:val="24"/>
          <w:lang w:eastAsia="en-GB"/>
          <w14:ligatures w14:val="none"/>
        </w:rPr>
        <w:t>, it is argued,</w:t>
      </w:r>
      <w:r w:rsidR="005112CA" w:rsidRPr="00EF2126">
        <w:rPr>
          <w:rFonts w:ascii="Times New Roman" w:eastAsia="Times New Roman" w:hAnsi="Times New Roman" w:cs="Times New Roman"/>
          <w:color w:val="242424"/>
          <w:kern w:val="0"/>
          <w:sz w:val="24"/>
          <w:szCs w:val="24"/>
          <w:lang w:eastAsia="en-GB"/>
          <w14:ligatures w14:val="none"/>
        </w:rPr>
        <w:t xml:space="preserve"> is </w:t>
      </w:r>
      <w:r w:rsidR="009137CE" w:rsidRPr="00EF2126">
        <w:rPr>
          <w:rFonts w:ascii="Times New Roman" w:eastAsia="Times New Roman" w:hAnsi="Times New Roman" w:cs="Times New Roman"/>
          <w:color w:val="242424"/>
          <w:kern w:val="0"/>
          <w:sz w:val="24"/>
          <w:szCs w:val="24"/>
          <w:lang w:eastAsia="en-GB"/>
          <w14:ligatures w14:val="none"/>
        </w:rPr>
        <w:t xml:space="preserve">in part responsible for </w:t>
      </w:r>
      <w:r w:rsidR="00BD0D06" w:rsidRPr="00EF2126">
        <w:rPr>
          <w:rFonts w:ascii="Times New Roman" w:eastAsia="Times New Roman" w:hAnsi="Times New Roman" w:cs="Times New Roman"/>
          <w:color w:val="242424"/>
          <w:kern w:val="0"/>
          <w:sz w:val="24"/>
          <w:szCs w:val="24"/>
          <w:lang w:eastAsia="en-GB"/>
          <w14:ligatures w14:val="none"/>
        </w:rPr>
        <w:t xml:space="preserve">producing </w:t>
      </w:r>
      <w:r w:rsidR="009137CE" w:rsidRPr="00EF2126">
        <w:rPr>
          <w:rFonts w:ascii="Times New Roman" w:eastAsia="Times New Roman" w:hAnsi="Times New Roman" w:cs="Times New Roman"/>
          <w:color w:val="242424"/>
          <w:kern w:val="0"/>
          <w:sz w:val="24"/>
          <w:szCs w:val="24"/>
          <w:lang w:eastAsia="en-GB"/>
          <w14:ligatures w14:val="none"/>
        </w:rPr>
        <w:t>the</w:t>
      </w:r>
      <w:r w:rsidRPr="00EF2126">
        <w:rPr>
          <w:rFonts w:ascii="Times New Roman" w:eastAsia="Times New Roman" w:hAnsi="Times New Roman" w:cs="Times New Roman"/>
          <w:color w:val="242424"/>
          <w:kern w:val="0"/>
          <w:sz w:val="24"/>
          <w:szCs w:val="24"/>
          <w:lang w:eastAsia="en-GB"/>
          <w14:ligatures w14:val="none"/>
        </w:rPr>
        <w:t xml:space="preserve"> gendered form of alienation</w:t>
      </w:r>
      <w:r w:rsidR="009137CE" w:rsidRPr="00EF2126">
        <w:rPr>
          <w:rFonts w:ascii="Times New Roman" w:eastAsia="Times New Roman" w:hAnsi="Times New Roman" w:cs="Times New Roman"/>
          <w:color w:val="242424"/>
          <w:kern w:val="0"/>
          <w:sz w:val="24"/>
          <w:szCs w:val="24"/>
          <w:lang w:eastAsia="en-GB"/>
          <w14:ligatures w14:val="none"/>
        </w:rPr>
        <w:t xml:space="preserve"> embodied by my mother and others like her</w:t>
      </w:r>
      <w:r w:rsidRPr="00EF2126">
        <w:rPr>
          <w:rFonts w:ascii="Times New Roman" w:eastAsia="Times New Roman" w:hAnsi="Times New Roman" w:cs="Times New Roman"/>
          <w:color w:val="242424"/>
          <w:kern w:val="0"/>
          <w:sz w:val="24"/>
          <w:szCs w:val="24"/>
          <w:lang w:eastAsia="en-GB"/>
          <w14:ligatures w14:val="none"/>
        </w:rPr>
        <w:t xml:space="preserve">. </w:t>
      </w:r>
    </w:p>
    <w:p w14:paraId="62761EF8" w14:textId="242ACE8C"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This article employs </w:t>
      </w:r>
      <w:r w:rsidR="00664858" w:rsidRPr="00EF2126">
        <w:rPr>
          <w:rFonts w:ascii="Times New Roman" w:eastAsia="Times New Roman" w:hAnsi="Times New Roman" w:cs="Times New Roman"/>
          <w:color w:val="242424"/>
          <w:kern w:val="0"/>
          <w:sz w:val="24"/>
          <w:szCs w:val="24"/>
          <w:lang w:eastAsia="en-GB"/>
          <w14:ligatures w14:val="none"/>
        </w:rPr>
        <w:t>Lefebvre’s concepts</w:t>
      </w:r>
      <w:r w:rsidRPr="00EF2126">
        <w:rPr>
          <w:rFonts w:ascii="Times New Roman" w:eastAsia="Times New Roman" w:hAnsi="Times New Roman" w:cs="Times New Roman"/>
          <w:color w:val="242424"/>
          <w:kern w:val="0"/>
          <w:sz w:val="24"/>
          <w:szCs w:val="24"/>
          <w:lang w:eastAsia="en-GB"/>
          <w14:ligatures w14:val="none"/>
        </w:rPr>
        <w:t xml:space="preserve"> of difference and distinction ([1988] 2005), Lawler’s ‘Disgusted Subject’s’ (2005) and </w:t>
      </w:r>
      <w:proofErr w:type="spellStart"/>
      <w:r w:rsidRPr="00EF2126">
        <w:rPr>
          <w:rFonts w:ascii="Times New Roman" w:eastAsia="Times New Roman" w:hAnsi="Times New Roman" w:cs="Times New Roman"/>
          <w:color w:val="242424"/>
          <w:kern w:val="0"/>
          <w:sz w:val="24"/>
          <w:szCs w:val="24"/>
          <w:lang w:eastAsia="en-GB"/>
          <w14:ligatures w14:val="none"/>
        </w:rPr>
        <w:t>Skegg’s</w:t>
      </w:r>
      <w:proofErr w:type="spellEnd"/>
      <w:r w:rsidRPr="00EF2126">
        <w:rPr>
          <w:rFonts w:ascii="Times New Roman" w:eastAsia="Times New Roman" w:hAnsi="Times New Roman" w:cs="Times New Roman"/>
          <w:color w:val="242424"/>
          <w:kern w:val="0"/>
          <w:sz w:val="24"/>
          <w:szCs w:val="24"/>
          <w:lang w:eastAsia="en-GB"/>
          <w14:ligatures w14:val="none"/>
        </w:rPr>
        <w:t xml:space="preserve"> idea that working class women’s bodies are ‘repositories of negative value’ (2004: 167) </w:t>
      </w:r>
      <w:r w:rsidR="00C560D6" w:rsidRPr="00EF2126">
        <w:rPr>
          <w:rFonts w:ascii="Times New Roman" w:eastAsia="Times New Roman" w:hAnsi="Times New Roman" w:cs="Times New Roman"/>
          <w:color w:val="242424"/>
          <w:kern w:val="0"/>
          <w:sz w:val="24"/>
          <w:szCs w:val="24"/>
          <w:lang w:eastAsia="en-GB"/>
          <w14:ligatures w14:val="none"/>
        </w:rPr>
        <w:t xml:space="preserve">alongside Bakhtin’s theory and philosophy of </w:t>
      </w:r>
      <w:r w:rsidR="00C560D6" w:rsidRPr="00EF2126">
        <w:rPr>
          <w:rFonts w:ascii="Times New Roman" w:eastAsia="Times New Roman" w:hAnsi="Times New Roman" w:cs="Times New Roman"/>
          <w:color w:val="242424"/>
          <w:kern w:val="0"/>
          <w:sz w:val="24"/>
          <w:szCs w:val="24"/>
          <w:lang w:eastAsia="en-GB"/>
          <w14:ligatures w14:val="none"/>
        </w:rPr>
        <w:lastRenderedPageBreak/>
        <w:t xml:space="preserve">language </w:t>
      </w:r>
      <w:r w:rsidRPr="00EF2126">
        <w:rPr>
          <w:rFonts w:ascii="Times New Roman" w:eastAsia="Times New Roman" w:hAnsi="Times New Roman" w:cs="Times New Roman"/>
          <w:color w:val="242424"/>
          <w:kern w:val="0"/>
          <w:sz w:val="24"/>
          <w:szCs w:val="24"/>
          <w:lang w:eastAsia="en-GB"/>
          <w14:ligatures w14:val="none"/>
        </w:rPr>
        <w:t xml:space="preserve">as </w:t>
      </w:r>
      <w:r w:rsidR="00C560D6" w:rsidRPr="00EF2126">
        <w:rPr>
          <w:rFonts w:ascii="Times New Roman" w:eastAsia="Times New Roman" w:hAnsi="Times New Roman" w:cs="Times New Roman"/>
          <w:color w:val="242424"/>
          <w:kern w:val="0"/>
          <w:sz w:val="24"/>
          <w:szCs w:val="24"/>
          <w:lang w:eastAsia="en-GB"/>
          <w14:ligatures w14:val="none"/>
        </w:rPr>
        <w:t>a useful and emerging cross disciplinary</w:t>
      </w:r>
      <w:r w:rsidRPr="00EF2126">
        <w:rPr>
          <w:rFonts w:ascii="Times New Roman" w:eastAsia="Times New Roman" w:hAnsi="Times New Roman" w:cs="Times New Roman"/>
          <w:color w:val="242424"/>
          <w:kern w:val="0"/>
          <w:sz w:val="24"/>
          <w:szCs w:val="24"/>
          <w:lang w:eastAsia="en-GB"/>
          <w14:ligatures w14:val="none"/>
        </w:rPr>
        <w:t xml:space="preserve"> </w:t>
      </w:r>
      <w:r w:rsidR="007358A1" w:rsidRPr="00EF2126">
        <w:rPr>
          <w:rFonts w:ascii="Times New Roman" w:eastAsia="Times New Roman" w:hAnsi="Times New Roman" w:cs="Times New Roman"/>
          <w:color w:val="242424"/>
          <w:kern w:val="0"/>
          <w:sz w:val="24"/>
          <w:szCs w:val="24"/>
          <w:lang w:eastAsia="en-GB"/>
          <w14:ligatures w14:val="none"/>
        </w:rPr>
        <w:t>framework</w:t>
      </w:r>
      <w:r w:rsidR="00664858" w:rsidRPr="00EF2126">
        <w:rPr>
          <w:rFonts w:ascii="Times New Roman" w:eastAsia="Times New Roman" w:hAnsi="Times New Roman" w:cs="Times New Roman"/>
          <w:color w:val="242424"/>
          <w:kern w:val="0"/>
          <w:sz w:val="24"/>
          <w:szCs w:val="24"/>
          <w:lang w:eastAsia="en-GB"/>
          <w14:ligatures w14:val="none"/>
        </w:rPr>
        <w:t xml:space="preserve"> (Betts, 2022)</w:t>
      </w:r>
      <w:r w:rsidR="00C560D6" w:rsidRPr="00EF2126">
        <w:rPr>
          <w:rFonts w:ascii="Times New Roman" w:eastAsia="Times New Roman" w:hAnsi="Times New Roman" w:cs="Times New Roman"/>
          <w:color w:val="242424"/>
          <w:kern w:val="0"/>
          <w:sz w:val="24"/>
          <w:szCs w:val="24"/>
          <w:lang w:eastAsia="en-GB"/>
          <w14:ligatures w14:val="none"/>
        </w:rPr>
        <w:t xml:space="preserve"> to examine costume</w:t>
      </w:r>
      <w:r w:rsidR="009E27DC" w:rsidRPr="00EF2126">
        <w:rPr>
          <w:rFonts w:ascii="Times New Roman" w:eastAsia="Times New Roman" w:hAnsi="Times New Roman" w:cs="Times New Roman"/>
          <w:color w:val="242424"/>
          <w:kern w:val="0"/>
          <w:sz w:val="24"/>
          <w:szCs w:val="24"/>
          <w:lang w:eastAsia="en-GB"/>
          <w14:ligatures w14:val="none"/>
        </w:rPr>
        <w:t xml:space="preserve"> and costume</w:t>
      </w:r>
      <w:r w:rsidR="00C560D6" w:rsidRPr="00EF2126">
        <w:rPr>
          <w:rFonts w:ascii="Times New Roman" w:eastAsia="Times New Roman" w:hAnsi="Times New Roman" w:cs="Times New Roman"/>
          <w:color w:val="242424"/>
          <w:kern w:val="0"/>
          <w:sz w:val="24"/>
          <w:szCs w:val="24"/>
          <w:lang w:eastAsia="en-GB"/>
          <w14:ligatures w14:val="none"/>
        </w:rPr>
        <w:t xml:space="preserve"> drama. Applying </w:t>
      </w:r>
      <w:r w:rsidR="0011743B" w:rsidRPr="00EF2126">
        <w:rPr>
          <w:rFonts w:ascii="Times New Roman" w:eastAsia="Times New Roman" w:hAnsi="Times New Roman" w:cs="Times New Roman"/>
          <w:color w:val="242424"/>
          <w:kern w:val="0"/>
          <w:sz w:val="24"/>
          <w:szCs w:val="24"/>
          <w:lang w:eastAsia="en-GB"/>
          <w14:ligatures w14:val="none"/>
        </w:rPr>
        <w:t xml:space="preserve">theories </w:t>
      </w:r>
      <w:r w:rsidR="0060603D">
        <w:rPr>
          <w:rFonts w:ascii="Times New Roman" w:eastAsia="Times New Roman" w:hAnsi="Times New Roman" w:cs="Times New Roman"/>
          <w:color w:val="242424"/>
          <w:kern w:val="0"/>
          <w:sz w:val="24"/>
          <w:szCs w:val="24"/>
          <w:lang w:eastAsia="en-GB"/>
          <w14:ligatures w14:val="none"/>
        </w:rPr>
        <w:t xml:space="preserve">that may appear </w:t>
      </w:r>
      <w:r w:rsidR="0011743B" w:rsidRPr="00EF2126">
        <w:rPr>
          <w:rFonts w:ascii="Times New Roman" w:eastAsia="Times New Roman" w:hAnsi="Times New Roman" w:cs="Times New Roman"/>
          <w:color w:val="242424"/>
          <w:kern w:val="0"/>
          <w:sz w:val="24"/>
          <w:szCs w:val="24"/>
          <w:lang w:eastAsia="en-GB"/>
          <w14:ligatures w14:val="none"/>
        </w:rPr>
        <w:t xml:space="preserve">disconnected to </w:t>
      </w:r>
      <w:r w:rsidR="007358A1" w:rsidRPr="00EF2126">
        <w:rPr>
          <w:rFonts w:ascii="Times New Roman" w:eastAsia="Times New Roman" w:hAnsi="Times New Roman" w:cs="Times New Roman"/>
          <w:color w:val="242424"/>
          <w:kern w:val="0"/>
          <w:sz w:val="24"/>
          <w:szCs w:val="24"/>
          <w:lang w:eastAsia="en-GB"/>
          <w14:ligatures w14:val="none"/>
        </w:rPr>
        <w:t xml:space="preserve">costuming </w:t>
      </w:r>
      <w:r w:rsidR="00664858" w:rsidRPr="00EF2126">
        <w:rPr>
          <w:rFonts w:ascii="Times New Roman" w:eastAsia="Times New Roman" w:hAnsi="Times New Roman" w:cs="Times New Roman"/>
          <w:color w:val="242424"/>
          <w:kern w:val="0"/>
          <w:sz w:val="24"/>
          <w:szCs w:val="24"/>
          <w:lang w:eastAsia="en-GB"/>
          <w14:ligatures w14:val="none"/>
        </w:rPr>
        <w:t xml:space="preserve">is </w:t>
      </w:r>
      <w:r w:rsidR="0011743B" w:rsidRPr="00EF2126">
        <w:rPr>
          <w:rFonts w:ascii="Times New Roman" w:eastAsia="Times New Roman" w:hAnsi="Times New Roman" w:cs="Times New Roman"/>
          <w:color w:val="242424"/>
          <w:kern w:val="0"/>
          <w:sz w:val="24"/>
          <w:szCs w:val="24"/>
          <w:lang w:eastAsia="en-GB"/>
          <w14:ligatures w14:val="none"/>
        </w:rPr>
        <w:t>a</w:t>
      </w:r>
      <w:r w:rsidR="007358A1" w:rsidRPr="00EF2126">
        <w:rPr>
          <w:rFonts w:ascii="Times New Roman" w:eastAsia="Times New Roman" w:hAnsi="Times New Roman" w:cs="Times New Roman"/>
          <w:color w:val="242424"/>
          <w:kern w:val="0"/>
          <w:sz w:val="24"/>
          <w:szCs w:val="24"/>
          <w:lang w:eastAsia="en-GB"/>
          <w14:ligatures w14:val="none"/>
        </w:rPr>
        <w:t xml:space="preserve"> </w:t>
      </w:r>
      <w:r w:rsidR="00664858" w:rsidRPr="00EF2126">
        <w:rPr>
          <w:rFonts w:ascii="Times New Roman" w:eastAsia="Times New Roman" w:hAnsi="Times New Roman" w:cs="Times New Roman"/>
          <w:color w:val="242424"/>
          <w:kern w:val="0"/>
          <w:sz w:val="24"/>
          <w:szCs w:val="24"/>
          <w:lang w:eastAsia="en-GB"/>
          <w14:ligatures w14:val="none"/>
        </w:rPr>
        <w:t>means by which to</w:t>
      </w:r>
      <w:r w:rsidR="007358A1" w:rsidRPr="00EF2126">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suggest that the embourgeoisement of sexuality and relationships (Brooke, 2006) experienced by the working class during the 1950s and 1960s and represented within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w:t>
      </w:r>
      <w:r w:rsidR="00664858" w:rsidRPr="00EF2126">
        <w:rPr>
          <w:rFonts w:ascii="Times New Roman" w:eastAsia="Times New Roman" w:hAnsi="Times New Roman" w:cs="Times New Roman"/>
          <w:color w:val="242424"/>
          <w:kern w:val="0"/>
          <w:sz w:val="24"/>
          <w:szCs w:val="24"/>
          <w:lang w:eastAsia="en-GB"/>
          <w14:ligatures w14:val="none"/>
        </w:rPr>
        <w:t>via the costuming</w:t>
      </w:r>
      <w:r w:rsidR="00F218E8">
        <w:rPr>
          <w:rFonts w:ascii="Times New Roman" w:eastAsia="Times New Roman" w:hAnsi="Times New Roman" w:cs="Times New Roman"/>
          <w:color w:val="242424"/>
          <w:kern w:val="0"/>
          <w:sz w:val="24"/>
          <w:szCs w:val="24"/>
          <w:lang w:eastAsia="en-GB"/>
          <w14:ligatures w14:val="none"/>
        </w:rPr>
        <w:t>,</w:t>
      </w:r>
      <w:r w:rsidR="00664858" w:rsidRPr="00EF2126">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has had far reaching effects on gendered class identity and consequently on contesting the negative material effects of the current UK class system including the issue of women’s health.</w:t>
      </w:r>
    </w:p>
    <w:p w14:paraId="688F0E32"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p>
    <w:p w14:paraId="532088E7"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b/>
          <w:bCs/>
          <w:color w:val="242424"/>
          <w:kern w:val="0"/>
          <w:sz w:val="24"/>
          <w:szCs w:val="24"/>
          <w:lang w:eastAsia="en-GB"/>
          <w14:ligatures w14:val="none"/>
        </w:rPr>
      </w:pPr>
      <w:r w:rsidRPr="00EF2126">
        <w:rPr>
          <w:rFonts w:ascii="Times New Roman" w:eastAsia="Times New Roman" w:hAnsi="Times New Roman" w:cs="Times New Roman"/>
          <w:b/>
          <w:bCs/>
          <w:color w:val="242424"/>
          <w:kern w:val="0"/>
          <w:sz w:val="24"/>
          <w:szCs w:val="24"/>
          <w:lang w:eastAsia="en-GB"/>
          <w14:ligatures w14:val="none"/>
        </w:rPr>
        <w:t>Keywords: Costume, social class, nostalgia, classed bodies, television, classed women</w:t>
      </w:r>
    </w:p>
    <w:p w14:paraId="2230DF9C"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b/>
          <w:bCs/>
          <w:color w:val="242424"/>
          <w:kern w:val="0"/>
          <w:sz w:val="24"/>
          <w:szCs w:val="24"/>
          <w:lang w:eastAsia="en-GB"/>
          <w14:ligatures w14:val="none"/>
        </w:rPr>
      </w:pPr>
    </w:p>
    <w:p w14:paraId="47FF2768" w14:textId="77777777" w:rsidR="00A834AC" w:rsidRPr="00C82134" w:rsidRDefault="00A834AC" w:rsidP="00A834AC">
      <w:pPr>
        <w:pBdr>
          <w:top w:val="nil"/>
          <w:left w:val="nil"/>
          <w:bottom w:val="nil"/>
          <w:right w:val="nil"/>
          <w:between w:val="nil"/>
          <w:bar w:val="nil"/>
        </w:pBdr>
        <w:spacing w:after="0" w:line="360" w:lineRule="auto"/>
        <w:rPr>
          <w:rFonts w:ascii="Times New Roman" w:eastAsia="Arial Unicode MS" w:hAnsi="Times New Roman" w:cs="Times New Roman"/>
          <w:b/>
          <w:bCs/>
          <w:color w:val="000000"/>
          <w:kern w:val="0"/>
          <w:sz w:val="24"/>
          <w:szCs w:val="24"/>
          <w:bdr w:val="nil"/>
          <w:lang w:val="en-US" w:eastAsia="en-GB"/>
          <w14:textOutline w14:w="0" w14:cap="flat" w14:cmpd="sng" w14:algn="ctr">
            <w14:noFill/>
            <w14:prstDash w14:val="solid"/>
            <w14:bevel/>
          </w14:textOutline>
          <w14:ligatures w14:val="none"/>
        </w:rPr>
      </w:pPr>
      <w:r w:rsidRPr="00C82134">
        <w:rPr>
          <w:rFonts w:ascii="Times New Roman" w:eastAsia="Arial Unicode MS" w:hAnsi="Times New Roman" w:cs="Times New Roman"/>
          <w:b/>
          <w:bCs/>
          <w:color w:val="000000"/>
          <w:kern w:val="0"/>
          <w:sz w:val="24"/>
          <w:szCs w:val="24"/>
          <w:bdr w:val="nil"/>
          <w:lang w:val="en-US" w:eastAsia="en-GB"/>
          <w14:textOutline w14:w="0" w14:cap="flat" w14:cmpd="sng" w14:algn="ctr">
            <w14:noFill/>
            <w14:prstDash w14:val="solid"/>
            <w14:bevel/>
          </w14:textOutline>
          <w14:ligatures w14:val="none"/>
        </w:rPr>
        <w:t>Biography</w:t>
      </w:r>
    </w:p>
    <w:p w14:paraId="2297A26A" w14:textId="77777777" w:rsidR="00A834AC" w:rsidRPr="00EF2126" w:rsidRDefault="00A834AC" w:rsidP="00A834AC">
      <w:pPr>
        <w:pBdr>
          <w:top w:val="nil"/>
          <w:left w:val="nil"/>
          <w:bottom w:val="nil"/>
          <w:right w:val="nil"/>
          <w:between w:val="nil"/>
          <w:bar w:val="nil"/>
        </w:pBdr>
        <w:spacing w:after="0" w:line="360" w:lineRule="auto"/>
        <w:rPr>
          <w:rFonts w:ascii="Times New Roman" w:eastAsia="Arial Unicode MS" w:hAnsi="Times New Roman" w:cs="Times New Roman"/>
          <w:color w:val="000000"/>
          <w:kern w:val="0"/>
          <w:sz w:val="24"/>
          <w:szCs w:val="24"/>
          <w:u w:val="single"/>
          <w:bdr w:val="nil"/>
          <w:lang w:val="en-US" w:eastAsia="en-GB"/>
          <w14:textOutline w14:w="0" w14:cap="flat" w14:cmpd="sng" w14:algn="ctr">
            <w14:noFill/>
            <w14:prstDash w14:val="solid"/>
            <w14:bevel/>
          </w14:textOutline>
          <w14:ligatures w14:val="none"/>
        </w:rPr>
      </w:pPr>
    </w:p>
    <w:p w14:paraId="2E3E89FC" w14:textId="77777777" w:rsidR="00A834AC" w:rsidRPr="00EF2126" w:rsidRDefault="00A834AC" w:rsidP="00A834AC">
      <w:pPr>
        <w:pBdr>
          <w:top w:val="nil"/>
          <w:left w:val="nil"/>
          <w:bottom w:val="nil"/>
          <w:right w:val="nil"/>
          <w:between w:val="nil"/>
          <w:bar w:val="nil"/>
        </w:pBdr>
        <w:spacing w:after="0" w:line="360" w:lineRule="auto"/>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pPr>
      <w:r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Liza Betts is a lecturer and researcher from the Cultural &amp; Historical Studies department of the London College of Fashion at the University of the Arts, London. She also works at Kingston University, is an external examiner at the University of the Creative Arts, a member of The Performing Dress Lab </w:t>
      </w:r>
      <w:hyperlink r:id="rId8" w:history="1">
        <w:r w:rsidRPr="00EF2126">
          <w:rPr>
            <w:rFonts w:ascii="Times New Roman" w:eastAsia="Arial Unicode MS" w:hAnsi="Times New Roman" w:cs="Times New Roman"/>
            <w:color w:val="0563C1" w:themeColor="hyperlink"/>
            <w:kern w:val="0"/>
            <w:sz w:val="24"/>
            <w:szCs w:val="24"/>
            <w:u w:val="single"/>
            <w:bdr w:val="nil"/>
            <w:lang w:val="en-US" w:eastAsia="en-GB"/>
            <w14:textOutline w14:w="0" w14:cap="flat" w14:cmpd="sng" w14:algn="ctr">
              <w14:noFill/>
              <w14:prstDash w14:val="solid"/>
              <w14:bevel/>
            </w14:textOutline>
            <w14:ligatures w14:val="none"/>
          </w:rPr>
          <w:t>www.performingdresslab.com</w:t>
        </w:r>
      </w:hyperlink>
      <w:r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 and co-creator of a creative arts ‘Solidarity Space’ – an online space for working class academics.</w:t>
      </w:r>
    </w:p>
    <w:p w14:paraId="30405B58" w14:textId="18279676" w:rsidR="00A834AC" w:rsidRPr="00EF2126" w:rsidRDefault="00F218E8" w:rsidP="00A834AC">
      <w:pPr>
        <w:pBdr>
          <w:top w:val="nil"/>
          <w:left w:val="nil"/>
          <w:bottom w:val="nil"/>
          <w:right w:val="nil"/>
          <w:between w:val="nil"/>
          <w:bar w:val="nil"/>
        </w:pBdr>
        <w:spacing w:after="0" w:line="360" w:lineRule="auto"/>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pPr>
      <w:bookmarkStart w:id="0" w:name="_Hlk129169034"/>
      <w:r>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Her</w:t>
      </w:r>
      <w:r w:rsidR="00A834AC"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 research integrates both theory and ethnographic research around creative practice, to </w:t>
      </w:r>
      <w:r w:rsidR="00A834AC" w:rsidRPr="00EF2126">
        <w:rPr>
          <w:rFonts w:ascii="Times New Roman" w:eastAsia="Arial Unicode MS" w:hAnsi="Times New Roman" w:cs="Times New Roman"/>
          <w:color w:val="000000"/>
          <w:kern w:val="0"/>
          <w:sz w:val="24"/>
          <w:szCs w:val="24"/>
          <w:bdr w:val="nil"/>
          <w:lang w:eastAsia="en-GB"/>
          <w14:textOutline w14:w="0" w14:cap="flat" w14:cmpd="sng" w14:algn="ctr">
            <w14:noFill/>
            <w14:prstDash w14:val="solid"/>
            <w14:bevel/>
          </w14:textOutline>
          <w14:ligatures w14:val="none"/>
        </w:rPr>
        <w:t>position</w:t>
      </w:r>
      <w:r w:rsidR="00A834AC"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 the subject of contemporary costumed screen representations of the ‘ordinary’ firmly within the fields of cultural and class politics.</w:t>
      </w:r>
    </w:p>
    <w:p w14:paraId="2FFD0DCB" w14:textId="77777777" w:rsidR="00A834AC" w:rsidRPr="00EF2126" w:rsidRDefault="00A834AC" w:rsidP="00A834AC">
      <w:pPr>
        <w:pBdr>
          <w:top w:val="nil"/>
          <w:left w:val="nil"/>
          <w:bottom w:val="nil"/>
          <w:right w:val="nil"/>
          <w:between w:val="nil"/>
          <w:bar w:val="nil"/>
        </w:pBdr>
        <w:spacing w:after="0" w:line="360" w:lineRule="auto"/>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pPr>
      <w:r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She has presented across Europe and in America about social class, costume, and representation. Published works discuss social class, masculinity, femininity, dress, and representation.</w:t>
      </w:r>
    </w:p>
    <w:p w14:paraId="1A0701E2" w14:textId="77777777" w:rsidR="00A834AC" w:rsidRPr="00EF2126" w:rsidRDefault="00A834AC" w:rsidP="00A834AC">
      <w:pPr>
        <w:pBdr>
          <w:top w:val="nil"/>
          <w:left w:val="nil"/>
          <w:bottom w:val="nil"/>
          <w:right w:val="nil"/>
          <w:between w:val="nil"/>
          <w:bar w:val="nil"/>
        </w:pBdr>
        <w:spacing w:after="0" w:line="360" w:lineRule="auto"/>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pPr>
      <w:r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Contact email: </w:t>
      </w:r>
      <w:hyperlink r:id="rId9" w:history="1">
        <w:r w:rsidRPr="00EF2126">
          <w:rPr>
            <w:rFonts w:ascii="Times New Roman" w:eastAsia="Arial Unicode MS" w:hAnsi="Times New Roman" w:cs="Times New Roman"/>
            <w:color w:val="0563C1" w:themeColor="hyperlink"/>
            <w:kern w:val="0"/>
            <w:sz w:val="24"/>
            <w:szCs w:val="24"/>
            <w:u w:val="single"/>
            <w:bdr w:val="nil"/>
            <w:lang w:val="en-US" w:eastAsia="en-GB"/>
            <w14:textOutline w14:w="0" w14:cap="flat" w14:cmpd="sng" w14:algn="ctr">
              <w14:noFill/>
              <w14:prstDash w14:val="solid"/>
              <w14:bevel/>
            </w14:textOutline>
            <w14:ligatures w14:val="none"/>
          </w:rPr>
          <w:t>l.betts@fashion.arts.ac.uk</w:t>
        </w:r>
      </w:hyperlink>
      <w:r w:rsidRPr="00EF2126">
        <w:rPr>
          <w:rFonts w:ascii="Times New Roman" w:eastAsia="Arial Unicode MS" w:hAnsi="Times New Roman" w:cs="Times New Roman"/>
          <w:color w:val="000000"/>
          <w:kern w:val="0"/>
          <w:sz w:val="24"/>
          <w:szCs w:val="24"/>
          <w:bdr w:val="nil"/>
          <w:lang w:val="en-US" w:eastAsia="en-GB"/>
          <w14:textOutline w14:w="0" w14:cap="flat" w14:cmpd="sng" w14:algn="ctr">
            <w14:noFill/>
            <w14:prstDash w14:val="solid"/>
            <w14:bevel/>
          </w14:textOutline>
          <w14:ligatures w14:val="none"/>
        </w:rPr>
        <w:t xml:space="preserve"> </w:t>
      </w:r>
    </w:p>
    <w:bookmarkEnd w:id="0"/>
    <w:p w14:paraId="19E00C7A"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p>
    <w:p w14:paraId="434B61D6"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p>
    <w:p w14:paraId="01DD8566" w14:textId="5B6B33B4" w:rsidR="00A834AC" w:rsidRPr="00C82134" w:rsidRDefault="00A834AC" w:rsidP="00A834AC">
      <w:pPr>
        <w:shd w:val="clear" w:color="auto" w:fill="FFFFFF"/>
        <w:spacing w:after="0" w:line="360" w:lineRule="auto"/>
        <w:textAlignment w:val="baseline"/>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Introduction</w:t>
      </w:r>
    </w:p>
    <w:p w14:paraId="186CADEC" w14:textId="77777777" w:rsidR="005112CA" w:rsidRPr="00EF2126" w:rsidRDefault="005112CA" w:rsidP="00A834AC">
      <w:pPr>
        <w:shd w:val="clear" w:color="auto" w:fill="FFFFFF"/>
        <w:spacing w:after="0" w:line="360" w:lineRule="auto"/>
        <w:textAlignment w:val="baseline"/>
        <w:rPr>
          <w:rFonts w:ascii="Times New Roman" w:eastAsia="Times New Roman" w:hAnsi="Times New Roman" w:cs="Times New Roman"/>
          <w:b/>
          <w:bCs/>
          <w:color w:val="242424"/>
          <w:kern w:val="0"/>
          <w:sz w:val="24"/>
          <w:szCs w:val="24"/>
          <w:u w:val="single"/>
          <w:lang w:eastAsia="en-GB"/>
          <w14:ligatures w14:val="none"/>
        </w:rPr>
      </w:pPr>
    </w:p>
    <w:p w14:paraId="58DACBB1" w14:textId="1F252522"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is a BBC period television drama which first aired in the UK in January 2012. </w:t>
      </w:r>
      <w:r w:rsidR="00367FAF" w:rsidRPr="00EF2126">
        <w:rPr>
          <w:rFonts w:ascii="Times New Roman" w:eastAsia="Times New Roman" w:hAnsi="Times New Roman" w:cs="Times New Roman"/>
          <w:color w:val="242424"/>
          <w:kern w:val="0"/>
          <w:sz w:val="24"/>
          <w:szCs w:val="24"/>
          <w:lang w:eastAsia="en-GB"/>
          <w14:ligatures w14:val="none"/>
        </w:rPr>
        <w:t>Although not strictly understood as a heritage drama</w:t>
      </w:r>
      <w:r w:rsidR="00197F6F" w:rsidRPr="00EF2126">
        <w:rPr>
          <w:rFonts w:ascii="Times New Roman" w:eastAsia="Times New Roman" w:hAnsi="Times New Roman" w:cs="Times New Roman"/>
          <w:color w:val="242424"/>
          <w:kern w:val="0"/>
          <w:sz w:val="24"/>
          <w:szCs w:val="24"/>
          <w:lang w:eastAsia="en-GB"/>
          <w14:ligatures w14:val="none"/>
        </w:rPr>
        <w:t xml:space="preserve"> (Higson, 1996, 2012)</w:t>
      </w:r>
      <w:r w:rsidR="00454F05" w:rsidRPr="00EF2126">
        <w:rPr>
          <w:rFonts w:ascii="Times New Roman" w:eastAsia="Times New Roman" w:hAnsi="Times New Roman" w:cs="Times New Roman"/>
          <w:color w:val="242424"/>
          <w:kern w:val="0"/>
          <w:sz w:val="24"/>
          <w:szCs w:val="24"/>
          <w:lang w:eastAsia="en-GB"/>
          <w14:ligatures w14:val="none"/>
        </w:rPr>
        <w:t>,</w:t>
      </w:r>
      <w:r w:rsidR="00367FAF" w:rsidRPr="00EF2126">
        <w:rPr>
          <w:rFonts w:ascii="Times New Roman" w:eastAsia="Times New Roman" w:hAnsi="Times New Roman" w:cs="Times New Roman"/>
          <w:color w:val="242424"/>
          <w:kern w:val="0"/>
          <w:sz w:val="24"/>
          <w:szCs w:val="24"/>
          <w:lang w:eastAsia="en-GB"/>
          <w14:ligatures w14:val="none"/>
        </w:rPr>
        <w:t xml:space="preserve"> as it is post</w:t>
      </w:r>
      <w:r w:rsidR="00454F05" w:rsidRPr="00EF2126">
        <w:rPr>
          <w:rFonts w:ascii="Times New Roman" w:eastAsia="Times New Roman" w:hAnsi="Times New Roman" w:cs="Times New Roman"/>
          <w:color w:val="242424"/>
          <w:kern w:val="0"/>
          <w:sz w:val="24"/>
          <w:szCs w:val="24"/>
          <w:lang w:eastAsia="en-GB"/>
          <w14:ligatures w14:val="none"/>
        </w:rPr>
        <w:t>-</w:t>
      </w:r>
      <w:r w:rsidR="00367FAF" w:rsidRPr="00EF2126">
        <w:rPr>
          <w:rFonts w:ascii="Times New Roman" w:eastAsia="Times New Roman" w:hAnsi="Times New Roman" w:cs="Times New Roman"/>
          <w:color w:val="242424"/>
          <w:kern w:val="0"/>
          <w:sz w:val="24"/>
          <w:szCs w:val="24"/>
          <w:lang w:eastAsia="en-GB"/>
          <w14:ligatures w14:val="none"/>
        </w:rPr>
        <w:t xml:space="preserve"> war and not based on a literary classic, it does align with Higson’s</w:t>
      </w:r>
      <w:r w:rsidR="00197F6F" w:rsidRPr="00EF2126">
        <w:rPr>
          <w:rFonts w:ascii="Times New Roman" w:eastAsia="Times New Roman" w:hAnsi="Times New Roman" w:cs="Times New Roman"/>
          <w:color w:val="242424"/>
          <w:kern w:val="0"/>
          <w:sz w:val="24"/>
          <w:szCs w:val="24"/>
          <w:lang w:eastAsia="en-GB"/>
          <w14:ligatures w14:val="none"/>
        </w:rPr>
        <w:t xml:space="preserve"> </w:t>
      </w:r>
      <w:r w:rsidR="00067084" w:rsidRPr="00EF2126">
        <w:rPr>
          <w:rFonts w:ascii="Times New Roman" w:eastAsia="Times New Roman" w:hAnsi="Times New Roman" w:cs="Times New Roman"/>
          <w:color w:val="242424"/>
          <w:kern w:val="0"/>
          <w:sz w:val="24"/>
          <w:szCs w:val="24"/>
          <w:lang w:eastAsia="en-GB"/>
          <w14:ligatures w14:val="none"/>
        </w:rPr>
        <w:t>expanded</w:t>
      </w:r>
      <w:r w:rsidR="00197F6F" w:rsidRPr="00EF2126">
        <w:rPr>
          <w:rFonts w:ascii="Times New Roman" w:eastAsia="Times New Roman" w:hAnsi="Times New Roman" w:cs="Times New Roman"/>
          <w:color w:val="242424"/>
          <w:kern w:val="0"/>
          <w:sz w:val="24"/>
          <w:szCs w:val="24"/>
          <w:lang w:eastAsia="en-GB"/>
          <w14:ligatures w14:val="none"/>
        </w:rPr>
        <w:t xml:space="preserve"> definition as it draws upon an atemporal form of nostalgia and is produced to increase global consumption</w:t>
      </w:r>
      <w:r w:rsidR="00067084" w:rsidRPr="00EF2126">
        <w:rPr>
          <w:rFonts w:ascii="Times New Roman" w:eastAsia="Times New Roman" w:hAnsi="Times New Roman" w:cs="Times New Roman"/>
          <w:color w:val="242424"/>
          <w:kern w:val="0"/>
          <w:sz w:val="24"/>
          <w:szCs w:val="24"/>
          <w:lang w:eastAsia="en-GB"/>
          <w14:ligatures w14:val="none"/>
        </w:rPr>
        <w:t xml:space="preserve"> potential</w:t>
      </w:r>
      <w:r w:rsidR="00197F6F" w:rsidRPr="00EF2126">
        <w:rPr>
          <w:rFonts w:ascii="Times New Roman" w:eastAsia="Times New Roman" w:hAnsi="Times New Roman" w:cs="Times New Roman"/>
          <w:color w:val="242424"/>
          <w:kern w:val="0"/>
          <w:sz w:val="24"/>
          <w:szCs w:val="24"/>
          <w:lang w:eastAsia="en-GB"/>
          <w14:ligatures w14:val="none"/>
        </w:rPr>
        <w:t xml:space="preserve"> (2014).</w:t>
      </w:r>
      <w:r w:rsidR="00367FAF" w:rsidRPr="00EF2126">
        <w:rPr>
          <w:rFonts w:ascii="Times New Roman" w:eastAsia="Times New Roman" w:hAnsi="Times New Roman" w:cs="Times New Roman"/>
          <w:color w:val="242424"/>
          <w:kern w:val="0"/>
          <w:sz w:val="24"/>
          <w:szCs w:val="24"/>
          <w:lang w:eastAsia="en-GB"/>
          <w14:ligatures w14:val="none"/>
        </w:rPr>
        <w:t xml:space="preserve"> </w:t>
      </w:r>
      <w:r w:rsidR="00197F6F" w:rsidRPr="00EF2126">
        <w:rPr>
          <w:rFonts w:ascii="Times New Roman" w:eastAsia="Times New Roman" w:hAnsi="Times New Roman" w:cs="Times New Roman"/>
          <w:color w:val="242424"/>
          <w:kern w:val="0"/>
          <w:sz w:val="24"/>
          <w:szCs w:val="24"/>
          <w:lang w:eastAsia="en-GB"/>
          <w14:ligatures w14:val="none"/>
        </w:rPr>
        <w:t xml:space="preserve">In generic terms, Call the Midwife can be understood </w:t>
      </w:r>
      <w:r w:rsidR="003C56BD" w:rsidRPr="00EF2126">
        <w:rPr>
          <w:rFonts w:ascii="Times New Roman" w:eastAsia="Times New Roman" w:hAnsi="Times New Roman" w:cs="Times New Roman"/>
          <w:color w:val="242424"/>
          <w:kern w:val="0"/>
          <w:sz w:val="24"/>
          <w:szCs w:val="24"/>
          <w:lang w:eastAsia="en-GB"/>
          <w14:ligatures w14:val="none"/>
        </w:rPr>
        <w:t xml:space="preserve">loosely as </w:t>
      </w:r>
      <w:r w:rsidR="00197F6F" w:rsidRPr="00EF2126">
        <w:rPr>
          <w:rFonts w:ascii="Times New Roman" w:eastAsia="Times New Roman" w:hAnsi="Times New Roman" w:cs="Times New Roman"/>
          <w:color w:val="242424"/>
          <w:kern w:val="0"/>
          <w:sz w:val="24"/>
          <w:szCs w:val="24"/>
          <w:lang w:eastAsia="en-GB"/>
          <w14:ligatures w14:val="none"/>
        </w:rPr>
        <w:t>a form of melodrama</w:t>
      </w:r>
      <w:r w:rsidR="00FD28A6" w:rsidRPr="00EF2126">
        <w:rPr>
          <w:rFonts w:ascii="Times New Roman" w:eastAsia="Times New Roman" w:hAnsi="Times New Roman" w:cs="Times New Roman"/>
          <w:color w:val="242424"/>
          <w:kern w:val="0"/>
          <w:sz w:val="24"/>
          <w:szCs w:val="24"/>
          <w:lang w:eastAsia="en-GB"/>
          <w14:ligatures w14:val="none"/>
        </w:rPr>
        <w:t xml:space="preserve"> as it</w:t>
      </w:r>
      <w:r w:rsidR="007E1C05">
        <w:rPr>
          <w:rFonts w:ascii="Times New Roman" w:eastAsia="Times New Roman" w:hAnsi="Times New Roman" w:cs="Times New Roman"/>
          <w:color w:val="242424"/>
          <w:kern w:val="0"/>
          <w:sz w:val="24"/>
          <w:szCs w:val="24"/>
          <w:lang w:eastAsia="en-GB"/>
          <w14:ligatures w14:val="none"/>
        </w:rPr>
        <w:t>,</w:t>
      </w:r>
      <w:r w:rsidR="00FD28A6" w:rsidRPr="00EF2126">
        <w:rPr>
          <w:rFonts w:ascii="Times New Roman" w:eastAsia="Times New Roman" w:hAnsi="Times New Roman" w:cs="Times New Roman"/>
          <w:color w:val="242424"/>
          <w:kern w:val="0"/>
          <w:sz w:val="24"/>
          <w:szCs w:val="24"/>
          <w:lang w:eastAsia="en-GB"/>
          <w14:ligatures w14:val="none"/>
        </w:rPr>
        <w:t xml:space="preserve"> ‘aims to render everyday life morally legible …..bringing </w:t>
      </w:r>
      <w:r w:rsidR="00FD28A6" w:rsidRPr="00EF2126">
        <w:rPr>
          <w:rFonts w:ascii="Times New Roman" w:eastAsia="Times New Roman" w:hAnsi="Times New Roman" w:cs="Times New Roman"/>
          <w:color w:val="242424"/>
          <w:kern w:val="0"/>
          <w:sz w:val="24"/>
          <w:szCs w:val="24"/>
          <w:lang w:eastAsia="en-GB"/>
          <w14:ligatures w14:val="none"/>
        </w:rPr>
        <w:lastRenderedPageBreak/>
        <w:t xml:space="preserve">invisible voices into play’ (Gledhill &amp; Williams, 2000:236). </w:t>
      </w:r>
      <w:r w:rsidRPr="00EF2126">
        <w:rPr>
          <w:rFonts w:ascii="Times New Roman" w:eastAsia="Times New Roman" w:hAnsi="Times New Roman" w:cs="Times New Roman"/>
          <w:color w:val="242424"/>
          <w:kern w:val="0"/>
          <w:sz w:val="24"/>
          <w:szCs w:val="24"/>
          <w:lang w:eastAsia="en-GB"/>
          <w14:ligatures w14:val="none"/>
        </w:rPr>
        <w:t>The original premise was that the narratives for each episode were inspired by or based on the memoirs of Jennifer Worth who worked as a midwife and was based at an Anglican convent in one of the most impoverished areas of East London during the latter part of the 1950s and into the 1960s. Heidi Thomas is the name most commonly credited with writing or creating the stories portrayed across the twelve separate series with Worth cited as writer/co-writer for a number of the earlier episodes that featured the character Jenny Lee, said to be based on Worth. Worth’s family have since stated that after Lee’s departure the stories portrayed no longer resemble Worth’s memoirs (Furness, 2014).</w:t>
      </w:r>
    </w:p>
    <w:p w14:paraId="5CC52954"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Over the twelve separate series and accompanying Christmas specials, a team of twenty-six writers and thirty directors have been involved. The episode that is the focus of the analysis here is episode seven from season twelve that aired at 8pm on BBC1 on 12 Feb 2023. It was written by Lisa Holdsworth, who had written for the show previously (S8 E7 &amp; S11 E7) and directed by Ruth Platt, who was a newcomer to the series and the costumes were designed by Lara Newman.</w:t>
      </w:r>
    </w:p>
    <w:p w14:paraId="3D9B2FED" w14:textId="77777777" w:rsidR="007358A1"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series has been successfully sold to America and across Europe and Australasia. It is critically acclaimed (Nicholson, 2021) and has been nominated and won awards consistently from the year it was introduced. Interestingly, for a television program with such hard hitting subject material, it has, since 2015, persistently won the UK’s TV Choice Award for ‘Best Family Drama’.</w:t>
      </w:r>
    </w:p>
    <w:p w14:paraId="31D2F6F9" w14:textId="08352347" w:rsidR="007358A1" w:rsidRPr="00EF2126" w:rsidRDefault="007358A1" w:rsidP="007358A1">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superlatives applied to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within the mainstream media such as ‘wholesome’ (Williams, 2023), ‘beloved’ (Quinn &amp; Garratt, 2022), ‘cosy’ (Doran, 2017) or ‘comforting’ (Hughes, 2019) appear misplaced when we consider the subject material.</w:t>
      </w:r>
    </w:p>
    <w:p w14:paraId="39DBD545" w14:textId="701286C3"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 Across the twelve series challenging issues regarding women’s reproductive experiences and rights have been discussed in relation to their intersection with social issues such as class experience and positioning, </w:t>
      </w:r>
      <w:r w:rsidR="0061404A">
        <w:rPr>
          <w:rFonts w:ascii="Times New Roman" w:eastAsia="Times New Roman" w:hAnsi="Times New Roman" w:cs="Times New Roman"/>
          <w:color w:val="242424"/>
          <w:kern w:val="0"/>
          <w:sz w:val="24"/>
          <w:szCs w:val="24"/>
          <w:lang w:eastAsia="en-GB"/>
          <w14:ligatures w14:val="none"/>
        </w:rPr>
        <w:t xml:space="preserve">racism, </w:t>
      </w:r>
      <w:r w:rsidRPr="00EF2126">
        <w:rPr>
          <w:rFonts w:ascii="Times New Roman" w:eastAsia="Times New Roman" w:hAnsi="Times New Roman" w:cs="Times New Roman"/>
          <w:color w:val="242424"/>
          <w:kern w:val="0"/>
          <w:sz w:val="24"/>
          <w:szCs w:val="24"/>
          <w:lang w:eastAsia="en-GB"/>
          <w14:ligatures w14:val="none"/>
        </w:rPr>
        <w:t>poverty, homelessness, domestic and sexual violence, and addiction. These have been depicted in brutal, graphic, and often uncompromising ways – certainly not the subject material for comfortable joint family viewing.</w:t>
      </w:r>
    </w:p>
    <w:p w14:paraId="20E3838F" w14:textId="55FA4053" w:rsidR="00363499" w:rsidRPr="00EF2126" w:rsidRDefault="00664858"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Helen Warner has previously</w:t>
      </w:r>
      <w:r w:rsidR="00A834AC" w:rsidRPr="00EF2126">
        <w:rPr>
          <w:rFonts w:ascii="Times New Roman" w:eastAsia="Times New Roman" w:hAnsi="Times New Roman" w:cs="Times New Roman"/>
          <w:color w:val="242424"/>
          <w:kern w:val="0"/>
          <w:sz w:val="24"/>
          <w:szCs w:val="24"/>
          <w:lang w:eastAsia="en-GB"/>
          <w14:ligatures w14:val="none"/>
        </w:rPr>
        <w:t xml:space="preserve"> commented on the lack of academic writing on television costuming that employs ordinary clothing</w:t>
      </w:r>
      <w:r w:rsidR="004F21B8" w:rsidRPr="00EF2126">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calling for writing that looks to explore the processes </w:t>
      </w:r>
      <w:r w:rsidR="00363499" w:rsidRPr="00EF2126">
        <w:rPr>
          <w:rFonts w:ascii="Times New Roman" w:eastAsia="Times New Roman" w:hAnsi="Times New Roman" w:cs="Times New Roman"/>
          <w:color w:val="242424"/>
          <w:kern w:val="0"/>
          <w:sz w:val="24"/>
          <w:szCs w:val="24"/>
          <w:lang w:eastAsia="en-GB"/>
          <w14:ligatures w14:val="none"/>
        </w:rPr>
        <w:t>of how clothes are made to mean via a semiotic language that eventually becomes assimilated by the audience and appropriated in various ways as a means by which cultural identities are negotiated (Warner, 201</w:t>
      </w:r>
      <w:r w:rsidR="00A430DD" w:rsidRPr="00EF2126">
        <w:rPr>
          <w:rFonts w:ascii="Times New Roman" w:eastAsia="Times New Roman" w:hAnsi="Times New Roman" w:cs="Times New Roman"/>
          <w:color w:val="242424"/>
          <w:kern w:val="0"/>
          <w:sz w:val="24"/>
          <w:szCs w:val="24"/>
          <w:lang w:eastAsia="en-GB"/>
          <w14:ligatures w14:val="none"/>
        </w:rPr>
        <w:t>1</w:t>
      </w:r>
      <w:r w:rsidR="00363499" w:rsidRPr="00EF2126">
        <w:rPr>
          <w:rFonts w:ascii="Times New Roman" w:eastAsia="Times New Roman" w:hAnsi="Times New Roman" w:cs="Times New Roman"/>
          <w:color w:val="242424"/>
          <w:kern w:val="0"/>
          <w:sz w:val="24"/>
          <w:szCs w:val="24"/>
          <w:lang w:eastAsia="en-GB"/>
          <w14:ligatures w14:val="none"/>
        </w:rPr>
        <w:t>). In addition, a</w:t>
      </w:r>
      <w:r w:rsidR="00A834AC" w:rsidRPr="00EF2126">
        <w:rPr>
          <w:rFonts w:ascii="Times New Roman" w:eastAsia="Times New Roman" w:hAnsi="Times New Roman" w:cs="Times New Roman"/>
          <w:color w:val="242424"/>
          <w:kern w:val="0"/>
          <w:sz w:val="24"/>
          <w:szCs w:val="24"/>
          <w:lang w:eastAsia="en-GB"/>
          <w14:ligatures w14:val="none"/>
        </w:rPr>
        <w:t xml:space="preserve"> lack of analysis of the intersection </w:t>
      </w:r>
      <w:r w:rsidR="00A834AC" w:rsidRPr="00EF2126">
        <w:rPr>
          <w:rFonts w:ascii="Times New Roman" w:eastAsia="Times New Roman" w:hAnsi="Times New Roman" w:cs="Times New Roman"/>
          <w:color w:val="242424"/>
          <w:kern w:val="0"/>
          <w:sz w:val="24"/>
          <w:szCs w:val="24"/>
          <w:lang w:eastAsia="en-GB"/>
          <w14:ligatures w14:val="none"/>
        </w:rPr>
        <w:lastRenderedPageBreak/>
        <w:t>between the language of costume and representations of</w:t>
      </w:r>
      <w:r w:rsidR="00363499" w:rsidRPr="00EF2126">
        <w:rPr>
          <w:rFonts w:ascii="Times New Roman" w:eastAsia="Times New Roman" w:hAnsi="Times New Roman" w:cs="Times New Roman"/>
          <w:color w:val="242424"/>
          <w:kern w:val="0"/>
          <w:sz w:val="24"/>
          <w:szCs w:val="24"/>
          <w:lang w:eastAsia="en-GB"/>
          <w14:ligatures w14:val="none"/>
        </w:rPr>
        <w:t>,</w:t>
      </w:r>
      <w:r w:rsidR="00A834AC" w:rsidRPr="00EF2126">
        <w:rPr>
          <w:rFonts w:ascii="Times New Roman" w:eastAsia="Times New Roman" w:hAnsi="Times New Roman" w:cs="Times New Roman"/>
          <w:color w:val="242424"/>
          <w:kern w:val="0"/>
          <w:sz w:val="24"/>
          <w:szCs w:val="24"/>
          <w:lang w:eastAsia="en-GB"/>
          <w14:ligatures w14:val="none"/>
        </w:rPr>
        <w:t xml:space="preserve"> what are identified as, social issues or problems</w:t>
      </w:r>
      <w:r w:rsidR="00363499" w:rsidRPr="00EF2126">
        <w:rPr>
          <w:rFonts w:ascii="Times New Roman" w:eastAsia="Times New Roman" w:hAnsi="Times New Roman" w:cs="Times New Roman"/>
          <w:color w:val="242424"/>
          <w:kern w:val="0"/>
          <w:sz w:val="24"/>
          <w:szCs w:val="24"/>
          <w:lang w:eastAsia="en-GB"/>
          <w14:ligatures w14:val="none"/>
        </w:rPr>
        <w:t xml:space="preserve"> has been identified (Betts, 2022).</w:t>
      </w:r>
      <w:r w:rsidR="00A834AC" w:rsidRPr="00EF2126">
        <w:rPr>
          <w:rFonts w:ascii="Times New Roman" w:eastAsia="Times New Roman" w:hAnsi="Times New Roman" w:cs="Times New Roman"/>
          <w:color w:val="242424"/>
          <w:kern w:val="0"/>
          <w:sz w:val="24"/>
          <w:szCs w:val="24"/>
          <w:lang w:eastAsia="en-GB"/>
          <w14:ligatures w14:val="none"/>
        </w:rPr>
        <w:t xml:space="preserve"> </w:t>
      </w:r>
    </w:p>
    <w:p w14:paraId="54883148" w14:textId="7BA5037B" w:rsidR="00F34C60" w:rsidRPr="00EF2126" w:rsidRDefault="00363499"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There </w:t>
      </w:r>
      <w:r w:rsidR="00A21216" w:rsidRPr="00EF2126">
        <w:rPr>
          <w:rFonts w:ascii="Times New Roman" w:eastAsia="Times New Roman" w:hAnsi="Times New Roman" w:cs="Times New Roman"/>
          <w:color w:val="242424"/>
          <w:kern w:val="0"/>
          <w:sz w:val="24"/>
          <w:szCs w:val="24"/>
          <w:lang w:eastAsia="en-GB"/>
          <w14:ligatures w14:val="none"/>
        </w:rPr>
        <w:t xml:space="preserve">already </w:t>
      </w:r>
      <w:r w:rsidRPr="00EF2126">
        <w:rPr>
          <w:rFonts w:ascii="Times New Roman" w:eastAsia="Times New Roman" w:hAnsi="Times New Roman" w:cs="Times New Roman"/>
          <w:color w:val="242424"/>
          <w:kern w:val="0"/>
          <w:sz w:val="24"/>
          <w:szCs w:val="24"/>
          <w:lang w:eastAsia="en-GB"/>
          <w14:ligatures w14:val="none"/>
        </w:rPr>
        <w:t xml:space="preserve">exists a robust body of work around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much of this is outside the disciplines of media and cultural studies. For </w:t>
      </w:r>
      <w:r w:rsidR="00A21216" w:rsidRPr="00EF2126">
        <w:rPr>
          <w:rFonts w:ascii="Times New Roman" w:eastAsia="Times New Roman" w:hAnsi="Times New Roman" w:cs="Times New Roman"/>
          <w:color w:val="242424"/>
          <w:kern w:val="0"/>
          <w:sz w:val="24"/>
          <w:szCs w:val="24"/>
          <w:lang w:eastAsia="en-GB"/>
          <w14:ligatures w14:val="none"/>
        </w:rPr>
        <w:t>example,</w:t>
      </w:r>
      <w:r w:rsidRPr="00EF2126">
        <w:rPr>
          <w:rFonts w:ascii="Times New Roman" w:eastAsia="Times New Roman" w:hAnsi="Times New Roman" w:cs="Times New Roman"/>
          <w:color w:val="242424"/>
          <w:kern w:val="0"/>
          <w:sz w:val="24"/>
          <w:szCs w:val="24"/>
          <w:lang w:eastAsia="en-GB"/>
          <w14:ligatures w14:val="none"/>
        </w:rPr>
        <w:t xml:space="preserve"> Wagner</w:t>
      </w:r>
      <w:r w:rsidR="00A21216" w:rsidRPr="00EF2126">
        <w:rPr>
          <w:rFonts w:ascii="Times New Roman" w:eastAsia="Times New Roman" w:hAnsi="Times New Roman" w:cs="Times New Roman"/>
          <w:color w:val="242424"/>
          <w:kern w:val="0"/>
          <w:sz w:val="24"/>
          <w:szCs w:val="24"/>
          <w:lang w:eastAsia="en-GB"/>
          <w14:ligatures w14:val="none"/>
        </w:rPr>
        <w:t xml:space="preserve">’s article in </w:t>
      </w:r>
      <w:r w:rsidR="002F7422" w:rsidRPr="00EF2126">
        <w:rPr>
          <w:rFonts w:ascii="Times New Roman" w:eastAsia="Times New Roman" w:hAnsi="Times New Roman" w:cs="Times New Roman"/>
          <w:color w:val="242424"/>
          <w:kern w:val="0"/>
          <w:sz w:val="24"/>
          <w:szCs w:val="24"/>
          <w:lang w:eastAsia="en-GB"/>
          <w14:ligatures w14:val="none"/>
        </w:rPr>
        <w:t>‘</w:t>
      </w:r>
      <w:r w:rsidR="00A21216" w:rsidRPr="00EF2126">
        <w:rPr>
          <w:rFonts w:ascii="Times New Roman" w:eastAsia="Times New Roman" w:hAnsi="Times New Roman" w:cs="Times New Roman"/>
          <w:color w:val="242424"/>
          <w:kern w:val="0"/>
          <w:sz w:val="24"/>
          <w:szCs w:val="24"/>
          <w:lang w:eastAsia="en-GB"/>
          <w14:ligatures w14:val="none"/>
        </w:rPr>
        <w:t xml:space="preserve">The New Stateman’ around how the programme deals with radical social issues by stealth (2018), </w:t>
      </w:r>
      <w:r w:rsidR="00A430DD" w:rsidRPr="00EF2126">
        <w:rPr>
          <w:rFonts w:ascii="Times New Roman" w:eastAsia="Times New Roman" w:hAnsi="Times New Roman" w:cs="Times New Roman"/>
          <w:color w:val="242424"/>
          <w:kern w:val="0"/>
          <w:sz w:val="24"/>
          <w:szCs w:val="24"/>
          <w:lang w:eastAsia="en-GB"/>
          <w14:ligatures w14:val="none"/>
        </w:rPr>
        <w:t>Takeshita</w:t>
      </w:r>
      <w:r w:rsidR="00A21216" w:rsidRPr="00EF2126">
        <w:rPr>
          <w:rFonts w:ascii="Times New Roman" w:eastAsia="Times New Roman" w:hAnsi="Times New Roman" w:cs="Times New Roman"/>
          <w:color w:val="242424"/>
          <w:kern w:val="0"/>
          <w:sz w:val="24"/>
          <w:szCs w:val="24"/>
          <w:lang w:eastAsia="en-GB"/>
          <w14:ligatures w14:val="none"/>
        </w:rPr>
        <w:t>’s work within feminist studies on media representations of natural childbirth (2017), Escobar and Heilemann’s article outlining the positive representation of nursing within the drama from the online journal of issues in nursing</w:t>
      </w:r>
      <w:r w:rsidR="00703B2D" w:rsidRPr="00EF2126">
        <w:rPr>
          <w:rFonts w:ascii="Times New Roman" w:eastAsia="Times New Roman" w:hAnsi="Times New Roman" w:cs="Times New Roman"/>
          <w:color w:val="242424"/>
          <w:kern w:val="0"/>
          <w:sz w:val="24"/>
          <w:szCs w:val="24"/>
          <w:lang w:eastAsia="en-GB"/>
          <w14:ligatures w14:val="none"/>
        </w:rPr>
        <w:t xml:space="preserve"> (2019) and Tyler and </w:t>
      </w:r>
      <w:proofErr w:type="spellStart"/>
      <w:r w:rsidR="00703B2D" w:rsidRPr="00EF2126">
        <w:rPr>
          <w:rFonts w:ascii="Times New Roman" w:eastAsia="Times New Roman" w:hAnsi="Times New Roman" w:cs="Times New Roman"/>
          <w:color w:val="242424"/>
          <w:kern w:val="0"/>
          <w:sz w:val="24"/>
          <w:szCs w:val="24"/>
          <w:lang w:eastAsia="en-GB"/>
          <w14:ligatures w14:val="none"/>
        </w:rPr>
        <w:t>Baraitser’s</w:t>
      </w:r>
      <w:proofErr w:type="spellEnd"/>
      <w:r w:rsidR="00703B2D" w:rsidRPr="00EF2126">
        <w:rPr>
          <w:rFonts w:ascii="Times New Roman" w:eastAsia="Times New Roman" w:hAnsi="Times New Roman" w:cs="Times New Roman"/>
          <w:color w:val="242424"/>
          <w:kern w:val="0"/>
          <w:sz w:val="24"/>
          <w:szCs w:val="24"/>
          <w:lang w:eastAsia="en-GB"/>
          <w14:ligatures w14:val="none"/>
        </w:rPr>
        <w:t xml:space="preserve"> discussion of the new visual culture of childbirth from ‘Studies in the Maternal’ (2013). Within the fields of media and cultural studies Jennings employs the text to explore aspects of ageing and identity within female ensemble drama (2017), Tincknell examined </w:t>
      </w:r>
      <w:r w:rsidR="005B46AE" w:rsidRPr="00EF2126">
        <w:rPr>
          <w:rFonts w:ascii="Times New Roman" w:eastAsia="Times New Roman" w:hAnsi="Times New Roman" w:cs="Times New Roman"/>
          <w:color w:val="242424"/>
          <w:kern w:val="0"/>
          <w:sz w:val="24"/>
          <w:szCs w:val="24"/>
          <w:lang w:eastAsia="en-GB"/>
          <w14:ligatures w14:val="none"/>
        </w:rPr>
        <w:t>‘</w:t>
      </w:r>
      <w:r w:rsidR="00703B2D" w:rsidRPr="00EF2126">
        <w:rPr>
          <w:rFonts w:ascii="Times New Roman" w:eastAsia="Times New Roman" w:hAnsi="Times New Roman" w:cs="Times New Roman"/>
          <w:i/>
          <w:iCs/>
          <w:color w:val="242424"/>
          <w:kern w:val="0"/>
          <w:sz w:val="24"/>
          <w:szCs w:val="24"/>
          <w:lang w:eastAsia="en-GB"/>
          <w14:ligatures w14:val="none"/>
        </w:rPr>
        <w:t>Call the Midwife</w:t>
      </w:r>
      <w:r w:rsidR="005B46AE" w:rsidRPr="00EF2126">
        <w:rPr>
          <w:rFonts w:ascii="Times New Roman" w:eastAsia="Times New Roman" w:hAnsi="Times New Roman" w:cs="Times New Roman"/>
          <w:i/>
          <w:iCs/>
          <w:color w:val="242424"/>
          <w:kern w:val="0"/>
          <w:sz w:val="24"/>
          <w:szCs w:val="24"/>
          <w:lang w:eastAsia="en-GB"/>
          <w14:ligatures w14:val="none"/>
        </w:rPr>
        <w:t>’</w:t>
      </w:r>
      <w:r w:rsidR="00703B2D" w:rsidRPr="00EF2126">
        <w:rPr>
          <w:rFonts w:ascii="Times New Roman" w:eastAsia="Times New Roman" w:hAnsi="Times New Roman" w:cs="Times New Roman"/>
          <w:color w:val="242424"/>
          <w:kern w:val="0"/>
          <w:sz w:val="24"/>
          <w:szCs w:val="24"/>
          <w:lang w:eastAsia="en-GB"/>
          <w14:ligatures w14:val="none"/>
        </w:rPr>
        <w:t xml:space="preserve"> alongside </w:t>
      </w:r>
      <w:r w:rsidR="005B46AE" w:rsidRPr="00EF2126">
        <w:rPr>
          <w:rFonts w:ascii="Times New Roman" w:eastAsia="Times New Roman" w:hAnsi="Times New Roman" w:cs="Times New Roman"/>
          <w:color w:val="242424"/>
          <w:kern w:val="0"/>
          <w:sz w:val="24"/>
          <w:szCs w:val="24"/>
          <w:lang w:eastAsia="en-GB"/>
          <w14:ligatures w14:val="none"/>
        </w:rPr>
        <w:t>‘</w:t>
      </w:r>
      <w:r w:rsidR="00703B2D" w:rsidRPr="00EF2126">
        <w:rPr>
          <w:rFonts w:ascii="Times New Roman" w:eastAsia="Times New Roman" w:hAnsi="Times New Roman" w:cs="Times New Roman"/>
          <w:i/>
          <w:iCs/>
          <w:color w:val="242424"/>
          <w:kern w:val="0"/>
          <w:sz w:val="24"/>
          <w:szCs w:val="24"/>
          <w:lang w:eastAsia="en-GB"/>
          <w14:ligatures w14:val="none"/>
        </w:rPr>
        <w:t xml:space="preserve">Downton </w:t>
      </w:r>
      <w:r w:rsidR="005B46AE" w:rsidRPr="00EF2126">
        <w:rPr>
          <w:rFonts w:ascii="Times New Roman" w:eastAsia="Times New Roman" w:hAnsi="Times New Roman" w:cs="Times New Roman"/>
          <w:i/>
          <w:iCs/>
          <w:color w:val="242424"/>
          <w:kern w:val="0"/>
          <w:sz w:val="24"/>
          <w:szCs w:val="24"/>
          <w:lang w:eastAsia="en-GB"/>
          <w14:ligatures w14:val="none"/>
        </w:rPr>
        <w:t>A</w:t>
      </w:r>
      <w:r w:rsidR="00703B2D" w:rsidRPr="00EF2126">
        <w:rPr>
          <w:rFonts w:ascii="Times New Roman" w:eastAsia="Times New Roman" w:hAnsi="Times New Roman" w:cs="Times New Roman"/>
          <w:i/>
          <w:iCs/>
          <w:color w:val="242424"/>
          <w:kern w:val="0"/>
          <w:sz w:val="24"/>
          <w:szCs w:val="24"/>
          <w:lang w:eastAsia="en-GB"/>
          <w14:ligatures w14:val="none"/>
        </w:rPr>
        <w:t>bbey</w:t>
      </w:r>
      <w:r w:rsidR="005B46AE" w:rsidRPr="00EF2126">
        <w:rPr>
          <w:rFonts w:ascii="Times New Roman" w:eastAsia="Times New Roman" w:hAnsi="Times New Roman" w:cs="Times New Roman"/>
          <w:i/>
          <w:iCs/>
          <w:color w:val="242424"/>
          <w:kern w:val="0"/>
          <w:sz w:val="24"/>
          <w:szCs w:val="24"/>
          <w:lang w:eastAsia="en-GB"/>
          <w14:ligatures w14:val="none"/>
        </w:rPr>
        <w:t>’</w:t>
      </w:r>
      <w:r w:rsidR="00703B2D" w:rsidRPr="00EF2126">
        <w:rPr>
          <w:rFonts w:ascii="Times New Roman" w:eastAsia="Times New Roman" w:hAnsi="Times New Roman" w:cs="Times New Roman"/>
          <w:color w:val="242424"/>
          <w:kern w:val="0"/>
          <w:sz w:val="24"/>
          <w:szCs w:val="24"/>
          <w:lang w:eastAsia="en-GB"/>
          <w14:ligatures w14:val="none"/>
        </w:rPr>
        <w:t xml:space="preserve"> as examples of ‘</w:t>
      </w:r>
      <w:proofErr w:type="spellStart"/>
      <w:r w:rsidR="00703B2D" w:rsidRPr="00EF2126">
        <w:rPr>
          <w:rFonts w:ascii="Times New Roman" w:eastAsia="Times New Roman" w:hAnsi="Times New Roman" w:cs="Times New Roman"/>
          <w:color w:val="242424"/>
          <w:kern w:val="0"/>
          <w:sz w:val="24"/>
          <w:szCs w:val="24"/>
          <w:lang w:eastAsia="en-GB"/>
          <w14:ligatures w14:val="none"/>
        </w:rPr>
        <w:t>conjunctual</w:t>
      </w:r>
      <w:proofErr w:type="spellEnd"/>
      <w:r w:rsidR="00703B2D" w:rsidRPr="00EF2126">
        <w:rPr>
          <w:rFonts w:ascii="Times New Roman" w:eastAsia="Times New Roman" w:hAnsi="Times New Roman" w:cs="Times New Roman"/>
          <w:color w:val="242424"/>
          <w:kern w:val="0"/>
          <w:sz w:val="24"/>
          <w:szCs w:val="24"/>
          <w:lang w:eastAsia="en-GB"/>
          <w14:ligatures w14:val="none"/>
        </w:rPr>
        <w:t xml:space="preserve"> texts’ that explore the politics of nostalgia which in the case of Call the Midwife</w:t>
      </w:r>
      <w:r w:rsidR="005B46AE" w:rsidRPr="00EF2126">
        <w:rPr>
          <w:rFonts w:ascii="Times New Roman" w:eastAsia="Times New Roman" w:hAnsi="Times New Roman" w:cs="Times New Roman"/>
          <w:color w:val="242424"/>
          <w:kern w:val="0"/>
          <w:sz w:val="24"/>
          <w:szCs w:val="24"/>
          <w:lang w:eastAsia="en-GB"/>
          <w14:ligatures w14:val="none"/>
        </w:rPr>
        <w:t>,</w:t>
      </w:r>
      <w:r w:rsidR="00703B2D" w:rsidRPr="00EF2126">
        <w:rPr>
          <w:rFonts w:ascii="Times New Roman" w:eastAsia="Times New Roman" w:hAnsi="Times New Roman" w:cs="Times New Roman"/>
          <w:color w:val="242424"/>
          <w:kern w:val="0"/>
          <w:sz w:val="24"/>
          <w:szCs w:val="24"/>
          <w:lang w:eastAsia="en-GB"/>
          <w14:ligatures w14:val="none"/>
        </w:rPr>
        <w:t xml:space="preserve"> act as a </w:t>
      </w:r>
      <w:r w:rsidR="00F34C60" w:rsidRPr="00EF2126">
        <w:rPr>
          <w:rFonts w:ascii="Times New Roman" w:eastAsia="Times New Roman" w:hAnsi="Times New Roman" w:cs="Times New Roman"/>
          <w:color w:val="242424"/>
          <w:kern w:val="0"/>
          <w:sz w:val="24"/>
          <w:szCs w:val="24"/>
          <w:lang w:eastAsia="en-GB"/>
          <w14:ligatures w14:val="none"/>
        </w:rPr>
        <w:t>‘call to arms for socialised medicine – that peculiarly British articulation of socialism’ (2013:773)</w:t>
      </w:r>
      <w:r w:rsidR="00002E7B">
        <w:rPr>
          <w:rFonts w:ascii="Times New Roman" w:eastAsia="Times New Roman" w:hAnsi="Times New Roman" w:cs="Times New Roman"/>
          <w:color w:val="242424"/>
          <w:kern w:val="0"/>
          <w:sz w:val="24"/>
          <w:szCs w:val="24"/>
          <w:lang w:eastAsia="en-GB"/>
          <w14:ligatures w14:val="none"/>
        </w:rPr>
        <w:t xml:space="preserve">. </w:t>
      </w:r>
      <w:r w:rsidR="00F34C60" w:rsidRPr="00EF2126">
        <w:rPr>
          <w:rFonts w:ascii="Times New Roman" w:eastAsia="Times New Roman" w:hAnsi="Times New Roman" w:cs="Times New Roman"/>
          <w:color w:val="242424"/>
          <w:kern w:val="0"/>
          <w:sz w:val="24"/>
          <w:szCs w:val="24"/>
          <w:lang w:eastAsia="en-GB"/>
          <w14:ligatures w14:val="none"/>
        </w:rPr>
        <w:t xml:space="preserve">Hamad reinforces this position by examining contemporary medical television to suggest that </w:t>
      </w:r>
      <w:r w:rsidR="00EC1611" w:rsidRPr="00EF2126">
        <w:rPr>
          <w:rFonts w:ascii="Times New Roman" w:eastAsia="Times New Roman" w:hAnsi="Times New Roman" w:cs="Times New Roman"/>
          <w:color w:val="242424"/>
          <w:kern w:val="0"/>
          <w:sz w:val="24"/>
          <w:szCs w:val="24"/>
          <w:lang w:eastAsia="en-GB"/>
          <w14:ligatures w14:val="none"/>
        </w:rPr>
        <w:t>‘</w:t>
      </w:r>
      <w:r w:rsidR="00F34C60" w:rsidRPr="00EF2126">
        <w:rPr>
          <w:rFonts w:ascii="Times New Roman" w:eastAsia="Times New Roman" w:hAnsi="Times New Roman" w:cs="Times New Roman"/>
          <w:i/>
          <w:iCs/>
          <w:color w:val="242424"/>
          <w:kern w:val="0"/>
          <w:sz w:val="24"/>
          <w:szCs w:val="24"/>
          <w:lang w:eastAsia="en-GB"/>
          <w14:ligatures w14:val="none"/>
        </w:rPr>
        <w:t>Call the Midwife</w:t>
      </w:r>
      <w:r w:rsidR="00EC1611" w:rsidRPr="00EF2126">
        <w:rPr>
          <w:rFonts w:ascii="Times New Roman" w:eastAsia="Times New Roman" w:hAnsi="Times New Roman" w:cs="Times New Roman"/>
          <w:i/>
          <w:iCs/>
          <w:color w:val="242424"/>
          <w:kern w:val="0"/>
          <w:sz w:val="24"/>
          <w:szCs w:val="24"/>
          <w:lang w:eastAsia="en-GB"/>
          <w14:ligatures w14:val="none"/>
        </w:rPr>
        <w:t>’</w:t>
      </w:r>
      <w:r w:rsidR="00F34C60" w:rsidRPr="00EF2126">
        <w:rPr>
          <w:rFonts w:ascii="Times New Roman" w:eastAsia="Times New Roman" w:hAnsi="Times New Roman" w:cs="Times New Roman"/>
          <w:color w:val="242424"/>
          <w:kern w:val="0"/>
          <w:sz w:val="24"/>
          <w:szCs w:val="24"/>
          <w:lang w:eastAsia="en-GB"/>
          <w14:ligatures w14:val="none"/>
        </w:rPr>
        <w:t xml:space="preserve"> pushes ‘the agenda that NHS provision is class blind, the series positions the mothers as receiving the same standard of care from midwives irrespective of socio economic status’ (2016:17).</w:t>
      </w:r>
    </w:p>
    <w:p w14:paraId="7A255B71" w14:textId="77777777" w:rsidR="00BE0570" w:rsidRDefault="00F34C60"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More closely aligned </w:t>
      </w:r>
      <w:r w:rsidR="00CA3624" w:rsidRPr="00EF2126">
        <w:rPr>
          <w:rFonts w:ascii="Times New Roman" w:eastAsia="Times New Roman" w:hAnsi="Times New Roman" w:cs="Times New Roman"/>
          <w:color w:val="242424"/>
          <w:kern w:val="0"/>
          <w:sz w:val="24"/>
          <w:szCs w:val="24"/>
          <w:lang w:eastAsia="en-GB"/>
          <w14:ligatures w14:val="none"/>
        </w:rPr>
        <w:t xml:space="preserve">to this research </w:t>
      </w:r>
      <w:r w:rsidRPr="00EF2126">
        <w:rPr>
          <w:rFonts w:ascii="Times New Roman" w:eastAsia="Times New Roman" w:hAnsi="Times New Roman" w:cs="Times New Roman"/>
          <w:color w:val="242424"/>
          <w:kern w:val="0"/>
          <w:sz w:val="24"/>
          <w:szCs w:val="24"/>
          <w:lang w:eastAsia="en-GB"/>
          <w14:ligatures w14:val="none"/>
        </w:rPr>
        <w:t xml:space="preserve">is Fitzgerald’s chapter that questions the </w:t>
      </w:r>
      <w:r w:rsidR="006B57E2" w:rsidRPr="00EF2126">
        <w:rPr>
          <w:rFonts w:ascii="Times New Roman" w:eastAsia="Times New Roman" w:hAnsi="Times New Roman" w:cs="Times New Roman"/>
          <w:color w:val="242424"/>
          <w:kern w:val="0"/>
          <w:sz w:val="24"/>
          <w:szCs w:val="24"/>
          <w:lang w:eastAsia="en-GB"/>
          <w14:ligatures w14:val="none"/>
        </w:rPr>
        <w:t>often-assumed</w:t>
      </w:r>
      <w:r w:rsidRPr="00EF2126">
        <w:rPr>
          <w:rFonts w:ascii="Times New Roman" w:eastAsia="Times New Roman" w:hAnsi="Times New Roman" w:cs="Times New Roman"/>
          <w:color w:val="242424"/>
          <w:kern w:val="0"/>
          <w:sz w:val="24"/>
          <w:szCs w:val="24"/>
          <w:lang w:eastAsia="en-GB"/>
          <w14:ligatures w14:val="none"/>
        </w:rPr>
        <w:t xml:space="preserve"> feminist </w:t>
      </w:r>
      <w:r w:rsidR="006B57E2" w:rsidRPr="00EF2126">
        <w:rPr>
          <w:rFonts w:ascii="Times New Roman" w:eastAsia="Times New Roman" w:hAnsi="Times New Roman" w:cs="Times New Roman"/>
          <w:color w:val="242424"/>
          <w:kern w:val="0"/>
          <w:sz w:val="24"/>
          <w:szCs w:val="24"/>
          <w:lang w:eastAsia="en-GB"/>
          <w14:ligatures w14:val="none"/>
        </w:rPr>
        <w:t>credentials of the narratives</w:t>
      </w:r>
      <w:r w:rsidR="00CA3624" w:rsidRPr="00EF2126">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w:t>
      </w:r>
      <w:r w:rsidR="006B57E2" w:rsidRPr="00EF2126">
        <w:rPr>
          <w:rFonts w:ascii="Times New Roman" w:eastAsia="Times New Roman" w:hAnsi="Times New Roman" w:cs="Times New Roman"/>
          <w:color w:val="242424"/>
          <w:kern w:val="0"/>
          <w:sz w:val="24"/>
          <w:szCs w:val="24"/>
          <w:lang w:eastAsia="en-GB"/>
          <w14:ligatures w14:val="none"/>
        </w:rPr>
        <w:t>suggesting that the feminist discourse makes visible the fractured relationship between feminist politics and working-class experience (2015). Most recently, Wolthuis’s work, although reductive in terms of class analysis</w:t>
      </w:r>
      <w:r w:rsidR="00C9051A">
        <w:rPr>
          <w:rFonts w:ascii="Times New Roman" w:eastAsia="Times New Roman" w:hAnsi="Times New Roman" w:cs="Times New Roman"/>
          <w:color w:val="242424"/>
          <w:kern w:val="0"/>
          <w:sz w:val="24"/>
          <w:szCs w:val="24"/>
          <w:lang w:eastAsia="en-GB"/>
          <w14:ligatures w14:val="none"/>
        </w:rPr>
        <w:t>,</w:t>
      </w:r>
      <w:r w:rsidR="006B57E2" w:rsidRPr="00EF2126">
        <w:rPr>
          <w:rFonts w:ascii="Times New Roman" w:eastAsia="Times New Roman" w:hAnsi="Times New Roman" w:cs="Times New Roman"/>
          <w:color w:val="242424"/>
          <w:kern w:val="0"/>
          <w:sz w:val="24"/>
          <w:szCs w:val="24"/>
          <w:lang w:eastAsia="en-GB"/>
          <w14:ligatures w14:val="none"/>
        </w:rPr>
        <w:t xml:space="preserve"> challenges the style versus substance binary </w:t>
      </w:r>
      <w:r w:rsidR="00D41368" w:rsidRPr="00EF2126">
        <w:rPr>
          <w:rFonts w:ascii="Times New Roman" w:eastAsia="Times New Roman" w:hAnsi="Times New Roman" w:cs="Times New Roman"/>
          <w:color w:val="242424"/>
          <w:kern w:val="0"/>
          <w:sz w:val="24"/>
          <w:szCs w:val="24"/>
          <w:lang w:eastAsia="en-GB"/>
          <w14:ligatures w14:val="none"/>
        </w:rPr>
        <w:t xml:space="preserve">of costume discourse </w:t>
      </w:r>
      <w:r w:rsidR="006B57E2" w:rsidRPr="00EF2126">
        <w:rPr>
          <w:rFonts w:ascii="Times New Roman" w:eastAsia="Times New Roman" w:hAnsi="Times New Roman" w:cs="Times New Roman"/>
          <w:color w:val="242424"/>
          <w:kern w:val="0"/>
          <w:sz w:val="24"/>
          <w:szCs w:val="24"/>
          <w:lang w:eastAsia="en-GB"/>
          <w14:ligatures w14:val="none"/>
        </w:rPr>
        <w:t xml:space="preserve">suggesting that the style of dress employed within Call the Midwife often acts to heighten the often powerfully gruesome nature of the narrative (2022). </w:t>
      </w:r>
    </w:p>
    <w:p w14:paraId="419192E1" w14:textId="7050E886"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This article </w:t>
      </w:r>
      <w:r w:rsidR="00C9051A">
        <w:rPr>
          <w:rFonts w:ascii="Times New Roman" w:eastAsia="Times New Roman" w:hAnsi="Times New Roman" w:cs="Times New Roman"/>
          <w:color w:val="242424"/>
          <w:kern w:val="0"/>
          <w:sz w:val="24"/>
          <w:szCs w:val="24"/>
          <w:lang w:eastAsia="en-GB"/>
          <w14:ligatures w14:val="none"/>
        </w:rPr>
        <w:t xml:space="preserve">therefore </w:t>
      </w:r>
      <w:r w:rsidRPr="00EF2126">
        <w:rPr>
          <w:rFonts w:ascii="Times New Roman" w:eastAsia="Times New Roman" w:hAnsi="Times New Roman" w:cs="Times New Roman"/>
          <w:color w:val="242424"/>
          <w:kern w:val="0"/>
          <w:sz w:val="24"/>
          <w:szCs w:val="24"/>
          <w:lang w:eastAsia="en-GB"/>
          <w14:ligatures w14:val="none"/>
        </w:rPr>
        <w:t xml:space="preserve">continues </w:t>
      </w:r>
      <w:r w:rsidR="00363499" w:rsidRPr="00EF2126">
        <w:rPr>
          <w:rFonts w:ascii="Times New Roman" w:eastAsia="Times New Roman" w:hAnsi="Times New Roman" w:cs="Times New Roman"/>
          <w:color w:val="242424"/>
          <w:kern w:val="0"/>
          <w:sz w:val="24"/>
          <w:szCs w:val="24"/>
          <w:lang w:eastAsia="en-GB"/>
          <w14:ligatures w14:val="none"/>
        </w:rPr>
        <w:t>to develop</w:t>
      </w:r>
      <w:r w:rsidRPr="00EF2126">
        <w:rPr>
          <w:rFonts w:ascii="Times New Roman" w:eastAsia="Times New Roman" w:hAnsi="Times New Roman" w:cs="Times New Roman"/>
          <w:color w:val="242424"/>
          <w:kern w:val="0"/>
          <w:sz w:val="24"/>
          <w:szCs w:val="24"/>
          <w:lang w:eastAsia="en-GB"/>
          <w14:ligatures w14:val="none"/>
        </w:rPr>
        <w:t xml:space="preserve"> th</w:t>
      </w:r>
      <w:r w:rsidR="00BE0570">
        <w:rPr>
          <w:rFonts w:ascii="Times New Roman" w:eastAsia="Times New Roman" w:hAnsi="Times New Roman" w:cs="Times New Roman"/>
          <w:color w:val="242424"/>
          <w:kern w:val="0"/>
          <w:sz w:val="24"/>
          <w:szCs w:val="24"/>
          <w:lang w:eastAsia="en-GB"/>
          <w14:ligatures w14:val="none"/>
        </w:rPr>
        <w:t>is</w:t>
      </w:r>
      <w:r w:rsidRPr="00EF2126">
        <w:rPr>
          <w:rFonts w:ascii="Times New Roman" w:eastAsia="Times New Roman" w:hAnsi="Times New Roman" w:cs="Times New Roman"/>
          <w:color w:val="242424"/>
          <w:kern w:val="0"/>
          <w:sz w:val="24"/>
          <w:szCs w:val="24"/>
          <w:lang w:eastAsia="en-GB"/>
          <w14:ligatures w14:val="none"/>
        </w:rPr>
        <w:t xml:space="preserve"> emerging strand</w:t>
      </w:r>
      <w:r w:rsidR="006B57E2" w:rsidRPr="00EF2126">
        <w:rPr>
          <w:rFonts w:ascii="Times New Roman" w:eastAsia="Times New Roman" w:hAnsi="Times New Roman" w:cs="Times New Roman"/>
          <w:color w:val="242424"/>
          <w:kern w:val="0"/>
          <w:sz w:val="24"/>
          <w:szCs w:val="24"/>
          <w:lang w:eastAsia="en-GB"/>
          <w14:ligatures w14:val="none"/>
        </w:rPr>
        <w:t xml:space="preserve"> of academic study</w:t>
      </w:r>
      <w:r w:rsidRPr="00EF2126">
        <w:rPr>
          <w:rFonts w:ascii="Times New Roman" w:eastAsia="Times New Roman" w:hAnsi="Times New Roman" w:cs="Times New Roman"/>
          <w:color w:val="242424"/>
          <w:kern w:val="0"/>
          <w:sz w:val="24"/>
          <w:szCs w:val="24"/>
          <w:lang w:eastAsia="en-GB"/>
          <w14:ligatures w14:val="none"/>
        </w:rPr>
        <w:t>, it employs textual analysis to explore how the costuming of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in Series 12, Episode 7 produces a meaning that works against the narrative intention, thereby diluting its power</w:t>
      </w:r>
      <w:r w:rsidR="00363499" w:rsidRPr="00EF2126">
        <w:rPr>
          <w:rFonts w:ascii="Times New Roman" w:eastAsia="Times New Roman" w:hAnsi="Times New Roman" w:cs="Times New Roman"/>
          <w:color w:val="242424"/>
          <w:kern w:val="0"/>
          <w:sz w:val="24"/>
          <w:szCs w:val="24"/>
          <w:lang w:eastAsia="en-GB"/>
          <w14:ligatures w14:val="none"/>
        </w:rPr>
        <w:t xml:space="preserve"> and producing a gendered class </w:t>
      </w:r>
      <w:r w:rsidR="00367FAF" w:rsidRPr="00EF2126">
        <w:rPr>
          <w:rFonts w:ascii="Times New Roman" w:eastAsia="Times New Roman" w:hAnsi="Times New Roman" w:cs="Times New Roman"/>
          <w:color w:val="242424"/>
          <w:kern w:val="0"/>
          <w:sz w:val="24"/>
          <w:szCs w:val="24"/>
          <w:lang w:eastAsia="en-GB"/>
          <w14:ligatures w14:val="none"/>
        </w:rPr>
        <w:t>ambivalence</w:t>
      </w:r>
      <w:r w:rsidR="00363499" w:rsidRPr="00EF2126">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Looking specifically at the use of saturated colour and print evidenced in images 1-7</w:t>
      </w:r>
      <w:r w:rsidR="009C7481">
        <w:rPr>
          <w:rFonts w:ascii="Times New Roman" w:eastAsia="Times New Roman" w:hAnsi="Times New Roman" w:cs="Times New Roman"/>
          <w:color w:val="242424"/>
          <w:kern w:val="0"/>
          <w:sz w:val="24"/>
          <w:szCs w:val="24"/>
          <w:lang w:eastAsia="en-GB"/>
          <w14:ligatures w14:val="none"/>
        </w:rPr>
        <w:t xml:space="preserve"> which are </w:t>
      </w:r>
      <w:r w:rsidRPr="00EF2126">
        <w:rPr>
          <w:rFonts w:ascii="Times New Roman" w:eastAsia="Times New Roman" w:hAnsi="Times New Roman" w:cs="Times New Roman"/>
          <w:color w:val="242424"/>
          <w:kern w:val="0"/>
          <w:sz w:val="24"/>
          <w:szCs w:val="24"/>
          <w:lang w:eastAsia="en-GB"/>
          <w14:ligatures w14:val="none"/>
        </w:rPr>
        <w:t>screen shots taken from the BBC’s iPlayer, it is suggested that the language of television costuming works to render women’s clothed bodies and reproductive journeys as ‘repositories of negative value’ (Skeggs, 2004: 167) in much the same way as different forms of historical visual media have since at least the eighteenth century.</w:t>
      </w:r>
    </w:p>
    <w:p w14:paraId="08BCA147"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lastRenderedPageBreak/>
        <w:t>The analysis is produced from the subject position of the researcher; a working class academic whose family are from in and around the East London district of Poplar where the show is set, a researcher who also has over a decade’s industry experience of costuming for television and film.</w:t>
      </w:r>
    </w:p>
    <w:p w14:paraId="4783C49C" w14:textId="7EE73299"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 It is suggested here that the covert motivation behind representing women and their bodies in this manner is implicitly hegemonic. Building on the contrived process of embourgeoisement of sex and relationships of the 1950s and 1960s (Brooke, 2006) that manufactured a perception of </w:t>
      </w:r>
      <w:r w:rsidR="00885B12">
        <w:rPr>
          <w:rFonts w:ascii="Times New Roman" w:eastAsia="Times New Roman" w:hAnsi="Times New Roman" w:cs="Times New Roman"/>
          <w:color w:val="242424"/>
          <w:kern w:val="0"/>
          <w:sz w:val="24"/>
          <w:szCs w:val="24"/>
          <w:lang w:eastAsia="en-GB"/>
          <w14:ligatures w14:val="none"/>
        </w:rPr>
        <w:t xml:space="preserve">class </w:t>
      </w:r>
      <w:r w:rsidRPr="00EF2126">
        <w:rPr>
          <w:rFonts w:ascii="Times New Roman" w:eastAsia="Times New Roman" w:hAnsi="Times New Roman" w:cs="Times New Roman"/>
          <w:color w:val="242424"/>
          <w:kern w:val="0"/>
          <w:sz w:val="24"/>
          <w:szCs w:val="24"/>
          <w:lang w:eastAsia="en-GB"/>
          <w14:ligatures w14:val="none"/>
        </w:rPr>
        <w:t xml:space="preserve">progress, the language of costume/dress works here to produce a sense of warm nostalgia and as a result, a gendered form of class alienation. Rather than provoking women to demand legislative changes that might afford better gender specific healthcare and treatment options, the resulting gender specific class ambivalence reads as acceptance and a form of consent that continues to affect the material health conditions of women in the UK.  </w:t>
      </w:r>
    </w:p>
    <w:p w14:paraId="251A67C5" w14:textId="77777777" w:rsidR="00A834AC" w:rsidRPr="00EF2126" w:rsidRDefault="00A834AC" w:rsidP="00A834AC">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p>
    <w:p w14:paraId="010BB4E8" w14:textId="04D447E8" w:rsidR="00A834AC" w:rsidRPr="00C82134" w:rsidRDefault="00A834AC" w:rsidP="00A834AC">
      <w:pPr>
        <w:shd w:val="clear" w:color="auto" w:fill="FFFFFF"/>
        <w:spacing w:after="0" w:line="360" w:lineRule="auto"/>
        <w:textAlignment w:val="baseline"/>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 xml:space="preserve">Disgusted Subjects: Hogarth, </w:t>
      </w:r>
      <w:r w:rsidR="00C82134" w:rsidRPr="00C82134">
        <w:rPr>
          <w:rFonts w:ascii="Times New Roman" w:eastAsia="Times New Roman" w:hAnsi="Times New Roman" w:cs="Times New Roman"/>
          <w:b/>
          <w:bCs/>
          <w:color w:val="242424"/>
          <w:kern w:val="0"/>
          <w:sz w:val="24"/>
          <w:szCs w:val="24"/>
          <w:lang w:eastAsia="en-GB"/>
          <w14:ligatures w14:val="none"/>
        </w:rPr>
        <w:t>Dickens,</w:t>
      </w:r>
      <w:r w:rsidRPr="00C82134">
        <w:rPr>
          <w:rFonts w:ascii="Times New Roman" w:eastAsia="Times New Roman" w:hAnsi="Times New Roman" w:cs="Times New Roman"/>
          <w:b/>
          <w:bCs/>
          <w:color w:val="242424"/>
          <w:kern w:val="0"/>
          <w:sz w:val="24"/>
          <w:szCs w:val="24"/>
          <w:lang w:eastAsia="en-GB"/>
          <w14:ligatures w14:val="none"/>
        </w:rPr>
        <w:t xml:space="preserve"> and white PVC handbags.</w:t>
      </w:r>
    </w:p>
    <w:p w14:paraId="3927CE92" w14:textId="77777777" w:rsidR="00A834AC" w:rsidRPr="00EF2126" w:rsidRDefault="00A834AC" w:rsidP="00A834AC">
      <w:pPr>
        <w:shd w:val="clear" w:color="auto" w:fill="FFFFFF"/>
        <w:spacing w:after="0" w:line="240" w:lineRule="auto"/>
        <w:rPr>
          <w:rFonts w:ascii="Times New Roman" w:eastAsia="Times New Roman" w:hAnsi="Times New Roman" w:cs="Times New Roman"/>
          <w:color w:val="242424"/>
          <w:kern w:val="0"/>
          <w:sz w:val="24"/>
          <w:szCs w:val="24"/>
          <w:lang w:eastAsia="en-GB"/>
          <w14:ligatures w14:val="none"/>
        </w:rPr>
      </w:pPr>
    </w:p>
    <w:p w14:paraId="472C89E9" w14:textId="7D610C31"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In ‘Disgusted Subjects: The Making of Middle-Class Identities’ (2005) Stephanie Lawler discussed how the UK working classes have been, and are still understood, as something different, opposing or ‘other’ than the middle class. The differences and distinctions between the two are required by the middle class in order to maintain boundaries and are often marked out on bodies. Judgements of bodies, the way they are managed and behave, combined with the items of clothing with which they are adorned and how the clothing fits the body have been, and still are used as tools to communicate and help maintain ideas about class and the experience of class. Lawler explains that the middle class ‘othering’ of the working class constitutes the working classes as disgusting in appearance, behaviour and taste and that appearances are, made to ‘mean’ (2005). So, for example within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S12, E7</w:t>
      </w:r>
      <w:r w:rsidR="00E23A3A" w:rsidRPr="00EF2126">
        <w:rPr>
          <w:rStyle w:val="FootnoteReference"/>
          <w:rFonts w:ascii="Times New Roman" w:eastAsia="Times New Roman" w:hAnsi="Times New Roman" w:cs="Times New Roman"/>
          <w:color w:val="242424"/>
          <w:kern w:val="0"/>
          <w:sz w:val="24"/>
          <w:szCs w:val="24"/>
          <w:lang w:eastAsia="en-GB"/>
          <w14:ligatures w14:val="none"/>
        </w:rPr>
        <w:footnoteReference w:id="2"/>
      </w:r>
      <w:r w:rsidRPr="00EF2126">
        <w:rPr>
          <w:rFonts w:ascii="Times New Roman" w:eastAsia="Times New Roman" w:hAnsi="Times New Roman" w:cs="Times New Roman"/>
          <w:color w:val="242424"/>
          <w:kern w:val="0"/>
          <w:sz w:val="24"/>
          <w:szCs w:val="24"/>
          <w:lang w:eastAsia="en-GB"/>
          <w14:ligatures w14:val="none"/>
        </w:rPr>
        <w:t xml:space="preserve">, the overuse of bold printed items in conjunction with impractical and mis-matched accessories (See Figure 1) communicates a form of tastelessness and presumed ignorance or lack of fashion capital.  As Lawler remarked in later work, </w:t>
      </w:r>
    </w:p>
    <w:p w14:paraId="12B390E8"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0DCABEEB" w14:textId="00FC40FD" w:rsidR="00A834AC" w:rsidRPr="00EF2126" w:rsidRDefault="009A24F1" w:rsidP="006C5F5D">
      <w:pPr>
        <w:shd w:val="clear" w:color="auto" w:fill="FFFFFF"/>
        <w:spacing w:after="0" w:line="360" w:lineRule="auto"/>
        <w:ind w:left="720"/>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Representations</w:t>
      </w:r>
      <w:r w:rsidR="00A834AC" w:rsidRPr="00EF2126">
        <w:rPr>
          <w:rFonts w:ascii="Times New Roman" w:eastAsia="Times New Roman" w:hAnsi="Times New Roman" w:cs="Times New Roman"/>
          <w:color w:val="242424"/>
          <w:kern w:val="0"/>
          <w:sz w:val="24"/>
          <w:szCs w:val="24"/>
          <w:lang w:eastAsia="en-GB"/>
          <w14:ligatures w14:val="none"/>
        </w:rPr>
        <w:t xml:space="preserve"> of the working class are marked by disapproval or distain not for objective’ markers of their position but for what are (perceived to be) their identities. </w:t>
      </w:r>
      <w:r w:rsidR="00A834AC" w:rsidRPr="00EF2126">
        <w:rPr>
          <w:rFonts w:ascii="Times New Roman" w:eastAsia="Times New Roman" w:hAnsi="Times New Roman" w:cs="Times New Roman"/>
          <w:color w:val="242424"/>
          <w:kern w:val="0"/>
          <w:sz w:val="24"/>
          <w:szCs w:val="24"/>
          <w:lang w:eastAsia="en-GB"/>
          <w14:ligatures w14:val="none"/>
        </w:rPr>
        <w:lastRenderedPageBreak/>
        <w:t>Everything is saturated with meaning: their clothes, their bodies, their houses – all are assumed to be a marker of some pathological form of identity (2008: 156)</w:t>
      </w:r>
    </w:p>
    <w:p w14:paraId="360AFE69"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5ECECF18" w14:textId="5C66750F"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The character in image 1 is queuing up with a small child in the local medical/clinic/community health centre to enter into a photographic competition which is part of a marketing campaign for a producer of evaporated milk. She is wearing a tangerine-coloured dress with a graphic orange repeat print, over this she wears an orange, green, white, </w:t>
      </w:r>
      <w:r w:rsidR="00A653C2" w:rsidRPr="00EF2126">
        <w:rPr>
          <w:rFonts w:ascii="Times New Roman" w:eastAsia="Times New Roman" w:hAnsi="Times New Roman" w:cs="Times New Roman"/>
          <w:color w:val="242424"/>
          <w:kern w:val="0"/>
          <w:sz w:val="24"/>
          <w:szCs w:val="24"/>
          <w:lang w:eastAsia="en-GB"/>
          <w14:ligatures w14:val="none"/>
        </w:rPr>
        <w:t>yellow,</w:t>
      </w:r>
      <w:r w:rsidRPr="00EF2126">
        <w:rPr>
          <w:rFonts w:ascii="Times New Roman" w:eastAsia="Times New Roman" w:hAnsi="Times New Roman" w:cs="Times New Roman"/>
          <w:color w:val="242424"/>
          <w:kern w:val="0"/>
          <w:sz w:val="24"/>
          <w:szCs w:val="24"/>
          <w:lang w:eastAsia="en-GB"/>
          <w14:ligatures w14:val="none"/>
        </w:rPr>
        <w:t xml:space="preserve"> and mauve printed nylon housecoat. Housecoats such as this were generally worn in the home or garden as protection whilst carrying out housework or domestic chores. In this instance it is unclear if the coat has been worn as the character has just slipped out of the home momentarily to enter the competition or whether the housecoat is being used as a regular coat. The wom</w:t>
      </w:r>
      <w:r w:rsidR="00A653C2" w:rsidRPr="00EF2126">
        <w:rPr>
          <w:rFonts w:ascii="Times New Roman" w:eastAsia="Times New Roman" w:hAnsi="Times New Roman" w:cs="Times New Roman"/>
          <w:color w:val="242424"/>
          <w:kern w:val="0"/>
          <w:sz w:val="24"/>
          <w:szCs w:val="24"/>
          <w:lang w:eastAsia="en-GB"/>
          <w14:ligatures w14:val="none"/>
        </w:rPr>
        <w:t>a</w:t>
      </w:r>
      <w:r w:rsidRPr="00EF2126">
        <w:rPr>
          <w:rFonts w:ascii="Times New Roman" w:eastAsia="Times New Roman" w:hAnsi="Times New Roman" w:cs="Times New Roman"/>
          <w:color w:val="242424"/>
          <w:kern w:val="0"/>
          <w:sz w:val="24"/>
          <w:szCs w:val="24"/>
          <w:lang w:eastAsia="en-GB"/>
          <w14:ligatures w14:val="none"/>
        </w:rPr>
        <w:t xml:space="preserve">n is also holding a white PVC </w:t>
      </w:r>
      <w:r w:rsidR="00A653C2" w:rsidRPr="00EF2126">
        <w:rPr>
          <w:rFonts w:ascii="Times New Roman" w:eastAsia="Times New Roman" w:hAnsi="Times New Roman" w:cs="Times New Roman"/>
          <w:color w:val="242424"/>
          <w:kern w:val="0"/>
          <w:sz w:val="24"/>
          <w:szCs w:val="24"/>
          <w:lang w:eastAsia="en-GB"/>
          <w14:ligatures w14:val="none"/>
        </w:rPr>
        <w:t>‘</w:t>
      </w:r>
      <w:proofErr w:type="spellStart"/>
      <w:r w:rsidRPr="00EF2126">
        <w:rPr>
          <w:rFonts w:ascii="Times New Roman" w:eastAsia="Times New Roman" w:hAnsi="Times New Roman" w:cs="Times New Roman"/>
          <w:color w:val="242424"/>
          <w:kern w:val="0"/>
          <w:sz w:val="24"/>
          <w:szCs w:val="24"/>
          <w:lang w:eastAsia="en-GB"/>
          <w14:ligatures w14:val="none"/>
        </w:rPr>
        <w:t>moc</w:t>
      </w:r>
      <w:proofErr w:type="spellEnd"/>
      <w:r w:rsidRPr="00EF2126">
        <w:rPr>
          <w:rFonts w:ascii="Times New Roman" w:eastAsia="Times New Roman" w:hAnsi="Times New Roman" w:cs="Times New Roman"/>
          <w:color w:val="242424"/>
          <w:kern w:val="0"/>
          <w:sz w:val="24"/>
          <w:szCs w:val="24"/>
          <w:lang w:eastAsia="en-GB"/>
          <w14:ligatures w14:val="none"/>
        </w:rPr>
        <w:t>-croc</w:t>
      </w:r>
      <w:r w:rsidR="00A653C2" w:rsidRPr="00EF2126">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handbag that has a metal clip top fastening, this could be interpreted as quite a fashionable item in the latter 1960s. Her hair and make-up are flawless. In the same scene we see another patient being examined nearby who is wearing a bright tonal blue printed dress with a pale blue jacket. Print here is used to mark these women as a collective and distinguish them in a very obvious way from the nursing staff who are in plain uniforms, but interestingly, not from each other</w:t>
      </w:r>
      <w:r w:rsidR="00125621" w:rsidRPr="00EF2126">
        <w:rPr>
          <w:rFonts w:ascii="Times New Roman" w:eastAsia="Times New Roman" w:hAnsi="Times New Roman" w:cs="Times New Roman"/>
          <w:color w:val="242424"/>
          <w:kern w:val="0"/>
          <w:sz w:val="24"/>
          <w:szCs w:val="24"/>
          <w:lang w:eastAsia="en-GB"/>
          <w14:ligatures w14:val="none"/>
        </w:rPr>
        <w:t xml:space="preserve">, </w:t>
      </w:r>
      <w:r w:rsidR="000551ED">
        <w:rPr>
          <w:rFonts w:ascii="Times New Roman" w:eastAsia="Times New Roman" w:hAnsi="Times New Roman" w:cs="Times New Roman"/>
          <w:color w:val="242424"/>
          <w:kern w:val="0"/>
          <w:sz w:val="24"/>
          <w:szCs w:val="24"/>
          <w:lang w:eastAsia="en-GB"/>
          <w14:ligatures w14:val="none"/>
        </w:rPr>
        <w:t xml:space="preserve">classed sartorial </w:t>
      </w:r>
      <w:r w:rsidR="008B7040">
        <w:rPr>
          <w:rFonts w:ascii="Times New Roman" w:eastAsia="Times New Roman" w:hAnsi="Times New Roman" w:cs="Times New Roman"/>
          <w:color w:val="242424"/>
          <w:kern w:val="0"/>
          <w:sz w:val="24"/>
          <w:szCs w:val="24"/>
          <w:lang w:eastAsia="en-GB"/>
          <w14:ligatures w14:val="none"/>
        </w:rPr>
        <w:t>engagement</w:t>
      </w:r>
      <w:r w:rsidR="000551ED">
        <w:rPr>
          <w:rFonts w:ascii="Times New Roman" w:eastAsia="Times New Roman" w:hAnsi="Times New Roman" w:cs="Times New Roman"/>
          <w:color w:val="242424"/>
          <w:kern w:val="0"/>
          <w:sz w:val="24"/>
          <w:szCs w:val="24"/>
          <w:lang w:eastAsia="en-GB"/>
          <w14:ligatures w14:val="none"/>
        </w:rPr>
        <w:t xml:space="preserve"> is </w:t>
      </w:r>
      <w:r w:rsidR="007C6F6D">
        <w:rPr>
          <w:rFonts w:ascii="Times New Roman" w:eastAsia="Times New Roman" w:hAnsi="Times New Roman" w:cs="Times New Roman"/>
          <w:color w:val="242424"/>
          <w:kern w:val="0"/>
          <w:sz w:val="24"/>
          <w:szCs w:val="24"/>
          <w:lang w:eastAsia="en-GB"/>
          <w14:ligatures w14:val="none"/>
        </w:rPr>
        <w:t xml:space="preserve">lumped together here negating the possibility of </w:t>
      </w:r>
      <w:r w:rsidR="008B7040">
        <w:rPr>
          <w:rFonts w:ascii="Times New Roman" w:eastAsia="Times New Roman" w:hAnsi="Times New Roman" w:cs="Times New Roman"/>
          <w:color w:val="242424"/>
          <w:kern w:val="0"/>
          <w:sz w:val="24"/>
          <w:szCs w:val="24"/>
          <w:lang w:eastAsia="en-GB"/>
          <w14:ligatures w14:val="none"/>
        </w:rPr>
        <w:t>individualised</w:t>
      </w:r>
      <w:r w:rsidR="007C6F6D">
        <w:rPr>
          <w:rFonts w:ascii="Times New Roman" w:eastAsia="Times New Roman" w:hAnsi="Times New Roman" w:cs="Times New Roman"/>
          <w:color w:val="242424"/>
          <w:kern w:val="0"/>
          <w:sz w:val="24"/>
          <w:szCs w:val="24"/>
          <w:lang w:eastAsia="en-GB"/>
          <w14:ligatures w14:val="none"/>
        </w:rPr>
        <w:t xml:space="preserve"> style aesthetics</w:t>
      </w:r>
      <w:r w:rsidR="008B7040">
        <w:rPr>
          <w:rFonts w:ascii="Times New Roman" w:eastAsia="Times New Roman" w:hAnsi="Times New Roman" w:cs="Times New Roman"/>
          <w:color w:val="242424"/>
          <w:kern w:val="0"/>
          <w:sz w:val="24"/>
          <w:szCs w:val="24"/>
          <w:lang w:eastAsia="en-GB"/>
          <w14:ligatures w14:val="none"/>
        </w:rPr>
        <w:t xml:space="preserve">, </w:t>
      </w:r>
      <w:r w:rsidR="00125621" w:rsidRPr="00EF2126">
        <w:rPr>
          <w:rFonts w:ascii="Times New Roman" w:eastAsia="Times New Roman" w:hAnsi="Times New Roman" w:cs="Times New Roman"/>
          <w:color w:val="242424"/>
          <w:kern w:val="0"/>
          <w:sz w:val="24"/>
          <w:szCs w:val="24"/>
          <w:lang w:eastAsia="en-GB"/>
          <w14:ligatures w14:val="none"/>
        </w:rPr>
        <w:t xml:space="preserve">this trope is prevalent across all twelve series. </w:t>
      </w:r>
      <w:r w:rsidRPr="00EF2126">
        <w:rPr>
          <w:rFonts w:ascii="Times New Roman" w:eastAsia="Times New Roman" w:hAnsi="Times New Roman" w:cs="Times New Roman"/>
          <w:color w:val="242424"/>
          <w:kern w:val="0"/>
          <w:sz w:val="24"/>
          <w:szCs w:val="24"/>
          <w:lang w:eastAsia="en-GB"/>
          <w14:ligatures w14:val="none"/>
        </w:rPr>
        <w:t>The print and saturated colours used in this scene position the women attending the clinic as a group, it aligns them with each other in terms of class position and taste markers. The bold bright colours become more muted later in the episode when the mother of the homeless family is giving birth in derelict slum housing, but a bold print is still used as a marker in the same way (See Figure 2). The exuberant use of colour and print here denotes a lack of taste and sophistication and an absence of fashion capital or a lack of the knowledge or appreciation for subtle detailing that is very often attributed to those in more privileged positions.</w:t>
      </w:r>
    </w:p>
    <w:p w14:paraId="6B2797F6" w14:textId="2D549633"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To use women’s bodies or clothing and the context of fertility as class markers in this way is not a new phenomenon. William Hogarth produced ‘Gin Lane’</w:t>
      </w:r>
      <w:r w:rsidR="001D2F4D" w:rsidRPr="00EF2126">
        <w:rPr>
          <w:rFonts w:ascii="Times New Roman" w:eastAsia="Times New Roman" w:hAnsi="Times New Roman" w:cs="Times New Roman"/>
          <w:color w:val="242424"/>
          <w:kern w:val="0"/>
          <w:sz w:val="24"/>
          <w:szCs w:val="24"/>
          <w:lang w:eastAsia="en-GB"/>
          <w14:ligatures w14:val="none"/>
        </w:rPr>
        <w:t xml:space="preserve"> </w:t>
      </w:r>
      <w:r w:rsidR="001D2F4D" w:rsidRPr="00EF2126">
        <w:rPr>
          <w:rStyle w:val="FootnoteReference"/>
          <w:rFonts w:ascii="Times New Roman" w:eastAsia="Times New Roman" w:hAnsi="Times New Roman" w:cs="Times New Roman"/>
          <w:color w:val="242424"/>
          <w:kern w:val="0"/>
          <w:sz w:val="24"/>
          <w:szCs w:val="24"/>
          <w:lang w:eastAsia="en-GB"/>
          <w14:ligatures w14:val="none"/>
        </w:rPr>
        <w:footnoteReference w:id="3"/>
      </w:r>
      <w:r w:rsidR="001D2F4D" w:rsidRPr="00EF2126">
        <w:rPr>
          <w:rFonts w:ascii="Times New Roman" w:eastAsia="Times New Roman" w:hAnsi="Times New Roman" w:cs="Times New Roman"/>
          <w:color w:val="242424"/>
          <w:kern w:val="0"/>
          <w:sz w:val="24"/>
          <w:szCs w:val="24"/>
          <w:lang w:eastAsia="en-GB"/>
          <w14:ligatures w14:val="none"/>
        </w:rPr>
        <w:t xml:space="preserve">in </w:t>
      </w:r>
      <w:r w:rsidRPr="00EF2126">
        <w:rPr>
          <w:rFonts w:ascii="Times New Roman" w:eastAsia="Times New Roman" w:hAnsi="Times New Roman" w:cs="Times New Roman"/>
          <w:color w:val="242424"/>
          <w:kern w:val="0"/>
          <w:sz w:val="24"/>
          <w:szCs w:val="24"/>
          <w:lang w:eastAsia="en-GB"/>
          <w14:ligatures w14:val="none"/>
        </w:rPr>
        <w:t>conjunction with another print – ‘Beer Street’ in 1751</w:t>
      </w:r>
      <w:r w:rsidR="00A966BB" w:rsidRPr="00EF2126">
        <w:rPr>
          <w:rStyle w:val="FootnoteReference"/>
          <w:rFonts w:ascii="Times New Roman" w:eastAsia="Times New Roman" w:hAnsi="Times New Roman" w:cs="Times New Roman"/>
          <w:color w:val="242424"/>
          <w:kern w:val="0"/>
          <w:sz w:val="24"/>
          <w:szCs w:val="24"/>
          <w:lang w:eastAsia="en-GB"/>
          <w14:ligatures w14:val="none"/>
        </w:rPr>
        <w:footnoteReference w:id="4"/>
      </w:r>
      <w:r w:rsidR="006130A8" w:rsidRPr="00EF2126">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 xml:space="preserve">It is set in the slums of St Giles near Covent Garden, London </w:t>
      </w:r>
      <w:r w:rsidRPr="00EF2126">
        <w:rPr>
          <w:rFonts w:ascii="Times New Roman" w:eastAsia="Times New Roman" w:hAnsi="Times New Roman" w:cs="Times New Roman"/>
          <w:color w:val="242424"/>
          <w:kern w:val="0"/>
          <w:sz w:val="24"/>
          <w:szCs w:val="24"/>
          <w:lang w:eastAsia="en-GB"/>
          <w14:ligatures w14:val="none"/>
        </w:rPr>
        <w:lastRenderedPageBreak/>
        <w:t xml:space="preserve">and responds to the ‘Gin Craze’ </w:t>
      </w:r>
      <w:r w:rsidR="00530029" w:rsidRPr="00EF2126">
        <w:rPr>
          <w:rStyle w:val="FootnoteReference"/>
          <w:rFonts w:ascii="Times New Roman" w:eastAsia="Times New Roman" w:hAnsi="Times New Roman" w:cs="Times New Roman"/>
          <w:color w:val="242424"/>
          <w:kern w:val="0"/>
          <w:sz w:val="24"/>
          <w:szCs w:val="24"/>
          <w:lang w:eastAsia="en-GB"/>
          <w14:ligatures w14:val="none"/>
        </w:rPr>
        <w:footnoteReference w:id="5"/>
      </w:r>
      <w:r w:rsidRPr="00EF2126">
        <w:rPr>
          <w:rFonts w:ascii="Times New Roman" w:eastAsia="Times New Roman" w:hAnsi="Times New Roman" w:cs="Times New Roman"/>
          <w:color w:val="242424"/>
          <w:kern w:val="0"/>
          <w:sz w:val="24"/>
          <w:szCs w:val="24"/>
          <w:lang w:eastAsia="en-GB"/>
          <w14:ligatures w14:val="none"/>
        </w:rPr>
        <w:t xml:space="preserve">of the time. </w:t>
      </w:r>
      <w:r w:rsidR="00CD10B7" w:rsidRPr="00EF2126">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In the print you see the poor, the destitute and the desperate and focus often falls on the prostitute suffering (we are told) from syphilis who is positioned in the centre of the frame and who, whilst drunk, allows her baby to fall to its death.</w:t>
      </w:r>
      <w:r w:rsidR="00CD10B7" w:rsidRPr="00EF2126">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 xml:space="preserve">It is obviously impossible to confirm if the campaigners </w:t>
      </w:r>
      <w:r w:rsidR="00D227EE">
        <w:rPr>
          <w:rFonts w:ascii="Times New Roman" w:eastAsia="Times New Roman" w:hAnsi="Times New Roman" w:cs="Times New Roman"/>
          <w:color w:val="242424"/>
          <w:kern w:val="0"/>
          <w:sz w:val="24"/>
          <w:szCs w:val="24"/>
          <w:lang w:eastAsia="en-GB"/>
          <w14:ligatures w14:val="none"/>
        </w:rPr>
        <w:t xml:space="preserve">behind ‘Gin </w:t>
      </w:r>
      <w:proofErr w:type="spellStart"/>
      <w:r w:rsidR="00D227EE">
        <w:rPr>
          <w:rFonts w:ascii="Times New Roman" w:eastAsia="Times New Roman" w:hAnsi="Times New Roman" w:cs="Times New Roman"/>
          <w:color w:val="242424"/>
          <w:kern w:val="0"/>
          <w:sz w:val="24"/>
          <w:szCs w:val="24"/>
          <w:lang w:eastAsia="en-GB"/>
          <w14:ligatures w14:val="none"/>
        </w:rPr>
        <w:t>Lane’</w:t>
      </w:r>
      <w:r w:rsidRPr="00EF2126">
        <w:rPr>
          <w:rFonts w:ascii="Times New Roman" w:eastAsia="Times New Roman" w:hAnsi="Times New Roman" w:cs="Times New Roman"/>
          <w:color w:val="242424"/>
          <w:kern w:val="0"/>
          <w:sz w:val="24"/>
          <w:szCs w:val="24"/>
          <w:lang w:eastAsia="en-GB"/>
          <w14:ligatures w14:val="none"/>
        </w:rPr>
        <w:t>considered</w:t>
      </w:r>
      <w:proofErr w:type="spellEnd"/>
      <w:r w:rsidRPr="00EF2126">
        <w:rPr>
          <w:rFonts w:ascii="Times New Roman" w:eastAsia="Times New Roman" w:hAnsi="Times New Roman" w:cs="Times New Roman"/>
          <w:color w:val="242424"/>
          <w:kern w:val="0"/>
          <w:sz w:val="24"/>
          <w:szCs w:val="24"/>
          <w:lang w:eastAsia="en-GB"/>
          <w14:ligatures w14:val="none"/>
        </w:rPr>
        <w:t xml:space="preserve"> the lived experience of those for whom cheap gin was an escape route from their very bleak reality - what is known, is that the lower classes were blamed for their own problems which were seen not as the consequence of social structures but as the result of a feckless agency around gin consumption. </w:t>
      </w:r>
    </w:p>
    <w:p w14:paraId="68FDB964" w14:textId="6BACD359"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Many of the problems related to the poor that were identified at th</w:t>
      </w:r>
      <w:r w:rsidR="00CD10B7" w:rsidRPr="00EF2126">
        <w:rPr>
          <w:rFonts w:ascii="Times New Roman" w:eastAsia="Times New Roman" w:hAnsi="Times New Roman" w:cs="Times New Roman"/>
          <w:color w:val="242424"/>
          <w:kern w:val="0"/>
          <w:sz w:val="24"/>
          <w:szCs w:val="24"/>
          <w:lang w:eastAsia="en-GB"/>
          <w14:ligatures w14:val="none"/>
        </w:rPr>
        <w:t>e time of ‘Gin Lane’</w:t>
      </w:r>
      <w:r w:rsidRPr="00EF2126">
        <w:rPr>
          <w:rFonts w:ascii="Times New Roman" w:eastAsia="Times New Roman" w:hAnsi="Times New Roman" w:cs="Times New Roman"/>
          <w:color w:val="242424"/>
          <w:kern w:val="0"/>
          <w:sz w:val="24"/>
          <w:szCs w:val="24"/>
          <w:lang w:eastAsia="en-GB"/>
          <w14:ligatures w14:val="none"/>
        </w:rPr>
        <w:t xml:space="preserve"> later became pathologized as weaknesses that the lower classes were susceptible to and have subsequently moved into the hegemonic discourse producing what </w:t>
      </w:r>
      <w:proofErr w:type="spellStart"/>
      <w:r w:rsidRPr="00EF2126">
        <w:rPr>
          <w:rFonts w:ascii="Times New Roman" w:eastAsia="Times New Roman" w:hAnsi="Times New Roman" w:cs="Times New Roman"/>
          <w:color w:val="242424"/>
          <w:kern w:val="0"/>
          <w:sz w:val="24"/>
          <w:szCs w:val="24"/>
          <w:lang w:eastAsia="en-GB"/>
          <w14:ligatures w14:val="none"/>
        </w:rPr>
        <w:t>Chibber</w:t>
      </w:r>
      <w:proofErr w:type="spellEnd"/>
      <w:r w:rsidRPr="00EF2126">
        <w:rPr>
          <w:rFonts w:ascii="Times New Roman" w:eastAsia="Times New Roman" w:hAnsi="Times New Roman" w:cs="Times New Roman"/>
          <w:color w:val="242424"/>
          <w:kern w:val="0"/>
          <w:sz w:val="24"/>
          <w:szCs w:val="24"/>
          <w:lang w:eastAsia="en-GB"/>
          <w14:ligatures w14:val="none"/>
        </w:rPr>
        <w:t xml:space="preserve"> describes as a, ‘capitalist stability that reconstructs hegemony on materialist lines and demotes the place of consent – even in its reconstructed materialist form – to a secondary role’ (2022: 86).  Meritocratic assumptions and neoliberal politics in recent history and contemporary society have only reinforced such ways of thinking that continue to surface today through media representations, the hegemonically driven consent that </w:t>
      </w:r>
      <w:proofErr w:type="spellStart"/>
      <w:r w:rsidRPr="00EF2126">
        <w:rPr>
          <w:rFonts w:ascii="Times New Roman" w:eastAsia="Times New Roman" w:hAnsi="Times New Roman" w:cs="Times New Roman"/>
          <w:color w:val="242424"/>
          <w:kern w:val="0"/>
          <w:sz w:val="24"/>
          <w:szCs w:val="24"/>
          <w:lang w:eastAsia="en-GB"/>
          <w14:ligatures w14:val="none"/>
        </w:rPr>
        <w:t>Chibber</w:t>
      </w:r>
      <w:proofErr w:type="spellEnd"/>
      <w:r w:rsidRPr="00EF2126">
        <w:rPr>
          <w:rFonts w:ascii="Times New Roman" w:eastAsia="Times New Roman" w:hAnsi="Times New Roman" w:cs="Times New Roman"/>
          <w:color w:val="242424"/>
          <w:kern w:val="0"/>
          <w:sz w:val="24"/>
          <w:szCs w:val="24"/>
          <w:lang w:eastAsia="en-GB"/>
          <w14:ligatures w14:val="none"/>
        </w:rPr>
        <w:t xml:space="preserve"> refers to is made visible via the costuming choices made on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In the episode analysed each of the working-class characters the narrative focused on wore either bold colourful printed items or bold colour block items whilst the character of Beatrix Franklin or ‘Trixie’ played by the actor Helen George is clearly distinguished from this aesthetic and class position via the way she is costumed – see images (See Figures 7)</w:t>
      </w:r>
      <w:r w:rsidR="007B43AB" w:rsidRPr="00EF2126">
        <w:rPr>
          <w:rFonts w:ascii="Times New Roman" w:eastAsia="Times New Roman" w:hAnsi="Times New Roman" w:cs="Times New Roman"/>
          <w:color w:val="242424"/>
          <w:kern w:val="0"/>
          <w:sz w:val="24"/>
          <w:szCs w:val="24"/>
          <w:lang w:eastAsia="en-GB"/>
          <w14:ligatures w14:val="none"/>
        </w:rPr>
        <w:t xml:space="preserve">. Further analysis of </w:t>
      </w:r>
      <w:r w:rsidR="00533808" w:rsidRPr="00EF2126">
        <w:rPr>
          <w:rFonts w:ascii="Times New Roman" w:eastAsia="Times New Roman" w:hAnsi="Times New Roman" w:cs="Times New Roman"/>
          <w:color w:val="242424"/>
          <w:kern w:val="0"/>
          <w:sz w:val="24"/>
          <w:szCs w:val="24"/>
          <w:lang w:eastAsia="en-GB"/>
          <w14:ligatures w14:val="none"/>
        </w:rPr>
        <w:t>George’s costume is unfortunately beyond the scope of this article.</w:t>
      </w:r>
    </w:p>
    <w:p w14:paraId="68BE2970"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62488E0B" w14:textId="00B6FEA3" w:rsidR="00A834AC" w:rsidRPr="00EF2126" w:rsidRDefault="007D5FAB"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negative portrayal of working-class women continued on from Gin Lane and a</w:t>
      </w:r>
      <w:r w:rsidR="00A834AC" w:rsidRPr="00EF2126">
        <w:rPr>
          <w:rFonts w:ascii="Times New Roman" w:eastAsia="Times New Roman" w:hAnsi="Times New Roman" w:cs="Times New Roman"/>
          <w:color w:val="242424"/>
          <w:kern w:val="0"/>
          <w:sz w:val="24"/>
          <w:szCs w:val="24"/>
          <w:lang w:eastAsia="en-GB"/>
          <w14:ligatures w14:val="none"/>
        </w:rPr>
        <w:t xml:space="preserve"> little under one hundred years later in the early 1830s ‘Sketches by Boz’, Charles Dickens first book was published with illustrations by George Cruikshank</w:t>
      </w:r>
      <w:r w:rsidR="000A0FD8" w:rsidRPr="00EF2126">
        <w:rPr>
          <w:rStyle w:val="FootnoteReference"/>
          <w:rFonts w:ascii="Times New Roman" w:eastAsia="Times New Roman" w:hAnsi="Times New Roman" w:cs="Times New Roman"/>
          <w:color w:val="242424"/>
          <w:kern w:val="0"/>
          <w:sz w:val="24"/>
          <w:szCs w:val="24"/>
          <w:lang w:eastAsia="en-GB"/>
          <w14:ligatures w14:val="none"/>
        </w:rPr>
        <w:footnoteReference w:id="6"/>
      </w:r>
      <w:r w:rsidR="00A834AC" w:rsidRPr="00EF2126">
        <w:rPr>
          <w:rFonts w:ascii="Times New Roman" w:eastAsia="Times New Roman" w:hAnsi="Times New Roman" w:cs="Times New Roman"/>
          <w:color w:val="242424"/>
          <w:kern w:val="0"/>
          <w:sz w:val="24"/>
          <w:szCs w:val="24"/>
          <w:lang w:eastAsia="en-GB"/>
          <w14:ligatures w14:val="none"/>
        </w:rPr>
        <w:t xml:space="preserve">. </w:t>
      </w:r>
      <w:r w:rsidR="000A0FD8" w:rsidRPr="00EF2126">
        <w:rPr>
          <w:rFonts w:ascii="Times New Roman" w:eastAsia="Times New Roman" w:hAnsi="Times New Roman" w:cs="Times New Roman"/>
          <w:color w:val="242424"/>
          <w:kern w:val="0"/>
          <w:sz w:val="24"/>
          <w:szCs w:val="24"/>
          <w:lang w:eastAsia="en-GB"/>
          <w14:ligatures w14:val="none"/>
        </w:rPr>
        <w:t xml:space="preserve"> </w:t>
      </w:r>
      <w:r w:rsidR="00A834AC" w:rsidRPr="00EF2126">
        <w:rPr>
          <w:rFonts w:ascii="Times New Roman" w:eastAsia="Times New Roman" w:hAnsi="Times New Roman" w:cs="Times New Roman"/>
          <w:color w:val="242424"/>
          <w:kern w:val="0"/>
          <w:sz w:val="24"/>
          <w:szCs w:val="24"/>
          <w:lang w:eastAsia="en-GB"/>
          <w14:ligatures w14:val="none"/>
        </w:rPr>
        <w:t xml:space="preserve">Dickens, as one of the UKs </w:t>
      </w:r>
      <w:r w:rsidR="00A834AC" w:rsidRPr="00EF2126">
        <w:rPr>
          <w:rFonts w:ascii="Times New Roman" w:eastAsia="Times New Roman" w:hAnsi="Times New Roman" w:cs="Times New Roman"/>
          <w:color w:val="242424"/>
          <w:kern w:val="0"/>
          <w:sz w:val="24"/>
          <w:szCs w:val="24"/>
          <w:lang w:eastAsia="en-GB"/>
          <w14:ligatures w14:val="none"/>
        </w:rPr>
        <w:lastRenderedPageBreak/>
        <w:t xml:space="preserve">first great urban novelists was an important social commentator who criticised economic, </w:t>
      </w:r>
      <w:r w:rsidR="0077199A" w:rsidRPr="00EF2126">
        <w:rPr>
          <w:rFonts w:ascii="Times New Roman" w:eastAsia="Times New Roman" w:hAnsi="Times New Roman" w:cs="Times New Roman"/>
          <w:color w:val="242424"/>
          <w:kern w:val="0"/>
          <w:sz w:val="24"/>
          <w:szCs w:val="24"/>
          <w:lang w:eastAsia="en-GB"/>
          <w14:ligatures w14:val="none"/>
        </w:rPr>
        <w:t>social,</w:t>
      </w:r>
      <w:r w:rsidR="00A834AC" w:rsidRPr="00EF2126">
        <w:rPr>
          <w:rFonts w:ascii="Times New Roman" w:eastAsia="Times New Roman" w:hAnsi="Times New Roman" w:cs="Times New Roman"/>
          <w:color w:val="242424"/>
          <w:kern w:val="0"/>
          <w:sz w:val="24"/>
          <w:szCs w:val="24"/>
          <w:lang w:eastAsia="en-GB"/>
          <w14:ligatures w14:val="none"/>
        </w:rPr>
        <w:t xml:space="preserve"> and moral abuses in the Victorian era and was instrumental in several social reforms.</w:t>
      </w:r>
    </w:p>
    <w:p w14:paraId="147E2C77" w14:textId="7E48EB84"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A key illustration from ‘Sketches by Boz’ depicts an unnamed poor woman and her daughters. The image of the wom</w:t>
      </w:r>
      <w:r w:rsidR="0077199A" w:rsidRPr="00EF2126">
        <w:rPr>
          <w:rFonts w:ascii="Times New Roman" w:eastAsia="Times New Roman" w:hAnsi="Times New Roman" w:cs="Times New Roman"/>
          <w:color w:val="242424"/>
          <w:kern w:val="0"/>
          <w:sz w:val="24"/>
          <w:szCs w:val="24"/>
          <w:lang w:eastAsia="en-GB"/>
          <w14:ligatures w14:val="none"/>
        </w:rPr>
        <w:t>a</w:t>
      </w:r>
      <w:r w:rsidRPr="00EF2126">
        <w:rPr>
          <w:rFonts w:ascii="Times New Roman" w:eastAsia="Times New Roman" w:hAnsi="Times New Roman" w:cs="Times New Roman"/>
          <w:color w:val="242424"/>
          <w:kern w:val="0"/>
          <w:sz w:val="24"/>
          <w:szCs w:val="24"/>
          <w:lang w:eastAsia="en-GB"/>
          <w14:ligatures w14:val="none"/>
        </w:rPr>
        <w:t>n and her children or more explicitly, a poor wom</w:t>
      </w:r>
      <w:r w:rsidR="0077199A" w:rsidRPr="00EF2126">
        <w:rPr>
          <w:rFonts w:ascii="Times New Roman" w:eastAsia="Times New Roman" w:hAnsi="Times New Roman" w:cs="Times New Roman"/>
          <w:color w:val="242424"/>
          <w:kern w:val="0"/>
          <w:sz w:val="24"/>
          <w:szCs w:val="24"/>
          <w:lang w:eastAsia="en-GB"/>
          <w14:ligatures w14:val="none"/>
        </w:rPr>
        <w:t>a</w:t>
      </w:r>
      <w:r w:rsidRPr="00EF2126">
        <w:rPr>
          <w:rFonts w:ascii="Times New Roman" w:eastAsia="Times New Roman" w:hAnsi="Times New Roman" w:cs="Times New Roman"/>
          <w:color w:val="242424"/>
          <w:kern w:val="0"/>
          <w:sz w:val="24"/>
          <w:szCs w:val="24"/>
          <w:lang w:eastAsia="en-GB"/>
          <w14:ligatures w14:val="none"/>
        </w:rPr>
        <w:t>n and her many children is imbued with moral judgement around the seemingly overly fertile or sexualised and irresponsible lower classes - again this is a pathology or an idea that has endured and is often used as a narrative tool within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and it used implicitly in the episode analysed in relation to the homeless family.</w:t>
      </w:r>
    </w:p>
    <w:p w14:paraId="477C9D5C"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12AD9AE1" w14:textId="22D51043"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Throughout history large families existed due to a complex set of </w:t>
      </w:r>
      <w:r w:rsidR="00DC27FC">
        <w:rPr>
          <w:rFonts w:ascii="Times New Roman" w:eastAsia="Times New Roman" w:hAnsi="Times New Roman" w:cs="Times New Roman"/>
          <w:color w:val="242424"/>
          <w:kern w:val="0"/>
          <w:sz w:val="24"/>
          <w:szCs w:val="24"/>
          <w:lang w:eastAsia="en-GB"/>
          <w14:ligatures w14:val="none"/>
        </w:rPr>
        <w:t>factors</w:t>
      </w:r>
      <w:r w:rsidRPr="00EF2126">
        <w:rPr>
          <w:rFonts w:ascii="Times New Roman" w:eastAsia="Times New Roman" w:hAnsi="Times New Roman" w:cs="Times New Roman"/>
          <w:color w:val="242424"/>
          <w:kern w:val="0"/>
          <w:sz w:val="24"/>
          <w:szCs w:val="24"/>
          <w:lang w:eastAsia="en-GB"/>
          <w14:ligatures w14:val="none"/>
        </w:rPr>
        <w:t xml:space="preserve"> encompassing social, economic, cultural, religious, and emotive motivations. There isn’t one </w:t>
      </w:r>
      <w:r w:rsidR="0077199A" w:rsidRPr="00EF2126">
        <w:rPr>
          <w:rFonts w:ascii="Times New Roman" w:eastAsia="Times New Roman" w:hAnsi="Times New Roman" w:cs="Times New Roman"/>
          <w:color w:val="242424"/>
          <w:kern w:val="0"/>
          <w:sz w:val="24"/>
          <w:szCs w:val="24"/>
          <w:lang w:eastAsia="en-GB"/>
          <w14:ligatures w14:val="none"/>
        </w:rPr>
        <w:t>reason,</w:t>
      </w:r>
      <w:r w:rsidRPr="00EF2126">
        <w:rPr>
          <w:rFonts w:ascii="Times New Roman" w:eastAsia="Times New Roman" w:hAnsi="Times New Roman" w:cs="Times New Roman"/>
          <w:color w:val="242424"/>
          <w:kern w:val="0"/>
          <w:sz w:val="24"/>
          <w:szCs w:val="24"/>
          <w:lang w:eastAsia="en-GB"/>
          <w14:ligatures w14:val="none"/>
        </w:rPr>
        <w:t xml:space="preserve"> but very often large families are seen to be a problematic aspect of </w:t>
      </w:r>
      <w:r w:rsidR="00FF246C"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existence - a social problem that requires management. The fecund or overly fertile working-class body (Walkerdine, Lucey, Melody, 2001) is used as a tool to de-value the choices some women make whilst the fertile working class, animalistic male is painted as a sexually potent, </w:t>
      </w:r>
      <w:r w:rsidR="0077199A" w:rsidRPr="00EF2126">
        <w:rPr>
          <w:rFonts w:ascii="Times New Roman" w:eastAsia="Times New Roman" w:hAnsi="Times New Roman" w:cs="Times New Roman"/>
          <w:color w:val="242424"/>
          <w:kern w:val="0"/>
          <w:sz w:val="24"/>
          <w:szCs w:val="24"/>
          <w:lang w:eastAsia="en-GB"/>
          <w14:ligatures w14:val="none"/>
        </w:rPr>
        <w:t>dangerous,</w:t>
      </w:r>
      <w:r w:rsidRPr="00EF2126">
        <w:rPr>
          <w:rFonts w:ascii="Times New Roman" w:eastAsia="Times New Roman" w:hAnsi="Times New Roman" w:cs="Times New Roman"/>
          <w:color w:val="242424"/>
          <w:kern w:val="0"/>
          <w:sz w:val="24"/>
          <w:szCs w:val="24"/>
          <w:lang w:eastAsia="en-GB"/>
          <w14:ligatures w14:val="none"/>
        </w:rPr>
        <w:t xml:space="preserve"> and irresponsible figure.</w:t>
      </w:r>
    </w:p>
    <w:p w14:paraId="291B7604"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1D8B4DD9" w14:textId="61F74389"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bdr w:val="none" w:sz="0" w:space="0" w:color="auto" w:frame="1"/>
          <w:lang w:eastAsia="en-GB"/>
          <w14:ligatures w14:val="none"/>
        </w:rPr>
        <w:t>Beverly Skeggs</w:t>
      </w:r>
      <w:r w:rsidR="00FF246C">
        <w:rPr>
          <w:rFonts w:ascii="Times New Roman" w:eastAsia="Times New Roman" w:hAnsi="Times New Roman" w:cs="Times New Roman"/>
          <w:color w:val="242424"/>
          <w:kern w:val="0"/>
          <w:sz w:val="24"/>
          <w:szCs w:val="24"/>
          <w:bdr w:val="none" w:sz="0" w:space="0" w:color="auto" w:frame="1"/>
          <w:lang w:eastAsia="en-GB"/>
          <w14:ligatures w14:val="none"/>
        </w:rPr>
        <w:t>’s</w:t>
      </w:r>
      <w:r w:rsidRPr="00EF2126">
        <w:rPr>
          <w:rFonts w:ascii="Times New Roman" w:eastAsia="Times New Roman" w:hAnsi="Times New Roman" w:cs="Times New Roman"/>
          <w:color w:val="242424"/>
          <w:kern w:val="0"/>
          <w:sz w:val="24"/>
          <w:szCs w:val="24"/>
          <w:bdr w:val="none" w:sz="0" w:space="0" w:color="auto" w:frame="1"/>
          <w:lang w:eastAsia="en-GB"/>
          <w14:ligatures w14:val="none"/>
        </w:rPr>
        <w:t xml:space="preserve"> (2004) concept of ‘</w:t>
      </w:r>
      <w:proofErr w:type="spellStart"/>
      <w:r w:rsidRPr="00EF2126">
        <w:rPr>
          <w:rFonts w:ascii="Times New Roman" w:eastAsia="Times New Roman" w:hAnsi="Times New Roman" w:cs="Times New Roman"/>
          <w:color w:val="242424"/>
          <w:kern w:val="0"/>
          <w:sz w:val="24"/>
          <w:szCs w:val="24"/>
          <w:bdr w:val="none" w:sz="0" w:space="0" w:color="auto" w:frame="1"/>
          <w:lang w:eastAsia="en-GB"/>
          <w14:ligatures w14:val="none"/>
        </w:rPr>
        <w:t>propertising</w:t>
      </w:r>
      <w:proofErr w:type="spellEnd"/>
      <w:r w:rsidRPr="00EF2126">
        <w:rPr>
          <w:rFonts w:ascii="Times New Roman" w:eastAsia="Times New Roman" w:hAnsi="Times New Roman" w:cs="Times New Roman"/>
          <w:color w:val="242424"/>
          <w:kern w:val="0"/>
          <w:sz w:val="24"/>
          <w:szCs w:val="24"/>
          <w:bdr w:val="none" w:sz="0" w:space="0" w:color="auto" w:frame="1"/>
          <w:lang w:eastAsia="en-GB"/>
          <w14:ligatures w14:val="none"/>
        </w:rPr>
        <w:t>’ the self is useful to consider at this point. She explains that the ability </w:t>
      </w:r>
      <w:r w:rsidRPr="00EF2126">
        <w:rPr>
          <w:rFonts w:ascii="Times New Roman" w:eastAsia="Times New Roman" w:hAnsi="Times New Roman" w:cs="Times New Roman"/>
          <w:color w:val="242424"/>
          <w:kern w:val="0"/>
          <w:sz w:val="24"/>
          <w:szCs w:val="24"/>
          <w:lang w:eastAsia="en-GB"/>
          <w14:ligatures w14:val="none"/>
        </w:rPr>
        <w:t xml:space="preserve">to </w:t>
      </w:r>
      <w:proofErr w:type="spellStart"/>
      <w:r w:rsidRPr="00EF2126">
        <w:rPr>
          <w:rFonts w:ascii="Times New Roman" w:eastAsia="Times New Roman" w:hAnsi="Times New Roman" w:cs="Times New Roman"/>
          <w:color w:val="242424"/>
          <w:kern w:val="0"/>
          <w:sz w:val="24"/>
          <w:szCs w:val="24"/>
          <w:lang w:eastAsia="en-GB"/>
          <w14:ligatures w14:val="none"/>
        </w:rPr>
        <w:t>propertise</w:t>
      </w:r>
      <w:proofErr w:type="spellEnd"/>
      <w:r w:rsidRPr="00EF2126">
        <w:rPr>
          <w:rFonts w:ascii="Times New Roman" w:eastAsia="Times New Roman" w:hAnsi="Times New Roman" w:cs="Times New Roman"/>
          <w:color w:val="242424"/>
          <w:kern w:val="0"/>
          <w:sz w:val="24"/>
          <w:szCs w:val="24"/>
          <w:lang w:eastAsia="en-GB"/>
          <w14:ligatures w14:val="none"/>
        </w:rPr>
        <w:t xml:space="preserve"> aspects of culture in making ‘the self’ is central to how class is made in a contemporary setting. More specifically, entitlement and resources to make a ‘self’ of value is how the middle class is formed. Value is mis-recognised (or only ever recognised in terms of exchange), those excluded from </w:t>
      </w:r>
      <w:proofErr w:type="spellStart"/>
      <w:r w:rsidRPr="00EF2126">
        <w:rPr>
          <w:rFonts w:ascii="Times New Roman" w:eastAsia="Times New Roman" w:hAnsi="Times New Roman" w:cs="Times New Roman"/>
          <w:color w:val="242424"/>
          <w:kern w:val="0"/>
          <w:sz w:val="24"/>
          <w:szCs w:val="24"/>
          <w:lang w:eastAsia="en-GB"/>
          <w14:ligatures w14:val="none"/>
        </w:rPr>
        <w:t>propertising</w:t>
      </w:r>
      <w:proofErr w:type="spellEnd"/>
      <w:r w:rsidRPr="00EF2126">
        <w:rPr>
          <w:rFonts w:ascii="Times New Roman" w:eastAsia="Times New Roman" w:hAnsi="Times New Roman" w:cs="Times New Roman"/>
          <w:color w:val="242424"/>
          <w:kern w:val="0"/>
          <w:sz w:val="24"/>
          <w:szCs w:val="24"/>
          <w:lang w:eastAsia="en-GB"/>
          <w14:ligatures w14:val="none"/>
        </w:rPr>
        <w:t xml:space="preserve"> the</w:t>
      </w:r>
      <w:r w:rsidR="00D56899">
        <w:rPr>
          <w:rFonts w:ascii="Times New Roman" w:eastAsia="Times New Roman" w:hAnsi="Times New Roman" w:cs="Times New Roman"/>
          <w:color w:val="242424"/>
          <w:kern w:val="0"/>
          <w:sz w:val="24"/>
          <w:szCs w:val="24"/>
          <w:lang w:eastAsia="en-GB"/>
          <w14:ligatures w14:val="none"/>
        </w:rPr>
        <w:t>mselves or their</w:t>
      </w:r>
      <w:r w:rsidRPr="00EF2126">
        <w:rPr>
          <w:rFonts w:ascii="Times New Roman" w:eastAsia="Times New Roman" w:hAnsi="Times New Roman" w:cs="Times New Roman"/>
          <w:color w:val="242424"/>
          <w:kern w:val="0"/>
          <w:sz w:val="24"/>
          <w:szCs w:val="24"/>
          <w:lang w:eastAsia="en-GB"/>
          <w14:ligatures w14:val="none"/>
        </w:rPr>
        <w:t xml:space="preserve"> culture are also excluded from circuits of symbolic control, distribution of value and recognition. To make a recognition claim one must have a recognisable identity of value - a ‘proper’ identity. Or rather, to dress in an individualistic way, to make claim to sartorial individualism is only seen as possible for certain groups in society.</w:t>
      </w:r>
    </w:p>
    <w:p w14:paraId="043641DF"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3089B8CB" w14:textId="4FF27A7D"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narrative outlined above became fixed and normalised throughout historical examples of visual media and as such continues to be drawn upon within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where working class women and men are still seen as unable or unwilling to control their own fertility despite the introduction of the contraceptive pill on the NHS for married women from 1961</w:t>
      </w:r>
      <w:r w:rsidRPr="00EF2126">
        <w:rPr>
          <w:rFonts w:ascii="Times New Roman" w:eastAsia="Times New Roman" w:hAnsi="Times New Roman" w:cs="Times New Roman"/>
          <w:color w:val="242424"/>
          <w:kern w:val="0"/>
          <w:sz w:val="24"/>
          <w:szCs w:val="24"/>
          <w:vertAlign w:val="superscript"/>
          <w:lang w:eastAsia="en-GB"/>
          <w14:ligatures w14:val="none"/>
        </w:rPr>
        <w:endnoteReference w:id="1"/>
      </w:r>
      <w:r w:rsidRPr="00EF2126">
        <w:rPr>
          <w:rFonts w:ascii="Times New Roman" w:eastAsia="Times New Roman" w:hAnsi="Times New Roman" w:cs="Times New Roman"/>
          <w:color w:val="242424"/>
          <w:kern w:val="0"/>
          <w:sz w:val="24"/>
          <w:szCs w:val="24"/>
          <w:lang w:eastAsia="en-GB"/>
          <w14:ligatures w14:val="none"/>
        </w:rPr>
        <w:t xml:space="preserve"> onwards. The ignorance or lack of modern ideas with regard to reproductive choices and rights is communicated through reductive ethnic</w:t>
      </w:r>
      <w:r w:rsidR="00E35ED8">
        <w:rPr>
          <w:rFonts w:ascii="Times New Roman" w:eastAsia="Times New Roman" w:hAnsi="Times New Roman" w:cs="Times New Roman"/>
          <w:color w:val="242424"/>
          <w:kern w:val="0"/>
          <w:sz w:val="24"/>
          <w:szCs w:val="24"/>
          <w:lang w:eastAsia="en-GB"/>
          <w14:ligatures w14:val="none"/>
        </w:rPr>
        <w:t xml:space="preserve"> and religious</w:t>
      </w:r>
      <w:r w:rsidRPr="00EF2126">
        <w:rPr>
          <w:rFonts w:ascii="Times New Roman" w:eastAsia="Times New Roman" w:hAnsi="Times New Roman" w:cs="Times New Roman"/>
          <w:color w:val="242424"/>
          <w:kern w:val="0"/>
          <w:sz w:val="24"/>
          <w:szCs w:val="24"/>
          <w:lang w:eastAsia="en-GB"/>
          <w14:ligatures w14:val="none"/>
        </w:rPr>
        <w:t xml:space="preserve"> characterisations – the homeless family also happen to be Irish -and reinforced by a lack of individuality or fashion </w:t>
      </w:r>
      <w:r w:rsidRPr="00EF2126">
        <w:rPr>
          <w:rFonts w:ascii="Times New Roman" w:eastAsia="Times New Roman" w:hAnsi="Times New Roman" w:cs="Times New Roman"/>
          <w:color w:val="242424"/>
          <w:kern w:val="0"/>
          <w:sz w:val="24"/>
          <w:szCs w:val="24"/>
          <w:lang w:eastAsia="en-GB"/>
          <w14:ligatures w14:val="none"/>
        </w:rPr>
        <w:lastRenderedPageBreak/>
        <w:t xml:space="preserve">‘know-how’ evidenced through the repetitive costuming and symbolised </w:t>
      </w:r>
      <w:r w:rsidR="008D22BF">
        <w:rPr>
          <w:rFonts w:ascii="Times New Roman" w:eastAsia="Times New Roman" w:hAnsi="Times New Roman" w:cs="Times New Roman"/>
          <w:color w:val="242424"/>
          <w:kern w:val="0"/>
          <w:sz w:val="24"/>
          <w:szCs w:val="24"/>
          <w:lang w:eastAsia="en-GB"/>
          <w14:ligatures w14:val="none"/>
        </w:rPr>
        <w:t>through the difference</w:t>
      </w:r>
      <w:r w:rsidR="00513A2A">
        <w:rPr>
          <w:rFonts w:ascii="Times New Roman" w:eastAsia="Times New Roman" w:hAnsi="Times New Roman" w:cs="Times New Roman"/>
          <w:color w:val="242424"/>
          <w:kern w:val="0"/>
          <w:sz w:val="24"/>
          <w:szCs w:val="24"/>
          <w:lang w:eastAsia="en-GB"/>
          <w14:ligatures w14:val="none"/>
        </w:rPr>
        <w:t xml:space="preserve"> articulated by the</w:t>
      </w:r>
      <w:r w:rsidRPr="00EF2126">
        <w:rPr>
          <w:rFonts w:ascii="Times New Roman" w:eastAsia="Times New Roman" w:hAnsi="Times New Roman" w:cs="Times New Roman"/>
          <w:color w:val="242424"/>
          <w:kern w:val="0"/>
          <w:sz w:val="24"/>
          <w:szCs w:val="24"/>
          <w:lang w:eastAsia="en-GB"/>
          <w14:ligatures w14:val="none"/>
        </w:rPr>
        <w:t xml:space="preserve"> standout</w:t>
      </w:r>
      <w:r w:rsidR="00513A2A">
        <w:rPr>
          <w:rFonts w:ascii="Times New Roman" w:eastAsia="Times New Roman" w:hAnsi="Times New Roman" w:cs="Times New Roman"/>
          <w:color w:val="242424"/>
          <w:kern w:val="0"/>
          <w:sz w:val="24"/>
          <w:szCs w:val="24"/>
          <w:lang w:eastAsia="en-GB"/>
          <w14:ligatures w14:val="none"/>
        </w:rPr>
        <w:t xml:space="preserve">, fashionable, </w:t>
      </w:r>
      <w:r w:rsidRPr="00EF2126">
        <w:rPr>
          <w:rFonts w:ascii="Times New Roman" w:eastAsia="Times New Roman" w:hAnsi="Times New Roman" w:cs="Times New Roman"/>
          <w:color w:val="242424"/>
          <w:kern w:val="0"/>
          <w:sz w:val="24"/>
          <w:szCs w:val="24"/>
          <w:lang w:eastAsia="en-GB"/>
          <w14:ligatures w14:val="none"/>
        </w:rPr>
        <w:t xml:space="preserve">white </w:t>
      </w:r>
      <w:proofErr w:type="spellStart"/>
      <w:r w:rsidRPr="00EF2126">
        <w:rPr>
          <w:rFonts w:ascii="Times New Roman" w:eastAsia="Times New Roman" w:hAnsi="Times New Roman" w:cs="Times New Roman"/>
          <w:color w:val="242424"/>
          <w:kern w:val="0"/>
          <w:sz w:val="24"/>
          <w:szCs w:val="24"/>
          <w:lang w:eastAsia="en-GB"/>
          <w14:ligatures w14:val="none"/>
        </w:rPr>
        <w:t>moc</w:t>
      </w:r>
      <w:proofErr w:type="spellEnd"/>
      <w:r w:rsidRPr="00EF2126">
        <w:rPr>
          <w:rFonts w:ascii="Times New Roman" w:eastAsia="Times New Roman" w:hAnsi="Times New Roman" w:cs="Times New Roman"/>
          <w:color w:val="242424"/>
          <w:kern w:val="0"/>
          <w:sz w:val="24"/>
          <w:szCs w:val="24"/>
          <w:lang w:eastAsia="en-GB"/>
          <w14:ligatures w14:val="none"/>
        </w:rPr>
        <w:t>-croc PVC handbag.</w:t>
      </w:r>
    </w:p>
    <w:p w14:paraId="2E8300BD"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05CC5FC3" w14:textId="77777777" w:rsidR="00C82134" w:rsidRDefault="00C82134" w:rsidP="00A834AC">
      <w:pPr>
        <w:shd w:val="clear" w:color="auto" w:fill="FFFFFF"/>
        <w:spacing w:after="0" w:line="360" w:lineRule="auto"/>
        <w:rPr>
          <w:rFonts w:ascii="Times New Roman" w:eastAsia="Times New Roman" w:hAnsi="Times New Roman" w:cs="Times New Roman"/>
          <w:b/>
          <w:bCs/>
          <w:color w:val="242424"/>
          <w:kern w:val="0"/>
          <w:sz w:val="24"/>
          <w:szCs w:val="24"/>
          <w:u w:val="single"/>
          <w:lang w:eastAsia="en-GB"/>
          <w14:ligatures w14:val="none"/>
        </w:rPr>
      </w:pPr>
    </w:p>
    <w:p w14:paraId="72C026F4" w14:textId="5ED7545D" w:rsidR="00A834AC" w:rsidRPr="00C82134" w:rsidRDefault="00A834AC" w:rsidP="00A834AC">
      <w:pPr>
        <w:shd w:val="clear" w:color="auto" w:fill="FFFFFF"/>
        <w:spacing w:after="0" w:line="360" w:lineRule="auto"/>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Symbolic Boundaries: Language, Nostalgia &amp; Garish Prints</w:t>
      </w:r>
    </w:p>
    <w:p w14:paraId="50A345BE"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22B76178" w14:textId="784E23B3"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In the 20th century the discourse around distance and distinction between working class and middle-class bodies, sexualisation and procreation continues but with a slightly different focus. Middle class ideas around ‘modern’ womanhood and sexuality allowed for early developments into a public ownership of sexual identity that permitted some elements of personal expression and minor forms of sexual liberalisation without moral condemnation. For middle class women there was much more access to medical information and contraceptive advice and as a consequence a greater variety of methods including female methods were used much more. The divide was no longer framed as the sexually profligate working class on the one hand and the morally circumspect middle class on the other. </w:t>
      </w:r>
      <w:r w:rsidR="004E6EB6" w:rsidRPr="00EF2126">
        <w:rPr>
          <w:rFonts w:ascii="Times New Roman" w:eastAsia="Times New Roman" w:hAnsi="Times New Roman" w:cs="Times New Roman"/>
          <w:color w:val="242424"/>
          <w:kern w:val="0"/>
          <w:sz w:val="24"/>
          <w:szCs w:val="24"/>
          <w:lang w:eastAsia="en-GB"/>
          <w14:ligatures w14:val="none"/>
        </w:rPr>
        <w:t>Instead,</w:t>
      </w:r>
      <w:r w:rsidRPr="00EF2126">
        <w:rPr>
          <w:rFonts w:ascii="Times New Roman" w:eastAsia="Times New Roman" w:hAnsi="Times New Roman" w:cs="Times New Roman"/>
          <w:color w:val="242424"/>
          <w:kern w:val="0"/>
          <w:sz w:val="24"/>
          <w:szCs w:val="24"/>
          <w:lang w:eastAsia="en-GB"/>
          <w14:ligatures w14:val="none"/>
        </w:rPr>
        <w:t xml:space="preserve"> the binary had developed into ignorant and fecund working class versus the informed ‘modern’ women. As Brooke comments,</w:t>
      </w:r>
    </w:p>
    <w:p w14:paraId="7022EB18" w14:textId="7EEC7388" w:rsidR="00A834AC" w:rsidRPr="00EF2126" w:rsidRDefault="00A834AC" w:rsidP="00BB51FD">
      <w:pPr>
        <w:spacing w:after="240" w:line="360" w:lineRule="auto"/>
        <w:ind w:left="720"/>
        <w:rPr>
          <w:rFonts w:ascii="Times New Roman" w:eastAsia="Times New Roman" w:hAnsi="Times New Roman" w:cs="Times New Roman"/>
          <w:color w:val="242424"/>
          <w:kern w:val="0"/>
          <w:sz w:val="24"/>
          <w:szCs w:val="24"/>
          <w:lang w:eastAsia="en-GB"/>
          <w14:ligatures w14:val="none"/>
        </w:rPr>
      </w:pPr>
      <w:r w:rsidRPr="00EF2126">
        <w:rPr>
          <w:rFonts w:ascii="Times New Roman" w:eastAsiaTheme="minorEastAsia" w:hAnsi="Times New Roman" w:cs="Times New Roman"/>
          <w:color w:val="000000" w:themeColor="text1"/>
          <w:kern w:val="24"/>
          <w:sz w:val="24"/>
          <w:szCs w:val="24"/>
          <w:lang w:eastAsia="en-GB"/>
          <w14:ligatures w14:val="none"/>
        </w:rPr>
        <w:t xml:space="preserve">In the 1920s and 1930s the working-class body and </w:t>
      </w:r>
      <w:r w:rsidR="004E6EB6" w:rsidRPr="00EF2126">
        <w:rPr>
          <w:rFonts w:ascii="Times New Roman" w:eastAsiaTheme="minorEastAsia" w:hAnsi="Times New Roman" w:cs="Times New Roman"/>
          <w:color w:val="000000" w:themeColor="text1"/>
          <w:kern w:val="24"/>
          <w:sz w:val="24"/>
          <w:szCs w:val="24"/>
          <w:lang w:eastAsia="en-GB"/>
          <w14:ligatures w14:val="none"/>
        </w:rPr>
        <w:t>working-class</w:t>
      </w:r>
      <w:r w:rsidRPr="00EF2126">
        <w:rPr>
          <w:rFonts w:ascii="Times New Roman" w:eastAsiaTheme="minorEastAsia" w:hAnsi="Times New Roman" w:cs="Times New Roman"/>
          <w:color w:val="000000" w:themeColor="text1"/>
          <w:kern w:val="24"/>
          <w:sz w:val="24"/>
          <w:szCs w:val="24"/>
          <w:lang w:eastAsia="en-GB"/>
          <w14:ligatures w14:val="none"/>
        </w:rPr>
        <w:t xml:space="preserve"> sexuality served as counter points to largely </w:t>
      </w:r>
      <w:r w:rsidR="00BB51FD" w:rsidRPr="00EF2126">
        <w:rPr>
          <w:rFonts w:ascii="Times New Roman" w:eastAsiaTheme="minorEastAsia" w:hAnsi="Times New Roman" w:cs="Times New Roman"/>
          <w:color w:val="000000" w:themeColor="text1"/>
          <w:kern w:val="24"/>
          <w:sz w:val="24"/>
          <w:szCs w:val="24"/>
          <w:lang w:eastAsia="en-GB"/>
          <w14:ligatures w14:val="none"/>
        </w:rPr>
        <w:t>middle-class</w:t>
      </w:r>
      <w:r w:rsidRPr="00EF2126">
        <w:rPr>
          <w:rFonts w:ascii="Times New Roman" w:eastAsiaTheme="minorEastAsia" w:hAnsi="Times New Roman" w:cs="Times New Roman"/>
          <w:color w:val="000000" w:themeColor="text1"/>
          <w:kern w:val="24"/>
          <w:sz w:val="24"/>
          <w:szCs w:val="24"/>
          <w:lang w:eastAsia="en-GB"/>
          <w14:ligatures w14:val="none"/>
        </w:rPr>
        <w:t xml:space="preserve"> ideas of modern femininity and sexuality. Working class women’s inability to control their reproduction was portrayed as one cause of the deprivation experienced by the working classes</w:t>
      </w:r>
      <w:r w:rsidR="00BB51FD">
        <w:rPr>
          <w:rFonts w:ascii="Times New Roman" w:eastAsiaTheme="minorEastAsia" w:hAnsi="Times New Roman" w:cs="Times New Roman"/>
          <w:color w:val="000000" w:themeColor="text1"/>
          <w:kern w:val="24"/>
          <w:sz w:val="24"/>
          <w:szCs w:val="24"/>
          <w:lang w:eastAsia="en-GB"/>
          <w14:ligatures w14:val="none"/>
        </w:rPr>
        <w:t xml:space="preserve"> </w:t>
      </w:r>
      <w:r w:rsidRPr="00EF2126">
        <w:rPr>
          <w:rFonts w:ascii="Times New Roman" w:eastAsiaTheme="minorEastAsia" w:hAnsi="Times New Roman" w:cs="Times New Roman"/>
          <w:color w:val="000000" w:themeColor="text1"/>
          <w:kern w:val="24"/>
          <w:sz w:val="24"/>
          <w:szCs w:val="24"/>
          <w:lang w:eastAsia="en-GB"/>
          <w14:ligatures w14:val="none"/>
        </w:rPr>
        <w:t>(Brooke, 2006: 105)</w:t>
      </w:r>
      <w:r w:rsidR="00BB51FD">
        <w:rPr>
          <w:rFonts w:ascii="Times New Roman" w:eastAsiaTheme="minorEastAsia" w:hAnsi="Times New Roman" w:cs="Times New Roman"/>
          <w:color w:val="000000" w:themeColor="text1"/>
          <w:kern w:val="24"/>
          <w:sz w:val="24"/>
          <w:szCs w:val="24"/>
          <w:lang w:eastAsia="en-GB"/>
          <w14:ligatures w14:val="none"/>
        </w:rPr>
        <w:t>.</w:t>
      </w:r>
    </w:p>
    <w:p w14:paraId="06A1E1E5" w14:textId="2F486563"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Brooke articulates clearly how behaviours and bodies are problematised and used to explain aspects of poverty that were and still are products of economic systems and social structures. Although there were birth control advocates and socialist feminists working to improve working class women’s access to sexual information and birth control from the 1920s onwards (Brooke, 2006)</w:t>
      </w:r>
      <w:r w:rsidR="00E13AF9">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the information available was not always successfully disseminated and there remained a stigma attached to knowing about or using female orientated birth control for working class women who were excluded from middle class formations of the ‘modern’ woman.</w:t>
      </w:r>
    </w:p>
    <w:p w14:paraId="0B63D082" w14:textId="56DEDDE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Despite the structural barriers the idea of the middle class liberated ‘modern’ started to diffuse into the working classes and threatened to blur the boundaries of class position. As Conway explains ‘The arrival of new technologies in mass production and retailing made </w:t>
      </w:r>
      <w:r w:rsidRPr="00EF2126">
        <w:rPr>
          <w:rFonts w:ascii="Times New Roman" w:eastAsia="Times New Roman" w:hAnsi="Times New Roman" w:cs="Times New Roman"/>
          <w:color w:val="242424"/>
          <w:kern w:val="0"/>
          <w:sz w:val="24"/>
          <w:szCs w:val="24"/>
          <w:lang w:eastAsia="en-GB"/>
          <w14:ligatures w14:val="none"/>
        </w:rPr>
        <w:lastRenderedPageBreak/>
        <w:t>affordable fashions available, which were adopted by women across the social spectrum’ (2013: 519). As a result of the early moves in the democratisation of fashion, symbolic means of distinction gained more traction in order for the middle class to continue to distinguish themselves. Conway helps contextualise this moral panic by citing the comments of J.B. Priestly</w:t>
      </w:r>
      <w:r w:rsidR="001C2A7E">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w:t>
      </w:r>
    </w:p>
    <w:p w14:paraId="0F42B531"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0D2DC17E" w14:textId="2C89525C" w:rsidR="00A834AC" w:rsidRPr="00EF2126" w:rsidRDefault="00A834AC" w:rsidP="001C2A7E">
      <w:pPr>
        <w:shd w:val="clear" w:color="auto" w:fill="FFFFFF"/>
        <w:spacing w:after="0" w:line="360" w:lineRule="auto"/>
        <w:ind w:left="720"/>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In a now well-cited passage from English Journey (1934), J. B. Priestley described factory girls who looked ‘like actresses’ as emblematic of a newly emerging England. Through their engagement with fashion and popular leisure institutions like the cinema and dancehall, Priestley suggested that young women were a ‘conduit’ through which modernity and mass culture might be disseminated to disrupt English life in the inter-war years (2013: 519).</w:t>
      </w:r>
    </w:p>
    <w:p w14:paraId="2F64A417"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42F7CB5D" w14:textId="6C656AD6"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Here</w:t>
      </w:r>
      <w:r w:rsidR="001C2A7E">
        <w:rPr>
          <w:rFonts w:ascii="Times New Roman" w:eastAsia="Times New Roman" w:hAnsi="Times New Roman" w:cs="Times New Roman"/>
          <w:color w:val="242424"/>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the disruption Priestly is referring to is the disruption of the class system. The symbolic boundary formation of clothing required to minimise the disruption that concerns Priestly works when communicated through the language of dress. Key elements in the formation of any language such as syntax, semantics and pragmatics can be mapped onto clothing and inform the language of dress. Bakhtin suggested that the two most fundamental aspects of language are</w:t>
      </w:r>
      <w:r w:rsidR="000C744B">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‘its active creative capacity and the always evaluative nature of meaning’ (Bakhtin in Morris, 1993). The active capacity referred to suggests that language is subject to constant </w:t>
      </w:r>
      <w:r w:rsidR="004E6EB6" w:rsidRPr="00EF2126">
        <w:rPr>
          <w:rFonts w:ascii="Times New Roman" w:eastAsia="Times New Roman" w:hAnsi="Times New Roman" w:cs="Times New Roman"/>
          <w:color w:val="242424"/>
          <w:kern w:val="0"/>
          <w:sz w:val="24"/>
          <w:szCs w:val="24"/>
          <w:lang w:eastAsia="en-GB"/>
          <w14:ligatures w14:val="none"/>
        </w:rPr>
        <w:t>change,</w:t>
      </w:r>
      <w:r w:rsidRPr="00EF2126">
        <w:rPr>
          <w:rFonts w:ascii="Times New Roman" w:eastAsia="Times New Roman" w:hAnsi="Times New Roman" w:cs="Times New Roman"/>
          <w:color w:val="242424"/>
          <w:kern w:val="0"/>
          <w:sz w:val="24"/>
          <w:szCs w:val="24"/>
          <w:lang w:eastAsia="en-GB"/>
          <w14:ligatures w14:val="none"/>
        </w:rPr>
        <w:t xml:space="preserve"> and this is certainly true of the language of dress, in fact it speaks to the very definition of the term ‘fashion’. The changes within clothing discourses are often activated to create distinctions across social spaces and lived experiences (Simmel, 1974, Veblen, 1899)</w:t>
      </w:r>
      <w:r w:rsidR="00E261B6">
        <w:rPr>
          <w:rFonts w:ascii="Times New Roman" w:eastAsia="Times New Roman" w:hAnsi="Times New Roman" w:cs="Times New Roman"/>
          <w:color w:val="242424"/>
          <w:kern w:val="0"/>
          <w:sz w:val="24"/>
          <w:szCs w:val="24"/>
          <w:lang w:eastAsia="en-GB"/>
          <w14:ligatures w14:val="none"/>
        </w:rPr>
        <w:t>.</w:t>
      </w:r>
    </w:p>
    <w:p w14:paraId="374193CA"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69CF8086"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Bakhtin also highlights how there is always a judgement embedded in how meaning is created, understood, and communicated.  The piece of clothing itself has no meaning, in the same way that neither Gin or Beer hold any intrinsic meaning beyond the definition of alcoholic drink, but the clothing (and the drink), is evaluated - given a value - good taste, bad taste - and that evaluation gives the object its meaning within a language circuit. The meaning of the 1960s garish prints during the 1960s symbolised youthful joy, hope, rebellion, and resistance.  Within the language of costuming on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the meaning attached to these prints has changed to symbolise working class women who do not possess aesthetic sophistication or individualised concepts of style. </w:t>
      </w:r>
    </w:p>
    <w:p w14:paraId="58829435"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p>
    <w:p w14:paraId="247C94F0" w14:textId="14514318"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lastRenderedPageBreak/>
        <w:t xml:space="preserve">We can further apply Bakhtin’s linguistic idea of an ‘utterance’ to either singular pieces of clothing or an outfit. Bakhtin says, every utterance generates a response, so for example, if we are creating or engaging with representations, as viewers we make evaluations around whether the clothing ‘utterance’ is an accurate representation or not. Bakhtin also says that every utterance answers all previous utterances (Morris, 1993) - so we understand what </w:t>
      </w:r>
      <w:r w:rsidR="00562590" w:rsidRPr="00EF2126">
        <w:rPr>
          <w:rFonts w:ascii="Times New Roman" w:eastAsia="Times New Roman" w:hAnsi="Times New Roman" w:cs="Times New Roman"/>
          <w:color w:val="242424"/>
          <w:kern w:val="0"/>
          <w:sz w:val="24"/>
          <w:szCs w:val="24"/>
          <w:lang w:eastAsia="en-GB"/>
          <w14:ligatures w14:val="none"/>
        </w:rPr>
        <w:t>fashionable or accepted dress is</w:t>
      </w:r>
      <w:r w:rsidRPr="00EF2126">
        <w:rPr>
          <w:rFonts w:ascii="Times New Roman" w:eastAsia="Times New Roman" w:hAnsi="Times New Roman" w:cs="Times New Roman"/>
          <w:color w:val="242424"/>
          <w:kern w:val="0"/>
          <w:sz w:val="24"/>
          <w:szCs w:val="24"/>
          <w:lang w:eastAsia="en-GB"/>
          <w14:ligatures w14:val="none"/>
        </w:rPr>
        <w:t xml:space="preserve"> by being aware of what came before, what is no longer fashionable or acceptable. Equally we understand representations because we are familiar with all representations that precede it. So, we understand the bold prints and the way they are used 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because as viewers we are used to the working class being represented in this sartorially reductive way. </w:t>
      </w:r>
    </w:p>
    <w:p w14:paraId="5A6A934D" w14:textId="014F1815"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This form of aesthetic hegemony works to ‘alienate’ the gendered audiences. The indistinct identities of the women represented through heightened sameness cannot be fully grasped, known, or experienced by the audience because actual sartorial engagement across the working class is diverse, layered, and complex. This leaves women such as my mother, who would have been approaching thirty years of age in the late 1960s feeling estranged and isolated, eventually becoming complicit in the maintenance of the hegemony by embracing a form of the ’transient illness’ of nostalgia (Diego &amp; Ots, 2014). As Atia and Davis comment ‘Nostalgia is always suspect. To give ourselves up to longing for a different time or place, no matter how admirable its qualities, is always to run the risk of constricting our ability to act in the present’ (2010</w:t>
      </w:r>
      <w:r w:rsidR="00477BE9">
        <w:rPr>
          <w:rFonts w:ascii="Times New Roman" w:eastAsia="Times New Roman" w:hAnsi="Times New Roman" w:cs="Times New Roman"/>
          <w:color w:val="242424"/>
          <w:kern w:val="0"/>
          <w:sz w:val="24"/>
          <w:szCs w:val="24"/>
          <w:lang w:eastAsia="en-GB"/>
          <w14:ligatures w14:val="none"/>
        </w:rPr>
        <w:t>:181</w:t>
      </w:r>
      <w:r w:rsidRPr="00EF2126">
        <w:rPr>
          <w:rFonts w:ascii="Times New Roman" w:eastAsia="Times New Roman" w:hAnsi="Times New Roman" w:cs="Times New Roman"/>
          <w:color w:val="242424"/>
          <w:kern w:val="0"/>
          <w:sz w:val="24"/>
          <w:szCs w:val="24"/>
          <w:lang w:eastAsia="en-GB"/>
          <w14:ligatures w14:val="none"/>
        </w:rPr>
        <w:t>). The nostalgia generated by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is based on the ‘admirable qualities’ of personal care, community and acts of kindness but it also works to erase the pain, suffering and sometimes the tragedy of shocking healthcare developments. This does / has actively constricted the reporting of female heath care activism and the push for systemic and legislative changes and developments in relation to women’s </w:t>
      </w:r>
      <w:r w:rsidR="00562590" w:rsidRPr="00EF2126">
        <w:rPr>
          <w:rFonts w:ascii="Times New Roman" w:eastAsia="Times New Roman" w:hAnsi="Times New Roman" w:cs="Times New Roman"/>
          <w:color w:val="242424"/>
          <w:kern w:val="0"/>
          <w:sz w:val="24"/>
          <w:szCs w:val="24"/>
          <w:lang w:eastAsia="en-GB"/>
          <w14:ligatures w14:val="none"/>
        </w:rPr>
        <w:t>health</w:t>
      </w:r>
      <w:r w:rsidRPr="00EF2126">
        <w:rPr>
          <w:rFonts w:ascii="Times New Roman" w:eastAsia="Times New Roman" w:hAnsi="Times New Roman" w:cs="Times New Roman"/>
          <w:color w:val="242424"/>
          <w:kern w:val="0"/>
          <w:sz w:val="24"/>
          <w:szCs w:val="24"/>
          <w:lang w:eastAsia="en-GB"/>
          <w14:ligatures w14:val="none"/>
        </w:rPr>
        <w:t xml:space="preserve"> issues. As Devlin reported for The Guardian in 2020,  after a government review into the use of vaginal mesh implants, hormonal pregnancy tests and an anti-epilepsy medicine that was found to harm unborn children, issues that mirror some of the historical concerns explored in the narratives of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‘An arrogant culture in which serious medical complications were dismissed as “women’s problems” contributed to a string of healthcare scandals over several decades, an inquiry ordered by the government has found’ (Devlin, 2020).</w:t>
      </w:r>
    </w:p>
    <w:p w14:paraId="45A1E230" w14:textId="77777777"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p>
    <w:p w14:paraId="6839C67A" w14:textId="77777777" w:rsidR="00261614" w:rsidRDefault="00261614" w:rsidP="00A834AC">
      <w:pPr>
        <w:spacing w:after="240" w:line="360" w:lineRule="auto"/>
        <w:rPr>
          <w:rFonts w:ascii="Times New Roman" w:eastAsia="Times New Roman" w:hAnsi="Times New Roman" w:cs="Times New Roman"/>
          <w:b/>
          <w:bCs/>
          <w:color w:val="242424"/>
          <w:kern w:val="0"/>
          <w:sz w:val="24"/>
          <w:szCs w:val="24"/>
          <w:lang w:eastAsia="en-GB"/>
          <w14:ligatures w14:val="none"/>
        </w:rPr>
      </w:pPr>
    </w:p>
    <w:p w14:paraId="4E2EE194" w14:textId="77777777" w:rsidR="00261614" w:rsidRDefault="00261614" w:rsidP="00A834AC">
      <w:pPr>
        <w:spacing w:after="240" w:line="360" w:lineRule="auto"/>
        <w:rPr>
          <w:rFonts w:ascii="Times New Roman" w:eastAsia="Times New Roman" w:hAnsi="Times New Roman" w:cs="Times New Roman"/>
          <w:b/>
          <w:bCs/>
          <w:color w:val="242424"/>
          <w:kern w:val="0"/>
          <w:sz w:val="24"/>
          <w:szCs w:val="24"/>
          <w:lang w:eastAsia="en-GB"/>
          <w14:ligatures w14:val="none"/>
        </w:rPr>
      </w:pPr>
    </w:p>
    <w:p w14:paraId="6E6F36E2" w14:textId="0B802598" w:rsidR="00A834AC" w:rsidRPr="00C82134" w:rsidRDefault="00A834AC" w:rsidP="00A834AC">
      <w:pPr>
        <w:spacing w:after="240" w:line="360" w:lineRule="auto"/>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Embourgeoisement: Distinctions and Colour</w:t>
      </w:r>
    </w:p>
    <w:p w14:paraId="073A7101" w14:textId="5B23E571"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Throughout the early part of the 20</w:t>
      </w:r>
      <w:r w:rsidRPr="00EF2126">
        <w:rPr>
          <w:rFonts w:ascii="Times New Roman" w:eastAsia="Times New Roman" w:hAnsi="Times New Roman" w:cs="Times New Roman"/>
          <w:color w:val="242424"/>
          <w:kern w:val="0"/>
          <w:sz w:val="24"/>
          <w:szCs w:val="24"/>
          <w:vertAlign w:val="superscript"/>
          <w:lang w:eastAsia="en-GB"/>
          <w14:ligatures w14:val="none"/>
        </w:rPr>
        <w:t>th</w:t>
      </w:r>
      <w:r w:rsidRPr="00EF2126">
        <w:rPr>
          <w:rFonts w:ascii="Times New Roman" w:eastAsia="Times New Roman" w:hAnsi="Times New Roman" w:cs="Times New Roman"/>
          <w:color w:val="242424"/>
          <w:kern w:val="0"/>
          <w:sz w:val="24"/>
          <w:szCs w:val="24"/>
          <w:lang w:eastAsia="en-GB"/>
          <w14:ligatures w14:val="none"/>
        </w:rPr>
        <w:t xml:space="preserve"> century there remained certain pragmatic reasons for high birth rates amongst the working poor such as infant mortality and the need for more bodies to work and earn money. These continued to be positioned in contrast to middle class narratives of religiosity which allowed for large families. Eventually, the perceptions that large families or multiple pregnancies were a product of low expectations or ignorance did change (Brooke, 2006). There was an overdue acknowledgement of different value systems that exist across different class experience and the fact that pregnancy can be seen as a more familiar, </w:t>
      </w:r>
      <w:r w:rsidR="00562590" w:rsidRPr="00EF2126">
        <w:rPr>
          <w:rFonts w:ascii="Times New Roman" w:eastAsia="Times New Roman" w:hAnsi="Times New Roman" w:cs="Times New Roman"/>
          <w:color w:val="242424"/>
          <w:kern w:val="0"/>
          <w:sz w:val="24"/>
          <w:szCs w:val="24"/>
          <w:lang w:eastAsia="en-GB"/>
          <w14:ligatures w14:val="none"/>
        </w:rPr>
        <w:t>stable,</w:t>
      </w:r>
      <w:r w:rsidRPr="00EF2126">
        <w:rPr>
          <w:rFonts w:ascii="Times New Roman" w:eastAsia="Times New Roman" w:hAnsi="Times New Roman" w:cs="Times New Roman"/>
          <w:color w:val="242424"/>
          <w:kern w:val="0"/>
          <w:sz w:val="24"/>
          <w:szCs w:val="24"/>
          <w:lang w:eastAsia="en-GB"/>
          <w14:ligatures w14:val="none"/>
        </w:rPr>
        <w:t xml:space="preserve"> and assured role for groups of women that were - and in some instances still are -excluded by society through an unequal education system and lived experiences.</w:t>
      </w:r>
      <w:r w:rsidR="0042179F" w:rsidRPr="00EF2126">
        <w:rPr>
          <w:rStyle w:val="FootnoteReference"/>
          <w:rFonts w:ascii="Times New Roman" w:eastAsia="Times New Roman" w:hAnsi="Times New Roman" w:cs="Times New Roman"/>
          <w:color w:val="242424"/>
          <w:kern w:val="0"/>
          <w:sz w:val="24"/>
          <w:szCs w:val="24"/>
          <w:lang w:eastAsia="en-GB"/>
          <w14:ligatures w14:val="none"/>
        </w:rPr>
        <w:footnoteReference w:id="7"/>
      </w:r>
    </w:p>
    <w:p w14:paraId="680DED81" w14:textId="77777777" w:rsidR="00A834AC" w:rsidRPr="00EF2126" w:rsidRDefault="00A834AC" w:rsidP="00A834AC">
      <w:pPr>
        <w:shd w:val="clear" w:color="auto" w:fill="FFFFFF"/>
        <w:spacing w:after="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UK’s shifting patterns of social class in the middle of the 20</w:t>
      </w:r>
      <w:r w:rsidRPr="00EF2126">
        <w:rPr>
          <w:rFonts w:ascii="Times New Roman" w:eastAsia="Times New Roman" w:hAnsi="Times New Roman" w:cs="Times New Roman"/>
          <w:color w:val="242424"/>
          <w:kern w:val="0"/>
          <w:sz w:val="24"/>
          <w:szCs w:val="24"/>
          <w:vertAlign w:val="superscript"/>
          <w:lang w:eastAsia="en-GB"/>
          <w14:ligatures w14:val="none"/>
        </w:rPr>
        <w:t>th</w:t>
      </w:r>
      <w:r w:rsidRPr="00EF2126">
        <w:rPr>
          <w:rFonts w:ascii="Times New Roman" w:eastAsia="Times New Roman" w:hAnsi="Times New Roman" w:cs="Times New Roman"/>
          <w:color w:val="242424"/>
          <w:kern w:val="0"/>
          <w:sz w:val="24"/>
          <w:szCs w:val="24"/>
          <w:lang w:eastAsia="en-GB"/>
          <w14:ligatures w14:val="none"/>
        </w:rPr>
        <w:t xml:space="preserve"> century provided the context for my mother evolving from a young girl to woman. In 1948 the UK Labour government launched a comprehensive system of social security that had been a recommendation of the Beveridge Report of 1942. In the same year the National Health Service was created to provide free healthcare to all at the point of delivery. As a result of these examples of a more socially democratic or egalitarian society, a more secure and less precarious existence was afforded the working classes. By 1955 unemployment had reached an all-time low of just 1% or 215,800 and the concept of the affluent worker was clearly established (de Castella &amp; McClatchey, 2011)</w:t>
      </w:r>
    </w:p>
    <w:p w14:paraId="795D6C44" w14:textId="77777777" w:rsidR="00A834AC" w:rsidRPr="00EF2126" w:rsidRDefault="00A834AC" w:rsidP="00A834AC">
      <w:pPr>
        <w:spacing w:before="100" w:beforeAutospacing="1" w:after="240" w:afterAutospacing="1"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Additionally, at this time, just prior to when the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narratives begin, a shift occurs and patterns of middle class and working-class reproduction begin to converge whilst at the same time working class relationships were afforded similar understandings to middle class ones through concepts such as friendship, companionability, shared interests, and ambitions. As Brooke comments, ‘during the 50s working class bodies and sexuality became signifiers of the perceived modernisation of the British class society’ (Brooke, 2006: 105). </w:t>
      </w:r>
    </w:p>
    <w:p w14:paraId="100F56F4" w14:textId="03FFF089"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During the period 1951-1964 when the conservative party regained power there was a move towards reimposing ideas of hierarchy, privilege and distinction that had </w:t>
      </w:r>
      <w:r w:rsidR="00B7255D">
        <w:rPr>
          <w:rFonts w:ascii="Times New Roman" w:eastAsia="Times New Roman" w:hAnsi="Times New Roman" w:cs="Times New Roman"/>
          <w:color w:val="242424"/>
          <w:kern w:val="0"/>
          <w:sz w:val="24"/>
          <w:szCs w:val="24"/>
          <w:lang w:eastAsia="en-GB"/>
          <w14:ligatures w14:val="none"/>
        </w:rPr>
        <w:t>slightly diminished</w:t>
      </w:r>
      <w:r w:rsidRPr="00EF2126">
        <w:rPr>
          <w:rFonts w:ascii="Times New Roman" w:eastAsia="Times New Roman" w:hAnsi="Times New Roman" w:cs="Times New Roman"/>
          <w:color w:val="242424"/>
          <w:kern w:val="0"/>
          <w:sz w:val="24"/>
          <w:szCs w:val="24"/>
          <w:lang w:eastAsia="en-GB"/>
          <w14:ligatures w14:val="none"/>
        </w:rPr>
        <w:t xml:space="preserve"> as a result of the shifting patterns of social class. The perceived levelling of society required </w:t>
      </w:r>
      <w:r w:rsidRPr="00EF2126">
        <w:rPr>
          <w:rFonts w:ascii="Times New Roman" w:eastAsia="Times New Roman" w:hAnsi="Times New Roman" w:cs="Times New Roman"/>
          <w:color w:val="242424"/>
          <w:kern w:val="0"/>
          <w:sz w:val="24"/>
          <w:szCs w:val="24"/>
          <w:lang w:eastAsia="en-GB"/>
          <w14:ligatures w14:val="none"/>
        </w:rPr>
        <w:lastRenderedPageBreak/>
        <w:t>boundaries to have more definitive demarcation. As Savage remarks ‘boundaries could be clearly marked through salary and wages in the 50s and 60s, so it was easier to know who you and others were’ (Savage, 2015: 211). In this context distinctions were emphasised in relation to forms of behaviour and appearance, notably ways of dressing.</w:t>
      </w:r>
      <w:r w:rsidRPr="00EF2126">
        <w:rPr>
          <w:rFonts w:ascii="Times New Roman" w:eastAsia="Times New Roman" w:hAnsi="Times New Roman" w:cs="Times New Roman"/>
          <w:kern w:val="0"/>
          <w:sz w:val="24"/>
          <w:szCs w:val="24"/>
          <w:lang w:eastAsia="en-GB"/>
          <w14:ligatures w14:val="none"/>
        </w:rPr>
        <w:t xml:space="preserve"> </w:t>
      </w:r>
      <w:r w:rsidRPr="00EF2126">
        <w:rPr>
          <w:rFonts w:ascii="Times New Roman" w:eastAsia="Times New Roman" w:hAnsi="Times New Roman" w:cs="Times New Roman"/>
          <w:color w:val="242424"/>
          <w:kern w:val="0"/>
          <w:sz w:val="24"/>
          <w:szCs w:val="24"/>
          <w:lang w:eastAsia="en-GB"/>
          <w14:ligatures w14:val="none"/>
        </w:rPr>
        <w:t xml:space="preserve">These ideas contorted class identities that had evolved during the post war years where the give and go of pride and shame were emblematic of society </w:t>
      </w:r>
      <w:r w:rsidR="0032415D">
        <w:rPr>
          <w:rFonts w:ascii="Times New Roman" w:eastAsia="Times New Roman" w:hAnsi="Times New Roman" w:cs="Times New Roman"/>
          <w:color w:val="242424"/>
          <w:kern w:val="0"/>
          <w:sz w:val="24"/>
          <w:szCs w:val="24"/>
          <w:lang w:eastAsia="en-GB"/>
          <w14:ligatures w14:val="none"/>
        </w:rPr>
        <w:t xml:space="preserve">that although </w:t>
      </w:r>
      <w:r w:rsidRPr="00EF2126">
        <w:rPr>
          <w:rFonts w:ascii="Times New Roman" w:eastAsia="Times New Roman" w:hAnsi="Times New Roman" w:cs="Times New Roman"/>
          <w:color w:val="242424"/>
          <w:kern w:val="0"/>
          <w:sz w:val="24"/>
          <w:szCs w:val="24"/>
          <w:lang w:eastAsia="en-GB"/>
          <w14:ligatures w14:val="none"/>
        </w:rPr>
        <w:t>governed by conservativism w</w:t>
      </w:r>
      <w:r w:rsidR="0032415D">
        <w:rPr>
          <w:rFonts w:ascii="Times New Roman" w:eastAsia="Times New Roman" w:hAnsi="Times New Roman" w:cs="Times New Roman"/>
          <w:color w:val="242424"/>
          <w:kern w:val="0"/>
          <w:sz w:val="24"/>
          <w:szCs w:val="24"/>
          <w:lang w:eastAsia="en-GB"/>
          <w14:ligatures w14:val="none"/>
        </w:rPr>
        <w:t>as</w:t>
      </w:r>
      <w:r w:rsidRPr="00EF2126">
        <w:rPr>
          <w:rFonts w:ascii="Times New Roman" w:eastAsia="Times New Roman" w:hAnsi="Times New Roman" w:cs="Times New Roman"/>
          <w:color w:val="242424"/>
          <w:kern w:val="0"/>
          <w:sz w:val="24"/>
          <w:szCs w:val="24"/>
          <w:lang w:eastAsia="en-GB"/>
          <w14:ligatures w14:val="none"/>
        </w:rPr>
        <w:t xml:space="preserve"> simultaneously embracing the ‘fashion ability’ of </w:t>
      </w:r>
      <w:r w:rsidR="00562590"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struggle within popular culture, we can see evidence of in representations throughout literature, cinema and theatre (Benyon &amp; Rowbotham, 2001).  </w:t>
      </w:r>
      <w:r w:rsidR="00562590" w:rsidRPr="00EF2126">
        <w:rPr>
          <w:rFonts w:ascii="Times New Roman" w:eastAsia="Times New Roman" w:hAnsi="Times New Roman" w:cs="Times New Roman"/>
          <w:color w:val="242424"/>
          <w:kern w:val="0"/>
          <w:sz w:val="24"/>
          <w:szCs w:val="24"/>
          <w:lang w:eastAsia="en-GB"/>
          <w14:ligatures w14:val="none"/>
        </w:rPr>
        <w:t>Thus,</w:t>
      </w:r>
      <w:r w:rsidRPr="00EF2126">
        <w:rPr>
          <w:rFonts w:ascii="Times New Roman" w:eastAsia="Times New Roman" w:hAnsi="Times New Roman" w:cs="Times New Roman"/>
          <w:color w:val="242424"/>
          <w:kern w:val="0"/>
          <w:sz w:val="24"/>
          <w:szCs w:val="24"/>
          <w:lang w:eastAsia="en-GB"/>
          <w14:ligatures w14:val="none"/>
        </w:rPr>
        <w:t xml:space="preserve"> recognition and value were co-existing alongside narratives of indifference, ignorance and denial that ultimately contributed to the civil unrest during the 1970s and beyond. In this toxic mix</w:t>
      </w:r>
      <w:r w:rsidR="008B6199">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the working class managed the heavy burden of shame (Connolly, 2017, Sayer, 2005) and an increased level of ambivalence in the making of the self (Skeggs, 2004). </w:t>
      </w:r>
    </w:p>
    <w:p w14:paraId="378797FF" w14:textId="71CCED04"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This is the conceptual point at which my </w:t>
      </w:r>
      <w:r w:rsidR="00562590" w:rsidRPr="00EF2126">
        <w:rPr>
          <w:rFonts w:ascii="Times New Roman" w:eastAsia="Times New Roman" w:hAnsi="Times New Roman" w:cs="Times New Roman"/>
          <w:color w:val="242424"/>
          <w:kern w:val="0"/>
          <w:sz w:val="24"/>
          <w:szCs w:val="24"/>
          <w:lang w:eastAsia="en-GB"/>
          <w14:ligatures w14:val="none"/>
        </w:rPr>
        <w:t>mother’s</w:t>
      </w:r>
      <w:r w:rsidRPr="00EF2126">
        <w:rPr>
          <w:rFonts w:ascii="Times New Roman" w:eastAsia="Times New Roman" w:hAnsi="Times New Roman" w:cs="Times New Roman"/>
          <w:color w:val="242424"/>
          <w:kern w:val="0"/>
          <w:sz w:val="24"/>
          <w:szCs w:val="24"/>
          <w:lang w:eastAsia="en-GB"/>
          <w14:ligatures w14:val="none"/>
        </w:rPr>
        <w:t xml:space="preserve"> </w:t>
      </w:r>
      <w:r w:rsidR="008B6199" w:rsidRPr="00EF2126">
        <w:rPr>
          <w:rFonts w:ascii="Times New Roman" w:eastAsia="Times New Roman" w:hAnsi="Times New Roman" w:cs="Times New Roman"/>
          <w:color w:val="242424"/>
          <w:kern w:val="0"/>
          <w:sz w:val="24"/>
          <w:szCs w:val="24"/>
          <w:lang w:eastAsia="en-GB"/>
          <w14:ligatures w14:val="none"/>
        </w:rPr>
        <w:t>experiences</w:t>
      </w:r>
      <w:r w:rsidRPr="00EF2126">
        <w:rPr>
          <w:rFonts w:ascii="Times New Roman" w:eastAsia="Times New Roman" w:hAnsi="Times New Roman" w:cs="Times New Roman"/>
          <w:color w:val="242424"/>
          <w:kern w:val="0"/>
          <w:sz w:val="24"/>
          <w:szCs w:val="24"/>
          <w:lang w:eastAsia="en-GB"/>
          <w14:ligatures w14:val="none"/>
        </w:rPr>
        <w:t xml:space="preserve"> of being working class converge with her viewing historicised versions of her </w:t>
      </w:r>
      <w:r w:rsidR="00BD2A99"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self 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This goes some way to explain the lean towards nostalgia and away from anger, as an embodied response to Skeggs’ comment that ‘working class ness is encoded as something that has to be left behind, fixed in order for mobility and of no value’ (Skeggs, 2004: 100).</w:t>
      </w:r>
    </w:p>
    <w:p w14:paraId="67DEE4CE" w14:textId="381DDA25"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means by which working class-ness is demarcated and made distinct in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is the use of saturated colour and print, items that display both are very markedly placed within a clothing hierarchy. For Lefebvre there is a very clear trajectory from the particular, through the concept of difference to the end point of distinction. The particular he claims, is that which is biological or physiological such as age for example, whilst differences, albeit born out of particularities are constructed socially and emerge as a result of conflict and a recognition of the ‘other’. Distinction, he goes on to claim</w:t>
      </w:r>
      <w:r w:rsidR="00347DC3">
        <w:rPr>
          <w:rFonts w:ascii="Times New Roman" w:eastAsia="Times New Roman" w:hAnsi="Times New Roman" w:cs="Times New Roman"/>
          <w:color w:val="242424"/>
          <w:kern w:val="0"/>
          <w:sz w:val="24"/>
          <w:szCs w:val="24"/>
          <w:lang w:eastAsia="en-GB"/>
          <w14:ligatures w14:val="none"/>
        </w:rPr>
        <w:t>,</w:t>
      </w:r>
      <w:r w:rsidRPr="00EF2126">
        <w:rPr>
          <w:rFonts w:ascii="Times New Roman" w:eastAsia="Times New Roman" w:hAnsi="Times New Roman" w:cs="Times New Roman"/>
          <w:color w:val="242424"/>
          <w:kern w:val="0"/>
          <w:sz w:val="24"/>
          <w:szCs w:val="24"/>
          <w:lang w:eastAsia="en-GB"/>
          <w14:ligatures w14:val="none"/>
        </w:rPr>
        <w:t xml:space="preserve"> imposes hierarchies onto differences, distinction is he says, ‘an abstract principle of classification and nomenclature on the one hand and a principle of evaluation on the other…..(by)….accentuating social distances in the hierarchy’ (Lefebvre, 1995: 114). We can see this schema evidenced within the episode of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that forms the analysis here. The Character of Rosemary Mason played by the actor Hannah-Jane Fox exists within the narrative as evidence of both the fecund </w:t>
      </w:r>
      <w:r w:rsidR="008B5581"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women’s body and as an example of the embourgeoisement of </w:t>
      </w:r>
      <w:r w:rsidR="00BD2A99"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sex, </w:t>
      </w:r>
      <w:r w:rsidR="002F38D8" w:rsidRPr="00EF2126">
        <w:rPr>
          <w:rFonts w:ascii="Times New Roman" w:eastAsia="Times New Roman" w:hAnsi="Times New Roman" w:cs="Times New Roman"/>
          <w:color w:val="242424"/>
          <w:kern w:val="0"/>
          <w:sz w:val="24"/>
          <w:szCs w:val="24"/>
          <w:lang w:eastAsia="en-GB"/>
          <w14:ligatures w14:val="none"/>
        </w:rPr>
        <w:t>marriage,</w:t>
      </w:r>
      <w:r w:rsidRPr="00EF2126">
        <w:rPr>
          <w:rFonts w:ascii="Times New Roman" w:eastAsia="Times New Roman" w:hAnsi="Times New Roman" w:cs="Times New Roman"/>
          <w:color w:val="242424"/>
          <w:kern w:val="0"/>
          <w:sz w:val="24"/>
          <w:szCs w:val="24"/>
          <w:lang w:eastAsia="en-GB"/>
          <w14:ligatures w14:val="none"/>
        </w:rPr>
        <w:t xml:space="preserve"> and procreation. Rosemary is about </w:t>
      </w:r>
      <w:r w:rsidRPr="00EF2126">
        <w:rPr>
          <w:rFonts w:ascii="Times New Roman" w:eastAsia="Times New Roman" w:hAnsi="Times New Roman" w:cs="Times New Roman"/>
          <w:color w:val="242424"/>
          <w:kern w:val="0"/>
          <w:sz w:val="24"/>
          <w:szCs w:val="24"/>
          <w:lang w:eastAsia="en-GB"/>
          <w14:ligatures w14:val="none"/>
        </w:rPr>
        <w:lastRenderedPageBreak/>
        <w:t xml:space="preserve">to give birth to her fifth child, the first of which was born outside her relationship and marriage to Arthur Mason played by Nick Harris, and at the start of the episode is unknown to him. Rosemary contracts Hepatitis from Leon, her estranged eldest son which prompts the disclosure of her past to her husband and family who accept Leon without reservation. The costuming of the character of Rosemary sits at a point of convergence that mirrors her social experience of relationships and childbirth. We first see Rosemary in the maternity clinic where she is being examined by one of the midwifes and in this context, she is costumed in the same way as all the other working-class mothers, in bright, bold colourful prints – </w:t>
      </w:r>
      <w:proofErr w:type="spellStart"/>
      <w:r w:rsidRPr="00EF2126">
        <w:rPr>
          <w:rFonts w:ascii="Times New Roman" w:eastAsia="Times New Roman" w:hAnsi="Times New Roman" w:cs="Times New Roman"/>
          <w:color w:val="242424"/>
          <w:kern w:val="0"/>
          <w:sz w:val="24"/>
          <w:szCs w:val="24"/>
          <w:lang w:eastAsia="en-GB"/>
          <w14:ligatures w14:val="none"/>
        </w:rPr>
        <w:t>her’s</w:t>
      </w:r>
      <w:proofErr w:type="spellEnd"/>
      <w:r w:rsidRPr="00EF2126">
        <w:rPr>
          <w:rFonts w:ascii="Times New Roman" w:eastAsia="Times New Roman" w:hAnsi="Times New Roman" w:cs="Times New Roman"/>
          <w:color w:val="242424"/>
          <w:kern w:val="0"/>
          <w:sz w:val="24"/>
          <w:szCs w:val="24"/>
          <w:lang w:eastAsia="en-GB"/>
          <w14:ligatures w14:val="none"/>
        </w:rPr>
        <w:t xml:space="preserve"> happened to be blue (see figure 4). We see her again at home after the birth of her baby and she is again wearing a bold printed nightdress or robe (See figure 6). However, the aesthetic of her costuming significantly changes when she confronts Leon outside her home (and coincidently place of work – the Mason’s somewhat predictably run a second-hand shop), here we see her wearing a striking colour block, plain orange dress that significantly pops in contrast to the location, setting and the costumes of the supporting artists (See figures 8 &amp; 9). The top, its colour and its lack of a print symbolises Rosemary’s intersection with the narratives of the overly fertile working class and understandings of </w:t>
      </w:r>
      <w:r w:rsidR="008B5581"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marriages built on mutual respect, care and ambition identified by Brooke (2006). The colour, orange, places Rosemary in this liminal space but its bold hue prohibits her from entering the costume realm of the character of ‘Trixie’ who quite clearly occupies a different hierarchical class position. So here we see difference expressed through the presence or absence of print, but distinction maintained through the use of colour.</w:t>
      </w:r>
    </w:p>
    <w:p w14:paraId="6CFCA480" w14:textId="3487D477"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transitional space that the character of Rosemary occupies speaks to the ambivalent response to the drama. On the one hand it is understood as ‘quietly subversive’ (Hughes, 2019) whilst it seems unable to motivate a call to action for women’s health issues. Issues that when abstracted from the umbrella term ‘women’s health’ make visible shocking statistics such as ‘Black Women in the U.K. are 5 times more likely to die during pregnancy and after childbirth compared to White Women’ (</w:t>
      </w:r>
      <w:proofErr w:type="spellStart"/>
      <w:r w:rsidRPr="00EF2126">
        <w:rPr>
          <w:rFonts w:ascii="Times New Roman" w:eastAsia="Times New Roman" w:hAnsi="Times New Roman" w:cs="Times New Roman"/>
          <w:color w:val="242424"/>
          <w:kern w:val="0"/>
          <w:sz w:val="24"/>
          <w:szCs w:val="24"/>
          <w:lang w:eastAsia="en-GB"/>
          <w14:ligatures w14:val="none"/>
        </w:rPr>
        <w:t>Mohdin</w:t>
      </w:r>
      <w:proofErr w:type="spellEnd"/>
      <w:r w:rsidRPr="00EF2126">
        <w:rPr>
          <w:rFonts w:ascii="Times New Roman" w:eastAsia="Times New Roman" w:hAnsi="Times New Roman" w:cs="Times New Roman"/>
          <w:color w:val="242424"/>
          <w:kern w:val="0"/>
          <w:sz w:val="24"/>
          <w:szCs w:val="24"/>
          <w:lang w:eastAsia="en-GB"/>
          <w14:ligatures w14:val="none"/>
        </w:rPr>
        <w:t>, 2021), or that endometriosis that affects one in ten women globally still takes between seven and nine years to be diagnosed (</w:t>
      </w:r>
      <w:proofErr w:type="spellStart"/>
      <w:r w:rsidRPr="00EF2126">
        <w:rPr>
          <w:rFonts w:ascii="Times New Roman" w:eastAsia="Times New Roman" w:hAnsi="Times New Roman" w:cs="Times New Roman"/>
          <w:color w:val="242424"/>
          <w:kern w:val="0"/>
          <w:sz w:val="24"/>
          <w:szCs w:val="24"/>
          <w:lang w:eastAsia="en-GB"/>
          <w14:ligatures w14:val="none"/>
        </w:rPr>
        <w:t>Macabasco</w:t>
      </w:r>
      <w:proofErr w:type="spellEnd"/>
      <w:r w:rsidRPr="00EF2126">
        <w:rPr>
          <w:rFonts w:ascii="Times New Roman" w:eastAsia="Times New Roman" w:hAnsi="Times New Roman" w:cs="Times New Roman"/>
          <w:color w:val="242424"/>
          <w:kern w:val="0"/>
          <w:sz w:val="24"/>
          <w:szCs w:val="24"/>
          <w:lang w:eastAsia="en-GB"/>
          <w14:ligatures w14:val="none"/>
        </w:rPr>
        <w:t xml:space="preserve">, 2021). The ambivalence referred to here, it is argued, is a product of gendered class alienation. </w:t>
      </w:r>
      <w:proofErr w:type="spellStart"/>
      <w:r w:rsidRPr="00EF2126">
        <w:rPr>
          <w:rFonts w:ascii="Times New Roman" w:eastAsia="Times New Roman" w:hAnsi="Times New Roman" w:cs="Times New Roman"/>
          <w:color w:val="242424"/>
          <w:kern w:val="0"/>
          <w:sz w:val="24"/>
          <w:szCs w:val="24"/>
          <w:lang w:eastAsia="en-GB"/>
          <w14:ligatures w14:val="none"/>
        </w:rPr>
        <w:t>Chibber</w:t>
      </w:r>
      <w:proofErr w:type="spellEnd"/>
      <w:r w:rsidRPr="00EF2126">
        <w:rPr>
          <w:rFonts w:ascii="Times New Roman" w:eastAsia="Times New Roman" w:hAnsi="Times New Roman" w:cs="Times New Roman"/>
          <w:color w:val="242424"/>
          <w:kern w:val="0"/>
          <w:sz w:val="24"/>
          <w:szCs w:val="24"/>
          <w:lang w:eastAsia="en-GB"/>
          <w14:ligatures w14:val="none"/>
        </w:rPr>
        <w:t xml:space="preserve"> describes what he claims to be the first step in the cultural tun in class politics as the realisation that ‘class interests would only become politically operative if they were translated into the appropriate cultural codes’ (2022: 4). However, this relies on culture to resonate with individuals and groups which it clearly can do if we look at examples </w:t>
      </w:r>
      <w:r w:rsidRPr="00EF2126">
        <w:rPr>
          <w:rFonts w:ascii="Times New Roman" w:eastAsia="Times New Roman" w:hAnsi="Times New Roman" w:cs="Times New Roman"/>
          <w:color w:val="242424"/>
          <w:kern w:val="0"/>
          <w:sz w:val="24"/>
          <w:szCs w:val="24"/>
          <w:lang w:eastAsia="en-GB"/>
          <w14:ligatures w14:val="none"/>
        </w:rPr>
        <w:lastRenderedPageBreak/>
        <w:t>of television dramas that have prompted legislative change such as ‘</w:t>
      </w:r>
      <w:r w:rsidRPr="00EF2126">
        <w:rPr>
          <w:rFonts w:ascii="Times New Roman" w:eastAsia="Times New Roman" w:hAnsi="Times New Roman" w:cs="Times New Roman"/>
          <w:i/>
          <w:iCs/>
          <w:color w:val="242424"/>
          <w:kern w:val="0"/>
          <w:sz w:val="24"/>
          <w:szCs w:val="24"/>
          <w:lang w:eastAsia="en-GB"/>
          <w14:ligatures w14:val="none"/>
        </w:rPr>
        <w:t>Common</w:t>
      </w:r>
      <w:r w:rsidRPr="00EF2126">
        <w:rPr>
          <w:rFonts w:ascii="Times New Roman" w:eastAsia="Times New Roman" w:hAnsi="Times New Roman" w:cs="Times New Roman"/>
          <w:color w:val="242424"/>
          <w:kern w:val="0"/>
          <w:sz w:val="24"/>
          <w:szCs w:val="24"/>
          <w:lang w:eastAsia="en-GB"/>
          <w14:ligatures w14:val="none"/>
        </w:rPr>
        <w:t>’ (McGovern, 2014), ‘</w:t>
      </w:r>
      <w:r w:rsidRPr="00EF2126">
        <w:rPr>
          <w:rFonts w:ascii="Times New Roman" w:eastAsia="Times New Roman" w:hAnsi="Times New Roman" w:cs="Times New Roman"/>
          <w:i/>
          <w:iCs/>
          <w:color w:val="242424"/>
          <w:kern w:val="0"/>
          <w:sz w:val="24"/>
          <w:szCs w:val="24"/>
          <w:lang w:eastAsia="en-GB"/>
          <w14:ligatures w14:val="none"/>
        </w:rPr>
        <w:t>Hillsborough</w:t>
      </w:r>
      <w:r w:rsidRPr="00EF2126">
        <w:rPr>
          <w:rFonts w:ascii="Times New Roman" w:eastAsia="Times New Roman" w:hAnsi="Times New Roman" w:cs="Times New Roman"/>
          <w:color w:val="242424"/>
          <w:kern w:val="0"/>
          <w:sz w:val="24"/>
          <w:szCs w:val="24"/>
          <w:lang w:eastAsia="en-GB"/>
          <w14:ligatures w14:val="none"/>
        </w:rPr>
        <w:t>’ (McGovern, 1996), ‘</w:t>
      </w:r>
      <w:r w:rsidRPr="00EF2126">
        <w:rPr>
          <w:rFonts w:ascii="Times New Roman" w:eastAsia="Times New Roman" w:hAnsi="Times New Roman" w:cs="Times New Roman"/>
          <w:i/>
          <w:iCs/>
          <w:color w:val="242424"/>
          <w:kern w:val="0"/>
          <w:sz w:val="24"/>
          <w:szCs w:val="24"/>
          <w:lang w:eastAsia="en-GB"/>
          <w14:ligatures w14:val="none"/>
        </w:rPr>
        <w:t>Freefall</w:t>
      </w:r>
      <w:r w:rsidRPr="00EF2126">
        <w:rPr>
          <w:rFonts w:ascii="Times New Roman" w:eastAsia="Times New Roman" w:hAnsi="Times New Roman" w:cs="Times New Roman"/>
          <w:color w:val="242424"/>
          <w:kern w:val="0"/>
          <w:sz w:val="24"/>
          <w:szCs w:val="24"/>
          <w:lang w:eastAsia="en-GB"/>
          <w14:ligatures w14:val="none"/>
        </w:rPr>
        <w:t>’ (Savage, 2009) or ‘</w:t>
      </w:r>
      <w:r w:rsidRPr="00EF2126">
        <w:rPr>
          <w:rFonts w:ascii="Times New Roman" w:eastAsia="Times New Roman" w:hAnsi="Times New Roman" w:cs="Times New Roman"/>
          <w:i/>
          <w:iCs/>
          <w:color w:val="242424"/>
          <w:kern w:val="0"/>
          <w:sz w:val="24"/>
          <w:szCs w:val="24"/>
          <w:lang w:eastAsia="en-GB"/>
          <w14:ligatures w14:val="none"/>
        </w:rPr>
        <w:t>Who Bombed Birmingham</w:t>
      </w:r>
      <w:r w:rsidRPr="00EF2126">
        <w:rPr>
          <w:rFonts w:ascii="Times New Roman" w:eastAsia="Times New Roman" w:hAnsi="Times New Roman" w:cs="Times New Roman"/>
          <w:color w:val="242424"/>
          <w:kern w:val="0"/>
          <w:sz w:val="24"/>
          <w:szCs w:val="24"/>
          <w:lang w:eastAsia="en-GB"/>
          <w14:ligatures w14:val="none"/>
        </w:rPr>
        <w:t>’ (Ritchie, 1990) but seems not to here. ‘</w:t>
      </w:r>
      <w:r w:rsidRPr="00EF2126">
        <w:rPr>
          <w:rFonts w:ascii="Times New Roman" w:eastAsia="Times New Roman" w:hAnsi="Times New Roman" w:cs="Times New Roman"/>
          <w:i/>
          <w:iCs/>
          <w:color w:val="242424"/>
          <w:kern w:val="0"/>
          <w:sz w:val="24"/>
          <w:szCs w:val="24"/>
          <w:lang w:eastAsia="en-GB"/>
          <w14:ligatures w14:val="none"/>
        </w:rPr>
        <w:t>Call the Midwife’</w:t>
      </w:r>
      <w:r w:rsidRPr="00EF2126">
        <w:rPr>
          <w:rFonts w:ascii="Times New Roman" w:eastAsia="Times New Roman" w:hAnsi="Times New Roman" w:cs="Times New Roman"/>
          <w:color w:val="242424"/>
          <w:kern w:val="0"/>
          <w:sz w:val="24"/>
          <w:szCs w:val="24"/>
          <w:lang w:eastAsia="en-GB"/>
          <w14:ligatures w14:val="none"/>
        </w:rPr>
        <w:t xml:space="preserve"> appears to be an example of when culture ‘blocks the formation of consciousness and instead facilitates the integration of the working class into the economic system’ (</w:t>
      </w:r>
      <w:proofErr w:type="spellStart"/>
      <w:r w:rsidRPr="00EF2126">
        <w:rPr>
          <w:rFonts w:ascii="Times New Roman" w:eastAsia="Times New Roman" w:hAnsi="Times New Roman" w:cs="Times New Roman"/>
          <w:color w:val="242424"/>
          <w:kern w:val="0"/>
          <w:sz w:val="24"/>
          <w:szCs w:val="24"/>
          <w:lang w:eastAsia="en-GB"/>
          <w14:ligatures w14:val="none"/>
        </w:rPr>
        <w:t>Chibber</w:t>
      </w:r>
      <w:proofErr w:type="spellEnd"/>
      <w:r w:rsidRPr="00EF2126">
        <w:rPr>
          <w:rFonts w:ascii="Times New Roman" w:eastAsia="Times New Roman" w:hAnsi="Times New Roman" w:cs="Times New Roman"/>
          <w:color w:val="242424"/>
          <w:kern w:val="0"/>
          <w:sz w:val="24"/>
          <w:szCs w:val="24"/>
          <w:lang w:eastAsia="en-GB"/>
          <w14:ligatures w14:val="none"/>
        </w:rPr>
        <w:t>, 2022: 5). It is suggested here that one of the reasons for this is the language of costume employed across the text</w:t>
      </w:r>
      <w:r w:rsidR="00552725" w:rsidRPr="00EF2126">
        <w:rPr>
          <w:rFonts w:ascii="Times New Roman" w:eastAsia="Times New Roman" w:hAnsi="Times New Roman" w:cs="Times New Roman"/>
          <w:color w:val="242424"/>
          <w:kern w:val="0"/>
          <w:sz w:val="24"/>
          <w:szCs w:val="24"/>
          <w:lang w:eastAsia="en-GB"/>
          <w14:ligatures w14:val="none"/>
        </w:rPr>
        <w:t xml:space="preserve"> </w:t>
      </w:r>
      <w:r w:rsidR="00123E94" w:rsidRPr="00EF2126">
        <w:rPr>
          <w:rFonts w:ascii="Times New Roman" w:eastAsia="Times New Roman" w:hAnsi="Times New Roman" w:cs="Times New Roman"/>
          <w:color w:val="242424"/>
          <w:kern w:val="0"/>
          <w:sz w:val="24"/>
          <w:szCs w:val="24"/>
          <w:lang w:eastAsia="en-GB"/>
          <w14:ligatures w14:val="none"/>
        </w:rPr>
        <w:t>by which audiences are transfixed</w:t>
      </w:r>
      <w:r w:rsidR="00D12C0F" w:rsidRPr="00EF2126">
        <w:rPr>
          <w:rFonts w:ascii="Times New Roman" w:eastAsia="Times New Roman" w:hAnsi="Times New Roman" w:cs="Times New Roman"/>
          <w:color w:val="242424"/>
          <w:kern w:val="0"/>
          <w:sz w:val="24"/>
          <w:szCs w:val="24"/>
          <w:lang w:eastAsia="en-GB"/>
          <w14:ligatures w14:val="none"/>
        </w:rPr>
        <w:t xml:space="preserve"> (Bruzzi 1997)</w:t>
      </w:r>
      <w:r w:rsidRPr="00EF2126">
        <w:rPr>
          <w:rFonts w:ascii="Times New Roman" w:eastAsia="Times New Roman" w:hAnsi="Times New Roman" w:cs="Times New Roman"/>
          <w:color w:val="242424"/>
          <w:kern w:val="0"/>
          <w:sz w:val="24"/>
          <w:szCs w:val="24"/>
          <w:lang w:eastAsia="en-GB"/>
          <w14:ligatures w14:val="none"/>
        </w:rPr>
        <w:t xml:space="preserve"> that works to negate the power in the narrative by rendering meaning as, at best limited, and at worst disproportionally reductive of the sartorial engagement and knowledge of the working-class women it claims to represent.</w:t>
      </w:r>
    </w:p>
    <w:p w14:paraId="7F511A5C" w14:textId="77777777" w:rsidR="00C560D6" w:rsidRPr="00EF2126" w:rsidRDefault="00C560D6" w:rsidP="00C560D6">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Neoliberal interpretations of class ambivalence such as this assumes either acceptance or consent (</w:t>
      </w:r>
      <w:proofErr w:type="spellStart"/>
      <w:r w:rsidRPr="00EF2126">
        <w:rPr>
          <w:rFonts w:ascii="Times New Roman" w:eastAsia="Times New Roman" w:hAnsi="Times New Roman" w:cs="Times New Roman"/>
          <w:color w:val="242424"/>
          <w:kern w:val="0"/>
          <w:sz w:val="24"/>
          <w:szCs w:val="24"/>
          <w:lang w:eastAsia="en-GB"/>
          <w14:ligatures w14:val="none"/>
        </w:rPr>
        <w:t>Chibber</w:t>
      </w:r>
      <w:proofErr w:type="spellEnd"/>
      <w:r w:rsidRPr="00EF2126">
        <w:rPr>
          <w:rFonts w:ascii="Times New Roman" w:eastAsia="Times New Roman" w:hAnsi="Times New Roman" w:cs="Times New Roman"/>
          <w:color w:val="242424"/>
          <w:kern w:val="0"/>
          <w:sz w:val="24"/>
          <w:szCs w:val="24"/>
          <w:lang w:eastAsia="en-GB"/>
          <w14:ligatures w14:val="none"/>
        </w:rPr>
        <w:t>, 2022), the framing of which as the correct and reasonable option, is in fact the product of hegemony utilised by those in power to retain power.</w:t>
      </w:r>
    </w:p>
    <w:p w14:paraId="656D297D" w14:textId="4500D1B4" w:rsidR="00C560D6" w:rsidRPr="00EF2126" w:rsidRDefault="00C560D6" w:rsidP="00C560D6">
      <w:pPr>
        <w:shd w:val="clear" w:color="auto" w:fill="FFFFFF"/>
        <w:spacing w:after="0" w:line="360" w:lineRule="auto"/>
        <w:textAlignment w:val="baseline"/>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The context of this is the lack of impact or interest that the social politics of gender and class has on the lives or experiences of those in privileged positions or positions of power. Despite the fact that the drama has been labelled as ‘quietly subversive’ (Hughes, 2019) it does not produce the same level of cultural debate or motivate to action as other examples of UK social realism such as</w:t>
      </w:r>
      <w:r w:rsidR="001D78F6">
        <w:rPr>
          <w:rFonts w:ascii="Times New Roman" w:eastAsia="Times New Roman" w:hAnsi="Times New Roman" w:cs="Times New Roman"/>
          <w:color w:val="242424"/>
          <w:kern w:val="0"/>
          <w:sz w:val="24"/>
          <w:szCs w:val="24"/>
          <w:lang w:eastAsia="en-GB"/>
          <w14:ligatures w14:val="none"/>
        </w:rPr>
        <w:t xml:space="preserve"> those mentioned above. </w:t>
      </w:r>
      <w:r w:rsidRPr="00EF2126">
        <w:rPr>
          <w:rFonts w:ascii="Times New Roman" w:eastAsia="Times New Roman" w:hAnsi="Times New Roman" w:cs="Times New Roman"/>
          <w:color w:val="242424"/>
          <w:kern w:val="0"/>
          <w:sz w:val="24"/>
          <w:szCs w:val="24"/>
          <w:lang w:eastAsia="en-GB"/>
          <w14:ligatures w14:val="none"/>
        </w:rPr>
        <w:t xml:space="preserve">The reason for this ambivalence, it is argued, is that the examples listed deal with issues such as points of law, public order or policing, finance, and politics respectively, that are still viewed as predominantly ‘masculine’ fields, </w:t>
      </w:r>
      <w:r w:rsidR="001C4178">
        <w:rPr>
          <w:rFonts w:ascii="Times New Roman" w:eastAsia="Times New Roman" w:hAnsi="Times New Roman" w:cs="Times New Roman"/>
          <w:color w:val="242424"/>
          <w:kern w:val="0"/>
          <w:sz w:val="24"/>
          <w:szCs w:val="24"/>
          <w:lang w:eastAsia="en-GB"/>
          <w14:ligatures w14:val="none"/>
        </w:rPr>
        <w:t xml:space="preserve">that continue to be </w:t>
      </w:r>
      <w:r w:rsidRPr="00EF2126">
        <w:rPr>
          <w:rFonts w:ascii="Times New Roman" w:eastAsia="Times New Roman" w:hAnsi="Times New Roman" w:cs="Times New Roman"/>
          <w:color w:val="242424"/>
          <w:kern w:val="0"/>
          <w:sz w:val="24"/>
          <w:szCs w:val="24"/>
          <w:lang w:eastAsia="en-GB"/>
          <w14:ligatures w14:val="none"/>
        </w:rPr>
        <w:t xml:space="preserve">maintained </w:t>
      </w:r>
      <w:r w:rsidR="00E258E2">
        <w:rPr>
          <w:rFonts w:ascii="Times New Roman" w:eastAsia="Times New Roman" w:hAnsi="Times New Roman" w:cs="Times New Roman"/>
          <w:color w:val="242424"/>
          <w:kern w:val="0"/>
          <w:sz w:val="24"/>
          <w:szCs w:val="24"/>
          <w:lang w:eastAsia="en-GB"/>
          <w14:ligatures w14:val="none"/>
        </w:rPr>
        <w:t xml:space="preserve">and managed </w:t>
      </w:r>
      <w:r w:rsidRPr="00EF2126">
        <w:rPr>
          <w:rFonts w:ascii="Times New Roman" w:eastAsia="Times New Roman" w:hAnsi="Times New Roman" w:cs="Times New Roman"/>
          <w:color w:val="242424"/>
          <w:kern w:val="0"/>
          <w:sz w:val="24"/>
          <w:szCs w:val="24"/>
          <w:lang w:eastAsia="en-GB"/>
          <w14:ligatures w14:val="none"/>
        </w:rPr>
        <w:t>by the privileged.</w:t>
      </w:r>
    </w:p>
    <w:p w14:paraId="27DD9A2C" w14:textId="77777777" w:rsidR="00C560D6" w:rsidRPr="00EF2126" w:rsidRDefault="00C560D6" w:rsidP="00C560D6">
      <w:pPr>
        <w:shd w:val="clear" w:color="auto" w:fill="FFFFFF"/>
        <w:spacing w:after="0" w:line="360" w:lineRule="auto"/>
        <w:textAlignment w:val="baseline"/>
        <w:rPr>
          <w:rFonts w:ascii="Times New Roman" w:eastAsia="Times New Roman" w:hAnsi="Times New Roman" w:cs="Times New Roman"/>
          <w:b/>
          <w:bCs/>
          <w:color w:val="242424"/>
          <w:kern w:val="0"/>
          <w:sz w:val="24"/>
          <w:szCs w:val="24"/>
          <w:u w:val="single"/>
          <w:lang w:eastAsia="en-GB"/>
          <w14:ligatures w14:val="none"/>
        </w:rPr>
      </w:pPr>
    </w:p>
    <w:p w14:paraId="1B9596CB" w14:textId="77777777" w:rsidR="00C560D6" w:rsidRPr="00EF2126" w:rsidRDefault="00C560D6" w:rsidP="00A834AC">
      <w:pPr>
        <w:spacing w:after="240" w:line="288" w:lineRule="auto"/>
        <w:rPr>
          <w:rFonts w:ascii="Times New Roman" w:eastAsia="Times New Roman" w:hAnsi="Times New Roman" w:cs="Times New Roman"/>
          <w:b/>
          <w:bCs/>
          <w:color w:val="242424"/>
          <w:kern w:val="0"/>
          <w:sz w:val="24"/>
          <w:szCs w:val="24"/>
          <w:u w:val="single"/>
          <w:lang w:eastAsia="en-GB"/>
          <w14:ligatures w14:val="none"/>
        </w:rPr>
      </w:pPr>
    </w:p>
    <w:p w14:paraId="642572E2" w14:textId="77777777" w:rsidR="00C560D6" w:rsidRPr="00EF2126" w:rsidRDefault="00C560D6" w:rsidP="00A834AC">
      <w:pPr>
        <w:spacing w:after="240" w:line="288" w:lineRule="auto"/>
        <w:rPr>
          <w:rFonts w:ascii="Times New Roman" w:eastAsia="Times New Roman" w:hAnsi="Times New Roman" w:cs="Times New Roman"/>
          <w:b/>
          <w:bCs/>
          <w:color w:val="242424"/>
          <w:kern w:val="0"/>
          <w:sz w:val="24"/>
          <w:szCs w:val="24"/>
          <w:u w:val="single"/>
          <w:lang w:eastAsia="en-GB"/>
          <w14:ligatures w14:val="none"/>
        </w:rPr>
      </w:pPr>
    </w:p>
    <w:p w14:paraId="333FB165" w14:textId="54C6A7F0" w:rsidR="00A834AC" w:rsidRPr="00C82134" w:rsidRDefault="00A834AC" w:rsidP="00A834AC">
      <w:pPr>
        <w:spacing w:after="240" w:line="288" w:lineRule="auto"/>
        <w:rPr>
          <w:rFonts w:ascii="Times New Roman" w:eastAsia="Times New Roman" w:hAnsi="Times New Roman" w:cs="Times New Roman"/>
          <w:b/>
          <w:bCs/>
          <w:color w:val="242424"/>
          <w:kern w:val="0"/>
          <w:sz w:val="24"/>
          <w:szCs w:val="24"/>
          <w:lang w:eastAsia="en-GB"/>
          <w14:ligatures w14:val="none"/>
        </w:rPr>
      </w:pPr>
      <w:r w:rsidRPr="00C82134">
        <w:rPr>
          <w:rFonts w:ascii="Times New Roman" w:eastAsia="Times New Roman" w:hAnsi="Times New Roman" w:cs="Times New Roman"/>
          <w:b/>
          <w:bCs/>
          <w:color w:val="242424"/>
          <w:kern w:val="0"/>
          <w:sz w:val="24"/>
          <w:szCs w:val="24"/>
          <w:lang w:eastAsia="en-GB"/>
          <w14:ligatures w14:val="none"/>
        </w:rPr>
        <w:t>Summary</w:t>
      </w:r>
    </w:p>
    <w:p w14:paraId="2D8542F0" w14:textId="5F51E18E"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 xml:space="preserve">This article has discussed the costumed representation of </w:t>
      </w:r>
      <w:r w:rsidR="00D12C0F" w:rsidRPr="00EF2126">
        <w:rPr>
          <w:rFonts w:ascii="Times New Roman" w:eastAsia="Times New Roman" w:hAnsi="Times New Roman" w:cs="Times New Roman"/>
          <w:color w:val="242424"/>
          <w:kern w:val="0"/>
          <w:sz w:val="24"/>
          <w:szCs w:val="24"/>
          <w:lang w:eastAsia="en-GB"/>
          <w14:ligatures w14:val="none"/>
        </w:rPr>
        <w:t>working-class</w:t>
      </w:r>
      <w:r w:rsidRPr="00EF2126">
        <w:rPr>
          <w:rFonts w:ascii="Times New Roman" w:eastAsia="Times New Roman" w:hAnsi="Times New Roman" w:cs="Times New Roman"/>
          <w:color w:val="242424"/>
          <w:kern w:val="0"/>
          <w:sz w:val="24"/>
          <w:szCs w:val="24"/>
          <w:lang w:eastAsia="en-GB"/>
          <w14:ligatures w14:val="none"/>
        </w:rPr>
        <w:t xml:space="preserve"> women in series twelve, episode seven of the BBC period drama </w:t>
      </w:r>
      <w:r w:rsidRPr="00EF2126">
        <w:rPr>
          <w:rFonts w:ascii="Times New Roman" w:eastAsia="Times New Roman" w:hAnsi="Times New Roman" w:cs="Times New Roman"/>
          <w:i/>
          <w:iCs/>
          <w:color w:val="242424"/>
          <w:kern w:val="0"/>
          <w:sz w:val="24"/>
          <w:szCs w:val="24"/>
          <w:lang w:eastAsia="en-GB"/>
          <w14:ligatures w14:val="none"/>
        </w:rPr>
        <w:t xml:space="preserve">‘Call the Midwife’ </w:t>
      </w:r>
      <w:r w:rsidRPr="00EF2126">
        <w:rPr>
          <w:rFonts w:ascii="Times New Roman" w:eastAsia="Times New Roman" w:hAnsi="Times New Roman" w:cs="Times New Roman"/>
          <w:color w:val="242424"/>
          <w:kern w:val="0"/>
          <w:sz w:val="24"/>
          <w:szCs w:val="24"/>
          <w:lang w:eastAsia="en-GB"/>
          <w14:ligatures w14:val="none"/>
        </w:rPr>
        <w:t xml:space="preserve">(Holdsworth, 2023). It employs textual analysis of various items of </w:t>
      </w:r>
      <w:r w:rsidR="00D12C0F" w:rsidRPr="00EF2126">
        <w:rPr>
          <w:rFonts w:ascii="Times New Roman" w:eastAsia="Times New Roman" w:hAnsi="Times New Roman" w:cs="Times New Roman"/>
          <w:color w:val="242424"/>
          <w:kern w:val="0"/>
          <w:sz w:val="24"/>
          <w:szCs w:val="24"/>
          <w:lang w:eastAsia="en-GB"/>
          <w14:ligatures w14:val="none"/>
        </w:rPr>
        <w:t>dress,</w:t>
      </w:r>
      <w:r w:rsidRPr="00EF2126">
        <w:rPr>
          <w:rFonts w:ascii="Times New Roman" w:eastAsia="Times New Roman" w:hAnsi="Times New Roman" w:cs="Times New Roman"/>
          <w:color w:val="242424"/>
          <w:kern w:val="0"/>
          <w:sz w:val="24"/>
          <w:szCs w:val="24"/>
          <w:lang w:eastAsia="en-GB"/>
          <w14:ligatures w14:val="none"/>
        </w:rPr>
        <w:t xml:space="preserve"> or the clothing accessories worn by the characters in the episode to suggest that the use of saturated colour and print work to undermine the powerful and moving narratives. It uses the work of Mikhail Bakhtin to suggest a scheme for the language of dress employed within the costuming of the screen characters explaining how meaning is formed within the language and the implications of the meaning making at play within the text.</w:t>
      </w:r>
    </w:p>
    <w:p w14:paraId="6C65C375" w14:textId="128936AF"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lastRenderedPageBreak/>
        <w:t>The article has explored historical examples of visual media that detail with working class women’s bodies and fertility and the positioning of such as repositories of negative value (Skeggs, 2004). The historical narrative element also encompasses the embourgeoisement of sex, relationships and reproduction that occurred as the result of shifting class experiences in the middle of the 20</w:t>
      </w:r>
      <w:r w:rsidRPr="00EF2126">
        <w:rPr>
          <w:rFonts w:ascii="Times New Roman" w:eastAsia="Times New Roman" w:hAnsi="Times New Roman" w:cs="Times New Roman"/>
          <w:color w:val="242424"/>
          <w:kern w:val="0"/>
          <w:sz w:val="24"/>
          <w:szCs w:val="24"/>
          <w:vertAlign w:val="superscript"/>
          <w:lang w:eastAsia="en-GB"/>
          <w14:ligatures w14:val="none"/>
        </w:rPr>
        <w:t>th</w:t>
      </w:r>
      <w:r w:rsidRPr="00EF2126">
        <w:rPr>
          <w:rFonts w:ascii="Times New Roman" w:eastAsia="Times New Roman" w:hAnsi="Times New Roman" w:cs="Times New Roman"/>
          <w:color w:val="242424"/>
          <w:kern w:val="0"/>
          <w:sz w:val="24"/>
          <w:szCs w:val="24"/>
          <w:lang w:eastAsia="en-GB"/>
          <w14:ligatures w14:val="none"/>
        </w:rPr>
        <w:t xml:space="preserve"> century (Brooke, 2006).  It seeks to understand how the text produces feelings of nostalgia and comfort in the viewing audience and uses the </w:t>
      </w:r>
      <w:r w:rsidR="00FE2975" w:rsidRPr="00EF2126">
        <w:rPr>
          <w:rFonts w:ascii="Times New Roman" w:eastAsia="Times New Roman" w:hAnsi="Times New Roman" w:cs="Times New Roman"/>
          <w:color w:val="242424"/>
          <w:kern w:val="0"/>
          <w:sz w:val="24"/>
          <w:szCs w:val="24"/>
          <w:lang w:eastAsia="en-GB"/>
          <w14:ligatures w14:val="none"/>
        </w:rPr>
        <w:t>researcher’s</w:t>
      </w:r>
      <w:r w:rsidRPr="00EF2126">
        <w:rPr>
          <w:rFonts w:ascii="Times New Roman" w:eastAsia="Times New Roman" w:hAnsi="Times New Roman" w:cs="Times New Roman"/>
          <w:color w:val="242424"/>
          <w:kern w:val="0"/>
          <w:sz w:val="24"/>
          <w:szCs w:val="24"/>
          <w:lang w:eastAsia="en-GB"/>
          <w14:ligatures w14:val="none"/>
        </w:rPr>
        <w:t xml:space="preserve"> mother as a point of departure to suggest that conflicting experiences of the evolution of class relations within the UK have produced a gendered form of alienation made visible through the engagement with the text.</w:t>
      </w:r>
    </w:p>
    <w:p w14:paraId="17084A48" w14:textId="508A33BE" w:rsidR="00A834AC" w:rsidRPr="00EF2126" w:rsidRDefault="00FE2975" w:rsidP="00A834AC">
      <w:pPr>
        <w:spacing w:after="240" w:line="360" w:lineRule="auto"/>
        <w:rPr>
          <w:rFonts w:ascii="Times New Roman" w:eastAsia="Times New Roman" w:hAnsi="Times New Roman" w:cs="Times New Roman"/>
          <w:color w:val="242424"/>
          <w:kern w:val="0"/>
          <w:sz w:val="24"/>
          <w:szCs w:val="24"/>
          <w:lang w:eastAsia="en-GB"/>
          <w14:ligatures w14:val="none"/>
        </w:rPr>
      </w:pPr>
      <w:r w:rsidRPr="00EF2126">
        <w:rPr>
          <w:rFonts w:ascii="Times New Roman" w:eastAsia="Times New Roman" w:hAnsi="Times New Roman" w:cs="Times New Roman"/>
          <w:color w:val="242424"/>
          <w:kern w:val="0"/>
          <w:sz w:val="24"/>
          <w:szCs w:val="24"/>
          <w:lang w:eastAsia="en-GB"/>
          <w14:ligatures w14:val="none"/>
        </w:rPr>
        <w:t>Finally,</w:t>
      </w:r>
      <w:r w:rsidR="00A834AC" w:rsidRPr="00EF2126">
        <w:rPr>
          <w:rFonts w:ascii="Times New Roman" w:eastAsia="Times New Roman" w:hAnsi="Times New Roman" w:cs="Times New Roman"/>
          <w:color w:val="242424"/>
          <w:kern w:val="0"/>
          <w:sz w:val="24"/>
          <w:szCs w:val="24"/>
          <w:lang w:eastAsia="en-GB"/>
          <w14:ligatures w14:val="none"/>
        </w:rPr>
        <w:t xml:space="preserve"> the article uses Lefebvre’s concepts of particularity, </w:t>
      </w:r>
      <w:r w:rsidR="00835208" w:rsidRPr="00EF2126">
        <w:rPr>
          <w:rFonts w:ascii="Times New Roman" w:eastAsia="Times New Roman" w:hAnsi="Times New Roman" w:cs="Times New Roman"/>
          <w:color w:val="242424"/>
          <w:kern w:val="0"/>
          <w:sz w:val="24"/>
          <w:szCs w:val="24"/>
          <w:lang w:eastAsia="en-GB"/>
          <w14:ligatures w14:val="none"/>
        </w:rPr>
        <w:t>difference,</w:t>
      </w:r>
      <w:r w:rsidR="00A834AC" w:rsidRPr="00EF2126">
        <w:rPr>
          <w:rFonts w:ascii="Times New Roman" w:eastAsia="Times New Roman" w:hAnsi="Times New Roman" w:cs="Times New Roman"/>
          <w:color w:val="242424"/>
          <w:kern w:val="0"/>
          <w:sz w:val="24"/>
          <w:szCs w:val="24"/>
          <w:lang w:eastAsia="en-GB"/>
          <w14:ligatures w14:val="none"/>
        </w:rPr>
        <w:t xml:space="preserve"> and distinction (1995) to frame the meanings woven into the costume choices, suggesting that the meaning moves beyond </w:t>
      </w:r>
      <w:r w:rsidR="001B68AD" w:rsidRPr="00EF2126">
        <w:rPr>
          <w:rFonts w:ascii="Times New Roman" w:eastAsia="Times New Roman" w:hAnsi="Times New Roman" w:cs="Times New Roman"/>
          <w:color w:val="242424"/>
          <w:kern w:val="0"/>
          <w:sz w:val="24"/>
          <w:szCs w:val="24"/>
          <w:lang w:eastAsia="en-GB"/>
          <w14:ligatures w14:val="none"/>
        </w:rPr>
        <w:t>characterisations to</w:t>
      </w:r>
      <w:r w:rsidR="00A834AC" w:rsidRPr="00EF2126">
        <w:rPr>
          <w:rFonts w:ascii="Times New Roman" w:eastAsia="Times New Roman" w:hAnsi="Times New Roman" w:cs="Times New Roman"/>
          <w:color w:val="242424"/>
          <w:kern w:val="0"/>
          <w:sz w:val="24"/>
          <w:szCs w:val="24"/>
          <w:lang w:eastAsia="en-GB"/>
          <w14:ligatures w14:val="none"/>
        </w:rPr>
        <w:t xml:space="preserve"> communicate the tension at play in the relationship between class consciousness and the cultural turn in class politics. </w:t>
      </w:r>
      <w:proofErr w:type="spellStart"/>
      <w:r w:rsidR="001B68AD" w:rsidRPr="00EF2126">
        <w:rPr>
          <w:rFonts w:ascii="Times New Roman" w:eastAsia="Times New Roman" w:hAnsi="Times New Roman" w:cs="Times New Roman"/>
          <w:color w:val="242424"/>
          <w:kern w:val="0"/>
          <w:sz w:val="24"/>
          <w:szCs w:val="24"/>
          <w:lang w:eastAsia="en-GB"/>
          <w14:ligatures w14:val="none"/>
        </w:rPr>
        <w:t>Chibber’s</w:t>
      </w:r>
      <w:proofErr w:type="spellEnd"/>
      <w:r w:rsidR="001B68AD" w:rsidRPr="00EF2126">
        <w:rPr>
          <w:rFonts w:ascii="Times New Roman" w:eastAsia="Times New Roman" w:hAnsi="Times New Roman" w:cs="Times New Roman"/>
          <w:color w:val="242424"/>
          <w:kern w:val="0"/>
          <w:sz w:val="24"/>
          <w:szCs w:val="24"/>
          <w:lang w:eastAsia="en-GB"/>
          <w14:ligatures w14:val="none"/>
        </w:rPr>
        <w:t xml:space="preserve"> (</w:t>
      </w:r>
      <w:r w:rsidR="00A834AC" w:rsidRPr="00EF2126">
        <w:rPr>
          <w:rFonts w:ascii="Times New Roman" w:eastAsia="Times New Roman" w:hAnsi="Times New Roman" w:cs="Times New Roman"/>
          <w:color w:val="242424"/>
          <w:kern w:val="0"/>
          <w:sz w:val="24"/>
          <w:szCs w:val="24"/>
          <w:lang w:eastAsia="en-GB"/>
          <w14:ligatures w14:val="none"/>
        </w:rPr>
        <w:t>2022) understanding of the material and cultural experiences of class being unable to resist powerful hegemonic forms that have developed over time leads to the suggestion that the stabilisation of the system has produced both consent and acceptance that prohibit a call to action that might ultimately force legislative change for women’s healthcare and reproductive rights. It is further suggested that if the social issues raised within ‘</w:t>
      </w:r>
      <w:r w:rsidR="00A834AC" w:rsidRPr="00EF2126">
        <w:rPr>
          <w:rFonts w:ascii="Times New Roman" w:eastAsia="Times New Roman" w:hAnsi="Times New Roman" w:cs="Times New Roman"/>
          <w:i/>
          <w:iCs/>
          <w:color w:val="242424"/>
          <w:kern w:val="0"/>
          <w:sz w:val="24"/>
          <w:szCs w:val="24"/>
          <w:lang w:eastAsia="en-GB"/>
          <w14:ligatures w14:val="none"/>
        </w:rPr>
        <w:t>Call the Midwife’</w:t>
      </w:r>
      <w:r w:rsidR="00A834AC" w:rsidRPr="00EF2126">
        <w:rPr>
          <w:rFonts w:ascii="Times New Roman" w:eastAsia="Times New Roman" w:hAnsi="Times New Roman" w:cs="Times New Roman"/>
          <w:color w:val="242424"/>
          <w:kern w:val="0"/>
          <w:sz w:val="24"/>
          <w:szCs w:val="24"/>
          <w:lang w:eastAsia="en-GB"/>
          <w14:ligatures w14:val="none"/>
        </w:rPr>
        <w:t xml:space="preserve"> touched upon areas such as law and order, finance or national security that remain, for the most part, the province of white middle class men there</w:t>
      </w:r>
      <w:r w:rsidR="00A21FB0">
        <w:rPr>
          <w:rFonts w:ascii="Times New Roman" w:eastAsia="Times New Roman" w:hAnsi="Times New Roman" w:cs="Times New Roman"/>
          <w:color w:val="242424"/>
          <w:kern w:val="0"/>
          <w:sz w:val="24"/>
          <w:szCs w:val="24"/>
          <w:lang w:eastAsia="en-GB"/>
          <w14:ligatures w14:val="none"/>
        </w:rPr>
        <w:t xml:space="preserve"> is a</w:t>
      </w:r>
      <w:r w:rsidR="003C25BD">
        <w:rPr>
          <w:rFonts w:ascii="Times New Roman" w:eastAsia="Times New Roman" w:hAnsi="Times New Roman" w:cs="Times New Roman"/>
          <w:color w:val="242424"/>
          <w:kern w:val="0"/>
          <w:sz w:val="24"/>
          <w:szCs w:val="24"/>
          <w:lang w:eastAsia="en-GB"/>
          <w14:ligatures w14:val="none"/>
        </w:rPr>
        <w:t xml:space="preserve"> likelihood</w:t>
      </w:r>
      <w:r w:rsidR="00A21FB0">
        <w:rPr>
          <w:rFonts w:ascii="Times New Roman" w:eastAsia="Times New Roman" w:hAnsi="Times New Roman" w:cs="Times New Roman"/>
          <w:color w:val="242424"/>
          <w:kern w:val="0"/>
          <w:sz w:val="24"/>
          <w:szCs w:val="24"/>
          <w:lang w:eastAsia="en-GB"/>
          <w14:ligatures w14:val="none"/>
        </w:rPr>
        <w:t xml:space="preserve"> that</w:t>
      </w:r>
      <w:r w:rsidR="003C25BD">
        <w:rPr>
          <w:rFonts w:ascii="Times New Roman" w:eastAsia="Times New Roman" w:hAnsi="Times New Roman" w:cs="Times New Roman"/>
          <w:color w:val="242424"/>
          <w:kern w:val="0"/>
          <w:sz w:val="24"/>
          <w:szCs w:val="24"/>
          <w:lang w:eastAsia="en-GB"/>
          <w14:ligatures w14:val="none"/>
        </w:rPr>
        <w:t xml:space="preserve"> there</w:t>
      </w:r>
      <w:r w:rsidR="00A834AC" w:rsidRPr="00EF2126">
        <w:rPr>
          <w:rFonts w:ascii="Times New Roman" w:eastAsia="Times New Roman" w:hAnsi="Times New Roman" w:cs="Times New Roman"/>
          <w:color w:val="242424"/>
          <w:kern w:val="0"/>
          <w:sz w:val="24"/>
          <w:szCs w:val="24"/>
          <w:lang w:eastAsia="en-GB"/>
          <w14:ligatures w14:val="none"/>
        </w:rPr>
        <w:t xml:space="preserve"> </w:t>
      </w:r>
      <w:r w:rsidR="00A21FB0">
        <w:rPr>
          <w:rFonts w:ascii="Times New Roman" w:eastAsia="Times New Roman" w:hAnsi="Times New Roman" w:cs="Times New Roman"/>
          <w:color w:val="242424"/>
          <w:kern w:val="0"/>
          <w:sz w:val="24"/>
          <w:szCs w:val="24"/>
          <w:lang w:eastAsia="en-GB"/>
          <w14:ligatures w14:val="none"/>
        </w:rPr>
        <w:t>would be</w:t>
      </w:r>
      <w:r w:rsidR="00A834AC" w:rsidRPr="00EF2126">
        <w:rPr>
          <w:rFonts w:ascii="Times New Roman" w:eastAsia="Times New Roman" w:hAnsi="Times New Roman" w:cs="Times New Roman"/>
          <w:color w:val="242424"/>
          <w:kern w:val="0"/>
          <w:sz w:val="24"/>
          <w:szCs w:val="24"/>
          <w:lang w:eastAsia="en-GB"/>
          <w14:ligatures w14:val="none"/>
        </w:rPr>
        <w:t xml:space="preserve"> action taken. As it stands the gender health gap identified by the UK government in 2022</w:t>
      </w:r>
      <w:r w:rsidR="003A1713" w:rsidRPr="00EF2126">
        <w:rPr>
          <w:rFonts w:ascii="Times New Roman" w:eastAsia="Times New Roman" w:hAnsi="Times New Roman" w:cs="Times New Roman"/>
          <w:color w:val="242424"/>
          <w:kern w:val="0"/>
          <w:sz w:val="24"/>
          <w:szCs w:val="24"/>
          <w:vertAlign w:val="superscript"/>
          <w:lang w:eastAsia="en-GB"/>
          <w14:ligatures w14:val="none"/>
        </w:rPr>
        <w:t xml:space="preserve"> </w:t>
      </w:r>
      <w:r w:rsidR="00A834AC" w:rsidRPr="00EF2126">
        <w:rPr>
          <w:rFonts w:ascii="Times New Roman" w:eastAsia="Times New Roman" w:hAnsi="Times New Roman" w:cs="Times New Roman"/>
          <w:color w:val="242424"/>
          <w:kern w:val="0"/>
          <w:sz w:val="24"/>
          <w:szCs w:val="24"/>
          <w:lang w:eastAsia="en-GB"/>
          <w14:ligatures w14:val="none"/>
        </w:rPr>
        <w:t>sits in comfortable allegiance with the gender pay gap and the gender power gap where currently only 31% of parliamentarians are women despite the fact half the current population are female</w:t>
      </w:r>
      <w:r w:rsidR="003A1713" w:rsidRPr="00EF2126">
        <w:rPr>
          <w:rStyle w:val="FootnoteReference"/>
          <w:rFonts w:ascii="Times New Roman" w:eastAsia="Times New Roman" w:hAnsi="Times New Roman" w:cs="Times New Roman"/>
          <w:color w:val="242424"/>
          <w:kern w:val="0"/>
          <w:sz w:val="24"/>
          <w:szCs w:val="24"/>
          <w:lang w:eastAsia="en-GB"/>
          <w14:ligatures w14:val="none"/>
        </w:rPr>
        <w:footnoteReference w:id="8"/>
      </w:r>
      <w:r w:rsidR="00A834AC" w:rsidRPr="00EF2126">
        <w:rPr>
          <w:rFonts w:ascii="Times New Roman" w:eastAsia="Times New Roman" w:hAnsi="Times New Roman" w:cs="Times New Roman"/>
          <w:color w:val="242424"/>
          <w:kern w:val="0"/>
          <w:sz w:val="24"/>
          <w:szCs w:val="24"/>
          <w:lang w:eastAsia="en-GB"/>
          <w14:ligatures w14:val="none"/>
        </w:rPr>
        <w:t>.</w:t>
      </w:r>
    </w:p>
    <w:p w14:paraId="3416597D" w14:textId="77777777" w:rsidR="00A834AC" w:rsidRPr="00EF2126" w:rsidRDefault="00A834AC" w:rsidP="00A834AC">
      <w:pPr>
        <w:spacing w:after="240" w:line="360" w:lineRule="auto"/>
        <w:rPr>
          <w:rFonts w:ascii="Times New Roman" w:eastAsia="Times New Roman" w:hAnsi="Times New Roman" w:cs="Times New Roman"/>
          <w:color w:val="242424"/>
          <w:kern w:val="0"/>
          <w:sz w:val="24"/>
          <w:szCs w:val="24"/>
          <w:lang w:eastAsia="en-GB"/>
          <w14:ligatures w14:val="none"/>
        </w:rPr>
      </w:pPr>
    </w:p>
    <w:p w14:paraId="5873E621" w14:textId="77777777" w:rsidR="00A834AC" w:rsidRPr="00EF2126" w:rsidRDefault="00A834AC" w:rsidP="00A834AC">
      <w:pPr>
        <w:spacing w:before="100" w:beforeAutospacing="1" w:after="240" w:afterAutospacing="1" w:line="360" w:lineRule="auto"/>
        <w:rPr>
          <w:rFonts w:ascii="Times New Roman" w:eastAsia="Times New Roman" w:hAnsi="Times New Roman" w:cs="Times New Roman"/>
          <w:kern w:val="0"/>
          <w:sz w:val="24"/>
          <w:szCs w:val="24"/>
          <w:lang w:eastAsia="en-GB"/>
          <w14:ligatures w14:val="none"/>
        </w:rPr>
      </w:pPr>
    </w:p>
    <w:p w14:paraId="20A43DEC" w14:textId="77777777" w:rsidR="00E12CB6" w:rsidRDefault="00E12CB6" w:rsidP="00A834AC">
      <w:pPr>
        <w:spacing w:after="0" w:line="216" w:lineRule="auto"/>
        <w:contextualSpacing/>
        <w:rPr>
          <w:rFonts w:ascii="Times New Roman" w:eastAsia="Times New Roman" w:hAnsi="Times New Roman" w:cs="Times New Roman"/>
          <w:color w:val="242424"/>
          <w:kern w:val="0"/>
          <w:sz w:val="24"/>
          <w:szCs w:val="24"/>
          <w:lang w:eastAsia="en-GB"/>
          <w14:ligatures w14:val="none"/>
        </w:rPr>
      </w:pPr>
    </w:p>
    <w:p w14:paraId="092E4239" w14:textId="02480995" w:rsidR="00A834AC" w:rsidRPr="00EF2126" w:rsidRDefault="00A834AC" w:rsidP="00A834AC">
      <w:pPr>
        <w:spacing w:after="0" w:line="216" w:lineRule="auto"/>
        <w:contextualSpacing/>
        <w:rPr>
          <w:rFonts w:ascii="Times New Roman" w:eastAsia="Times New Roman" w:hAnsi="Times New Roman" w:cs="Times New Roman"/>
          <w:b/>
          <w:bCs/>
          <w:kern w:val="0"/>
          <w:sz w:val="24"/>
          <w:szCs w:val="24"/>
          <w:u w:val="single"/>
          <w:lang w:eastAsia="en-GB"/>
          <w14:ligatures w14:val="none"/>
        </w:rPr>
      </w:pPr>
      <w:r w:rsidRPr="00EF2126">
        <w:rPr>
          <w:rFonts w:ascii="Times New Roman" w:eastAsia="Times New Roman" w:hAnsi="Times New Roman" w:cs="Times New Roman"/>
          <w:b/>
          <w:bCs/>
          <w:kern w:val="0"/>
          <w:sz w:val="24"/>
          <w:szCs w:val="24"/>
          <w:u w:val="single"/>
          <w:lang w:eastAsia="en-GB"/>
          <w14:ligatures w14:val="none"/>
        </w:rPr>
        <w:lastRenderedPageBreak/>
        <w:t>Reference List</w:t>
      </w:r>
    </w:p>
    <w:p w14:paraId="4EAF4632" w14:textId="77777777" w:rsidR="00A834AC" w:rsidRPr="00EF2126" w:rsidRDefault="00A834AC" w:rsidP="00A834AC">
      <w:pPr>
        <w:spacing w:after="0" w:line="216" w:lineRule="auto"/>
        <w:contextualSpacing/>
        <w:rPr>
          <w:rFonts w:ascii="Times New Roman" w:eastAsia="Times New Roman" w:hAnsi="Times New Roman" w:cs="Times New Roman"/>
          <w:kern w:val="0"/>
          <w:sz w:val="24"/>
          <w:szCs w:val="24"/>
          <w:lang w:eastAsia="en-GB"/>
          <w14:ligatures w14:val="none"/>
        </w:rPr>
      </w:pPr>
    </w:p>
    <w:p w14:paraId="3524BC90" w14:textId="6F336240"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 xml:space="preserve">Atia, N &amp; Davis, J </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(2010)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Nostalgia and the shapes of history’</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in Memory Studies 3(3) pp 181-186</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017CB90B" w14:textId="77777777" w:rsidR="00C82134" w:rsidRPr="00EF2126" w:rsidRDefault="00C82134" w:rsidP="00A834AC">
      <w:pPr>
        <w:pBdr>
          <w:top w:val="nil"/>
          <w:left w:val="nil"/>
          <w:bottom w:val="nil"/>
          <w:right w:val="nil"/>
          <w:between w:val="nil"/>
          <w:bar w:val="nil"/>
        </w:pBdr>
        <w:spacing w:after="0" w:line="240" w:lineRule="auto"/>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pPr>
    </w:p>
    <w:p w14:paraId="5D62B654" w14:textId="0CD1FF14"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Beynon, H. Rowbotham, 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(2001)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‘Looking at Class: Film, TV &amp; The Working Class in Britain’</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London: Rivers Oram Press</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5766A59F" w14:textId="77777777" w:rsidR="00C82134" w:rsidRPr="00EF2126" w:rsidRDefault="00C82134"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2EF9A270" w14:textId="29C53013"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Betts, L</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(2022)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HBO’s Euphoria and the complexities at play in the costumed representations of contemporary masculinities’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in Film, Fashion &amp; Consumption, Vol 11, Issue 2 pp187-203</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6B4F7E5C" w14:textId="77777777" w:rsidR="00C82134" w:rsidRPr="00EF2126" w:rsidRDefault="00C82134"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39D96812" w14:textId="0E77ECD4"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Brooke, 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(2006)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Bodies, Sexuality and the ‘Modernisation’ of the British Working Classes, 1920s – 1960s’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in International Labour and Working-Class History, Spring, 2006, No 69, pp 104-122</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5C96B360" w14:textId="77777777" w:rsidR="00C82134" w:rsidRPr="00EF2126" w:rsidRDefault="00C82134"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01908382" w14:textId="4B849515" w:rsidR="008446A9" w:rsidRDefault="008446A9"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Bruzzi, 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(2012)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Undressing cinema: Clothing and identity in the movies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Routledge.</w:t>
      </w:r>
    </w:p>
    <w:p w14:paraId="04EF414C" w14:textId="77777777" w:rsidR="00C82134" w:rsidRPr="00EF2126" w:rsidRDefault="00C82134"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0790277D" w14:textId="2689C5D9" w:rsidR="00C82134"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Connolly, N</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(ed)(2017)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‘Know Your Place’</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Britain: Dead Ink</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647A5C05" w14:textId="69A8B0B6" w:rsidR="00A834AC" w:rsidRPr="00EF2126"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w:t>
      </w:r>
    </w:p>
    <w:p w14:paraId="452911B8" w14:textId="2AAF6A32"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Conway, R</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(2013)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‘Making the Mill Girl Modern?: Beauty, Industry and the Popular Newspaper in 1930s England’</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in Twentieth Century British History, Vol 24, No 4, pp 518-541</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45BE3455"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53999AE1" w14:textId="33F720BB"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roofErr w:type="spellStart"/>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Chibber</w:t>
      </w:r>
      <w:proofErr w:type="spellEnd"/>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 V</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(2022)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‘The Class Matrix: Social Theory After the Cultural Turn’</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Cambridge, Massachusetts. Harvard University Press</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37A9D69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46D79E2D" w14:textId="77777777"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FF"/>
          <w:kern w:val="0"/>
          <w:sz w:val="24"/>
          <w:szCs w:val="24"/>
          <w:u w:val="single"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De Castella, T &amp; McClatchey</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C (2011)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 xml:space="preserve">Whatever happened to full employment’ </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from </w:t>
      </w:r>
      <w:hyperlink r:id="rId10" w:history="1">
        <w:r w:rsidRPr="00EF2126">
          <w:rPr>
            <w:rFonts w:ascii="Times New Roman" w:eastAsia="Calibri" w:hAnsi="Times New Roman" w:cs="Times New Roman"/>
            <w:color w:val="0000FF"/>
            <w:kern w:val="0"/>
            <w:sz w:val="24"/>
            <w:szCs w:val="24"/>
            <w:u w:val="single" w:color="000000"/>
            <w:bdr w:val="nil"/>
            <w:lang w:eastAsia="en-GB"/>
            <w14:textOutline w14:w="0" w14:cap="flat" w14:cmpd="sng" w14:algn="ctr">
              <w14:noFill/>
              <w14:prstDash w14:val="solid"/>
              <w14:bevel/>
            </w14:textOutline>
            <w14:ligatures w14:val="none"/>
          </w:rPr>
          <w:t>https://www.bbc.co.uk/news/magazine-15276765 Accessed March 2023</w:t>
        </w:r>
      </w:hyperlink>
    </w:p>
    <w:p w14:paraId="7A5BAEE8"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58DC0887" w14:textId="7525533C"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De Diego, F &amp; Ots, C</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(2014)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Nostalgia: a conceptual history’</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in History of Psychiatry Vol 25(4) pp 404-411</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228DE0A1"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0C3FF744" w14:textId="04D00706"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Devlin, H</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(2020)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‘Denial of Women’s concerns contributed to decades of medical scandals says inquiry’</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from </w:t>
      </w:r>
      <w:hyperlink r:id="rId11" w:history="1">
        <w:r w:rsidR="00316486" w:rsidRPr="002838E4">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t>https://www.theguardian.com/society/2020/jul/08/denial-of-womens-concerns-contributed-to-medical-scandals-says-inquiry Accessed Feb 2023</w:t>
        </w:r>
      </w:hyperlink>
    </w:p>
    <w:p w14:paraId="7021EB75"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0CFDA57A" w14:textId="77777777"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Doran, 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(2017)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‘It’s a mistake to dismiss Call the Midwife as a cozy period drama’</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from </w:t>
      </w:r>
      <w:hyperlink r:id="rId12" w:history="1">
        <w:r w:rsidRPr="00EF2126">
          <w:rPr>
            <w:rFonts w:ascii="Times New Roman" w:eastAsia="Calibri" w:hAnsi="Times New Roman" w:cs="Times New Roman"/>
            <w:color w:val="0000FF"/>
            <w:kern w:val="0"/>
            <w:sz w:val="24"/>
            <w:szCs w:val="24"/>
            <w:u w:val="single" w:color="000000"/>
            <w:bdr w:val="nil"/>
            <w:lang w:val="en-US" w:eastAsia="en-GB"/>
            <w14:textOutline w14:w="0" w14:cap="flat" w14:cmpd="sng" w14:algn="ctr">
              <w14:noFill/>
              <w14:prstDash w14:val="solid"/>
              <w14:bevel/>
            </w14:textOutline>
            <w14:ligatures w14:val="none"/>
          </w:rPr>
          <w:t>https://www.radiotimes.com/tv/drama/its-a-mistake-to-dismiss-call-the-midwife-as-a-cosy-period-drama/</w:t>
        </w:r>
      </w:hyperlink>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Accessed Feb 2023</w:t>
      </w:r>
    </w:p>
    <w:p w14:paraId="18A23523"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5BFA023E" w14:textId="5C1FD61C" w:rsidR="00891C1E"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Escobar, C</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(2019) Reimagining nursing on screen: How Marvel's Claire Temple and BBC's Call the Midwife get it right.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Online Journal of Issues in Nursing</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24</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(1), pp.1-12.</w:t>
      </w:r>
    </w:p>
    <w:p w14:paraId="3E8BAA44"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35B27BED" w14:textId="3688D041" w:rsidR="00891C1E"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FitzGerald, L</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(2015) Taking a pregnant pause: interrogating the feminist potential of Call the Midwife. In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 xml:space="preserve">Upstairs and Downstairs: British Costume Drama Television from The </w:t>
      </w:r>
      <w:proofErr w:type="spellStart"/>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Forsyte</w:t>
      </w:r>
      <w:proofErr w:type="spellEnd"/>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 xml:space="preserve"> Saga to Downton Abbey</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(pp. 249-263). Rowman and Littlefield.</w:t>
      </w:r>
    </w:p>
    <w:p w14:paraId="6B2F8D4A"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79C1EE84" w14:textId="128CB0B3" w:rsidR="00A834AC" w:rsidRPr="00EF2126"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FF"/>
          <w:kern w:val="0"/>
          <w:sz w:val="24"/>
          <w:szCs w:val="24"/>
          <w:u w:val="single"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lastRenderedPageBreak/>
        <w:t>Furness, H</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(2014)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‘BBC should have stopped call the midwife at the end of last series’ </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from </w:t>
      </w:r>
      <w:hyperlink r:id="rId13" w:history="1">
        <w:r w:rsidR="00FD28A6" w:rsidRPr="00EF2126">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t>https://www.telegraph.co.uk/culture/books/ways-with-words/10962296/BBC-should-have-stopped-Call-the-Midwife-at-the-end-of-last-series.html Accessed Feb 2023</w:t>
        </w:r>
      </w:hyperlink>
    </w:p>
    <w:p w14:paraId="32AA9646" w14:textId="77777777" w:rsidR="00A430DD" w:rsidRPr="00EF2126" w:rsidRDefault="00A430DD" w:rsidP="00A834AC">
      <w:pPr>
        <w:pBdr>
          <w:top w:val="nil"/>
          <w:left w:val="nil"/>
          <w:bottom w:val="nil"/>
          <w:right w:val="nil"/>
          <w:between w:val="nil"/>
          <w:bar w:val="nil"/>
        </w:pBdr>
        <w:spacing w:after="0" w:line="240" w:lineRule="auto"/>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pPr>
    </w:p>
    <w:p w14:paraId="30DE91B8" w14:textId="0BF0DF13" w:rsidR="00891C1E"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Hamad, H</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(2016) Contemporary medical television and crisis in the NHS.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Critical Studies in Television</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11</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 pp.136-150.</w:t>
      </w:r>
    </w:p>
    <w:p w14:paraId="7836E0F3"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4F70B86B" w14:textId="4C1DDE1B" w:rsidR="00FD28A6" w:rsidRDefault="00FD28A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Higson, A (</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1996) The heritage film and British cinema.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Dissolving views: Key writings on British cinema</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pp.232-248.</w:t>
      </w:r>
    </w:p>
    <w:p w14:paraId="569855C6"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54E11959" w14:textId="54126187" w:rsidR="00FD28A6" w:rsidRDefault="00FD28A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Higson, A</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(2012). Re-presenting the national past: nostalgia and pastiche in the heritage film. In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Film genre reader IV</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(pp. 602-627). University of Texas Press.</w:t>
      </w:r>
    </w:p>
    <w:p w14:paraId="2AC74D72"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553A6FAF" w14:textId="53E54960" w:rsidR="00FD28A6" w:rsidRDefault="00FD28A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Higson, A</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(2014). Nostalgia is not what it used to be: heritage films, nostalgia websites and contemporary consumers.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Consumption Markets &amp; Culture</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17</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 pp.120-142.</w:t>
      </w:r>
    </w:p>
    <w:p w14:paraId="0F4CCAC3"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11944854" w14:textId="00753045" w:rsidR="00891C1E" w:rsidRDefault="00A834AC" w:rsidP="00A834AC">
      <w:pPr>
        <w:pBdr>
          <w:top w:val="nil"/>
          <w:left w:val="nil"/>
          <w:bottom w:val="nil"/>
          <w:right w:val="nil"/>
          <w:between w:val="nil"/>
          <w:bar w:val="nil"/>
        </w:pBdr>
        <w:spacing w:after="0" w:line="240" w:lineRule="auto"/>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Hughes, 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(2019)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Nun</w:t>
      </w:r>
      <w:proofErr w:type="spellEnd"/>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the wiser: how call the midwife secretly became TV’s most subversive show’</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from </w:t>
      </w:r>
      <w:hyperlink r:id="rId14" w:history="1">
        <w:r w:rsidR="00891C1E" w:rsidRPr="00EF2126">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t>https://www.theguardian.com/tv-and-radio/2019/jan/15/how-call-the-midwife-secretly-became-tvs-most-subversive-show Accessed Feb 2023</w:t>
        </w:r>
      </w:hyperlink>
    </w:p>
    <w:p w14:paraId="1B4CDC2C"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1FE83CCF" w14:textId="792B2A34" w:rsidR="00A834AC"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Jennings, R</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(2017) Ageing across space and time: Exploring concepts of ageing and identity in the female ensemble dramas </w:t>
      </w:r>
      <w:proofErr w:type="spellStart"/>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Tenko</w:t>
      </w:r>
      <w:proofErr w:type="spellEnd"/>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and Call the Midwife.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Journal of British Cinema and Television</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14</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 pp.179-195.</w:t>
      </w:r>
    </w:p>
    <w:p w14:paraId="20FEB06B"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2B71989C" w14:textId="43642D29"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Lawler, 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(2005) </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Disgusted Subjects: The Making of Middle</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-Class</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Identities</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in The Sociological Review 53 no.3 pp 429-46</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7CAA725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3FF8501F" w14:textId="0A99A539"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Lawler, 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(2008)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‘Identity: Sociological Perspectives’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Cambridge: Polity Press</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15736F4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342678A0" w14:textId="44018D61"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Lefebvre, H. Elliott, G.</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(Trans)(2005) </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Critique of Everyday Life Vol 3: From modernity to Modernism: Towards a </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Metaphilosophy</w:t>
      </w:r>
      <w:proofErr w:type="spellEnd"/>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of Daily Life</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 London: Verso</w:t>
      </w:r>
      <w:r w:rsidR="0031648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w:t>
      </w:r>
    </w:p>
    <w:p w14:paraId="4E4FA55D"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pPr>
    </w:p>
    <w:p w14:paraId="42EE50EA" w14:textId="77777777"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FF"/>
          <w:kern w:val="0"/>
          <w:sz w:val="24"/>
          <w:szCs w:val="24"/>
          <w:u w:val="single" w:color="000000"/>
          <w:bdr w:val="nil"/>
          <w:lang w:val="de-DE"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de-DE" w:eastAsia="en-GB"/>
          <w14:textOutline w14:w="0" w14:cap="flat" w14:cmpd="sng" w14:algn="ctr">
            <w14:noFill/>
            <w14:prstDash w14:val="solid"/>
            <w14:bevel/>
          </w14:textOutline>
          <w14:ligatures w14:val="none"/>
        </w:rPr>
        <w:t>Macabasco, L. W</w:t>
      </w:r>
      <w:r w:rsidRPr="00EF212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 xml:space="preserve"> (2021) </w:t>
      </w:r>
      <w:r w:rsidRPr="00EF2126">
        <w:rPr>
          <w:rFonts w:ascii="Times New Roman" w:eastAsia="Calibri" w:hAnsi="Times New Roman" w:cs="Times New Roman"/>
          <w:i/>
          <w:iCs/>
          <w:color w:val="000000"/>
          <w:kern w:val="0"/>
          <w:sz w:val="24"/>
          <w:szCs w:val="24"/>
          <w:u w:color="000000"/>
          <w:bdr w:val="nil"/>
          <w:lang w:val="de-DE" w:eastAsia="en-GB"/>
          <w14:textOutline w14:w="0" w14:cap="flat" w14:cmpd="sng" w14:algn="ctr">
            <w14:noFill/>
            <w14:prstDash w14:val="solid"/>
            <w14:bevel/>
          </w14:textOutline>
          <w14:ligatures w14:val="none"/>
        </w:rPr>
        <w:t>Its infuriating and shocking‘: How medicine has failed women over time‘</w:t>
      </w:r>
      <w:r w:rsidRPr="00EF212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 xml:space="preserve"> from </w:t>
      </w:r>
      <w:hyperlink r:id="rId15" w:history="1">
        <w:r w:rsidRPr="00EF2126">
          <w:rPr>
            <w:rFonts w:ascii="Times New Roman" w:eastAsia="Calibri" w:hAnsi="Times New Roman" w:cs="Times New Roman"/>
            <w:color w:val="0000FF"/>
            <w:kern w:val="0"/>
            <w:sz w:val="24"/>
            <w:szCs w:val="24"/>
            <w:u w:val="single" w:color="000000"/>
            <w:bdr w:val="nil"/>
            <w:lang w:val="de-DE" w:eastAsia="en-GB"/>
            <w14:textOutline w14:w="0" w14:cap="flat" w14:cmpd="sng" w14:algn="ctr">
              <w14:noFill/>
              <w14:prstDash w14:val="solid"/>
              <w14:bevel/>
            </w14:textOutline>
            <w14:ligatures w14:val="none"/>
          </w:rPr>
          <w:t>https://www.theguardian.com/books/2021/jun/08/unwell-women-elinor-cleghorn-book Accessed March 2023</w:t>
        </w:r>
      </w:hyperlink>
    </w:p>
    <w:p w14:paraId="51BC018C"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pPr>
    </w:p>
    <w:p w14:paraId="4BA30317" w14:textId="45A06885"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de-DE" w:eastAsia="en-GB"/>
          <w14:textOutline w14:w="0" w14:cap="flat" w14:cmpd="sng" w14:algn="ctr">
            <w14:noFill/>
            <w14:prstDash w14:val="solid"/>
            <w14:bevel/>
          </w14:textOutline>
          <w14:ligatures w14:val="none"/>
        </w:rPr>
        <w:t>Mohdin, A</w:t>
      </w:r>
      <w:r w:rsidRPr="00EF212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 xml:space="preserve"> (2021)  </w:t>
      </w:r>
      <w:r w:rsidRPr="00EF2126">
        <w:rPr>
          <w:rFonts w:ascii="Times New Roman" w:eastAsia="Calibri" w:hAnsi="Times New Roman" w:cs="Times New Roman"/>
          <w:i/>
          <w:iCs/>
          <w:color w:val="000000"/>
          <w:kern w:val="0"/>
          <w:sz w:val="24"/>
          <w:szCs w:val="24"/>
          <w:u w:color="000000"/>
          <w:bdr w:val="nil"/>
          <w:lang w:val="de-DE" w:eastAsia="en-GB"/>
          <w14:textOutline w14:w="0" w14:cap="flat" w14:cmpd="sng" w14:algn="ctr">
            <w14:noFill/>
            <w14:prstDash w14:val="solid"/>
            <w14:bevel/>
          </w14:textOutline>
          <w14:ligatures w14:val="none"/>
        </w:rPr>
        <w:t>‚Black women in the UK four times more likely to die in pregnancy and childbirth‘</w:t>
      </w:r>
      <w:r w:rsidRPr="00EF2126">
        <w:rPr>
          <w:rFonts w:ascii="Times New Roman" w:eastAsia="Calibri" w:hAnsi="Times New Roman" w:cs="Times New Roman"/>
          <w:color w:val="000000"/>
          <w:kern w:val="0"/>
          <w:sz w:val="24"/>
          <w:szCs w:val="24"/>
          <w:u w:color="000000"/>
          <w:bdr w:val="nil"/>
          <w:lang w:val="de-DE" w:eastAsia="en-GB"/>
          <w14:textOutline w14:w="0" w14:cap="flat" w14:cmpd="sng" w14:algn="ctr">
            <w14:noFill/>
            <w14:prstDash w14:val="solid"/>
            <w14:bevel/>
          </w14:textOutline>
          <w14:ligatures w14:val="none"/>
        </w:rPr>
        <w:t xml:space="preserve"> from </w:t>
      </w:r>
      <w:hyperlink r:id="rId16" w:history="1">
        <w:r w:rsidR="00316486" w:rsidRPr="002838E4">
          <w:rPr>
            <w:rStyle w:val="Hyperlink"/>
            <w:rFonts w:ascii="Times New Roman" w:eastAsia="Calibri" w:hAnsi="Times New Roman" w:cs="Times New Roman"/>
            <w:kern w:val="0"/>
            <w:sz w:val="24"/>
            <w:szCs w:val="24"/>
            <w:bdr w:val="nil"/>
            <w:lang w:val="de-DE" w:eastAsia="en-GB"/>
            <w14:textOutline w14:w="0" w14:cap="flat" w14:cmpd="sng" w14:algn="ctr">
              <w14:noFill/>
              <w14:prstDash w14:val="solid"/>
              <w14:bevel/>
            </w14:textOutline>
            <w14:ligatures w14:val="none"/>
          </w:rPr>
          <w:t>https://www.theguardian.com/society/2021/nov/11/black-women-uk-maternal-mortality-rates Accessed March 2023</w:t>
        </w:r>
      </w:hyperlink>
    </w:p>
    <w:p w14:paraId="34DBCAD9"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47BA5A47" w14:textId="77777777"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Morris, P.</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(ed) (1994) </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The Bakhtin Reader: Selected Writings of Bakhtin, </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Medevdev</w:t>
      </w:r>
      <w:proofErr w:type="spellEnd"/>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&amp; </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Voloshinov</w:t>
      </w:r>
      <w:proofErr w:type="spellEnd"/>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London: Edward Arnold.</w:t>
      </w:r>
    </w:p>
    <w:p w14:paraId="45D2E55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5326363A" w14:textId="4C4AB56B"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Nicholson, R</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(2021)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‘Call the midwife review – still shining after all these years’</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from </w:t>
      </w:r>
      <w:hyperlink r:id="rId17" w:history="1">
        <w:r w:rsidR="00316486" w:rsidRPr="002838E4">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t>https://www.theguardian.com/tv-and-radio/2021/apr/18/call-the-midwife-review-still-shining-after-all-these-years Accessed March 2023</w:t>
        </w:r>
      </w:hyperlink>
    </w:p>
    <w:p w14:paraId="2990E599"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7BFB2024" w14:textId="3C3270F8"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Quinn &amp; Garratt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(2022)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‘Call The Midwife Creator Heidi Thomas Opens Up About Her </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Favourite</w:t>
      </w:r>
      <w:proofErr w:type="spellEnd"/>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Scene’</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from </w:t>
      </w:r>
      <w:hyperlink r:id="rId18" w:history="1">
        <w:r w:rsidR="00316486" w:rsidRPr="002838E4">
          <w:rPr>
            <w:rStyle w:val="Hyperlink"/>
            <w:rFonts w:ascii="Times New Roman" w:eastAsia="Calibri" w:hAnsi="Times New Roman" w:cs="Times New Roman"/>
            <w:kern w:val="0"/>
            <w:sz w:val="24"/>
            <w:szCs w:val="24"/>
            <w:bdr w:val="nil"/>
            <w:lang w:val="en-US" w:eastAsia="en-GB"/>
            <w14:textOutline w14:w="0" w14:cap="flat" w14:cmpd="sng" w14:algn="ctr">
              <w14:noFill/>
              <w14:prstDash w14:val="solid"/>
              <w14:bevel/>
            </w14:textOutline>
            <w14:ligatures w14:val="none"/>
          </w:rPr>
          <w:t>https://www.cambridge-news.co.uk/news/uk-world-news/call-midwife-creator-heidi-thomas-25329368 Accessed Feb 2023</w:t>
        </w:r>
      </w:hyperlink>
    </w:p>
    <w:p w14:paraId="034A1473"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6C0CF372" w14:textId="36505CB6"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Savage, M</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(2015)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Social Class in the 21</w:t>
      </w:r>
      <w:r w:rsidRPr="00EF2126">
        <w:rPr>
          <w:rFonts w:ascii="Times New Roman" w:eastAsia="Calibri" w:hAnsi="Times New Roman" w:cs="Times New Roman"/>
          <w:i/>
          <w:iCs/>
          <w:color w:val="000000"/>
          <w:kern w:val="0"/>
          <w:sz w:val="24"/>
          <w:szCs w:val="24"/>
          <w:u w:color="000000"/>
          <w:bdr w:val="nil"/>
          <w:vertAlign w:val="superscript"/>
          <w:lang w:val="en-US" w:eastAsia="en-GB"/>
          <w14:textOutline w14:w="0" w14:cap="flat" w14:cmpd="sng" w14:algn="ctr">
            <w14:noFill/>
            <w14:prstDash w14:val="solid"/>
            <w14:bevel/>
          </w14:textOutline>
          <w14:ligatures w14:val="none"/>
        </w:rPr>
        <w:t>st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Century’</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London. Penguin</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74CCD0E9"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47E44BAF" w14:textId="478E39E8"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en-US" w:eastAsia="en-GB"/>
          <w14:textOutline w14:w="0" w14:cap="flat" w14:cmpd="sng" w14:algn="ctr">
            <w14:noFill/>
            <w14:prstDash w14:val="solid"/>
            <w14:bevel/>
          </w14:textOutline>
          <w14:ligatures w14:val="none"/>
        </w:rPr>
        <w:t xml:space="preserve">Sayer, A. </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(2005)</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 xml:space="preserve">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Class, Moral Worth and Recognition</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in Sociology Vol 39(5), pp 947-963</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2F2171A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1C384860" w14:textId="4784AA83"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de-DE" w:eastAsia="en-GB"/>
          <w14:textOutline w14:w="0" w14:cap="flat" w14:cmpd="sng" w14:algn="ctr">
            <w14:noFill/>
            <w14:prstDash w14:val="solid"/>
            <w14:bevel/>
          </w14:textOutline>
          <w14:ligatures w14:val="none"/>
        </w:rPr>
        <w:t>Simmel, G.</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(1973) </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it-IT" w:eastAsia="en-GB"/>
          <w14:textOutline w14:w="0" w14:cap="flat" w14:cmpd="sng" w14:algn="ctr">
            <w14:noFill/>
            <w14:prstDash w14:val="solid"/>
            <w14:bevel/>
          </w14:textOutline>
          <w14:ligatures w14:val="none"/>
        </w:rPr>
        <w:t>Fashion</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in Wills and Midgley (eds) </w:t>
      </w:r>
      <w:r w:rsidRPr="00EF2126">
        <w:rPr>
          <w:rFonts w:ascii="Times New Roman" w:eastAsia="Calibri" w:hAnsi="Times New Roman" w:cs="Times New Roman"/>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Fashion Marketing</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London. George Allen and Unwin Ltd</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14678D37"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363D4F83" w14:textId="2D238A7D" w:rsidR="00A834AC" w:rsidRDefault="00A834AC"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nl-NL" w:eastAsia="en-GB"/>
          <w14:textOutline w14:w="0" w14:cap="flat" w14:cmpd="sng" w14:algn="ctr">
            <w14:noFill/>
            <w14:prstDash w14:val="solid"/>
            <w14:bevel/>
          </w14:textOutline>
          <w14:ligatures w14:val="none"/>
        </w:rPr>
        <w:t>Skeggs, B.</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(2004) </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xml:space="preserve">– </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it-IT" w:eastAsia="en-GB"/>
          <w14:textOutline w14:w="0" w14:cap="flat" w14:cmpd="sng" w14:algn="ctr">
            <w14:noFill/>
            <w14:prstDash w14:val="solid"/>
            <w14:bevel/>
          </w14:textOutline>
          <w14:ligatures w14:val="none"/>
        </w:rPr>
        <w:t>Class, Self, Culture</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London: Routledge</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3C9B3180" w14:textId="77777777" w:rsidR="00316486" w:rsidRPr="00EF2126" w:rsidRDefault="00316486"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5A5AADEE" w14:textId="1E37EDAE" w:rsidR="00891C1E" w:rsidRDefault="00891C1E"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Takeshita,</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C (2017) Countering </w:t>
      </w:r>
      <w:proofErr w:type="spellStart"/>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technocracy:“natural</w:t>
      </w:r>
      <w:proofErr w:type="spellEnd"/>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birth in The business of being born and Call the midwife.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Feminist Media Studies</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17</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(3), pp.332-346.</w:t>
      </w:r>
    </w:p>
    <w:p w14:paraId="6C4CDACC" w14:textId="77777777" w:rsidR="00316486" w:rsidRPr="00EF2126" w:rsidRDefault="00316486"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593035F1" w14:textId="0ADC9A73" w:rsidR="00891C1E" w:rsidRDefault="00891C1E"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Tincknell, E</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(2013) Dowagers, debs, nuns and babies: the politics of nostalgia and the older woman in the British Sunday night television serial.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Journal of British Cinema and Television</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10</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(4), pp.769-784.</w:t>
      </w:r>
    </w:p>
    <w:p w14:paraId="59166E85" w14:textId="77777777" w:rsidR="00316486" w:rsidRPr="00EF2126" w:rsidRDefault="00316486"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7842E3EA" w14:textId="19599F94" w:rsidR="00891C1E" w:rsidRDefault="00891C1E"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 xml:space="preserve">Tyler, I. and </w:t>
      </w:r>
      <w:proofErr w:type="spellStart"/>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Baraitser</w:t>
      </w:r>
      <w:proofErr w:type="spellEnd"/>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 L</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(2013) Private view, public birth: Making feminist sense of the new visual culture of childbirth.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Studies in the Maternal</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5</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(2).</w:t>
      </w:r>
    </w:p>
    <w:p w14:paraId="6A3E1684" w14:textId="77777777" w:rsidR="00316486" w:rsidRPr="00EF2126" w:rsidRDefault="00316486" w:rsidP="00A834AC">
      <w:pPr>
        <w:pBdr>
          <w:top w:val="nil"/>
          <w:left w:val="nil"/>
          <w:bottom w:val="nil"/>
          <w:right w:val="nil"/>
          <w:between w:val="nil"/>
          <w:bar w:val="nil"/>
        </w:pBdr>
        <w:tabs>
          <w:tab w:val="left" w:pos="6240"/>
        </w:tabs>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692016C0" w14:textId="75F402FD"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de-DE" w:eastAsia="en-GB"/>
          <w14:textOutline w14:w="0" w14:cap="flat" w14:cmpd="sng" w14:algn="ctr">
            <w14:noFill/>
            <w14:prstDash w14:val="solid"/>
            <w14:bevel/>
          </w14:textOutline>
          <w14:ligatures w14:val="none"/>
        </w:rPr>
        <w:t>Veblen, T.</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(1994 [1899]). </w:t>
      </w:r>
      <w:r w:rsidRPr="00EF2126">
        <w:rPr>
          <w:rFonts w:ascii="Times New Roman" w:eastAsia="Calibri" w:hAnsi="Times New Roman" w:cs="Times New Roman"/>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The Theory of the Leisure Class</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 New York. Dover</w:t>
      </w:r>
      <w:r w:rsidR="00316486">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t>.</w:t>
      </w:r>
    </w:p>
    <w:p w14:paraId="7CC2F40E"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val="en-US" w:eastAsia="en-GB"/>
          <w14:textOutline w14:w="0" w14:cap="flat" w14:cmpd="sng" w14:algn="ctr">
            <w14:noFill/>
            <w14:prstDash w14:val="solid"/>
            <w14:bevel/>
          </w14:textOutline>
          <w14:ligatures w14:val="none"/>
        </w:rPr>
      </w:pPr>
    </w:p>
    <w:p w14:paraId="1B28636F" w14:textId="69539C49" w:rsidR="00FD28A6" w:rsidRDefault="00FD28A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Wagner, E</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(2018). How Call the Midwife smuggled radical social issues into Britain's living rooms.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New Statesman</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p>
    <w:p w14:paraId="1D544810"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0F15AC81" w14:textId="5CDBC3D1" w:rsidR="00A834AC" w:rsidRDefault="00A834AC"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val="da-DK" w:eastAsia="en-GB"/>
          <w14:textOutline w14:w="0" w14:cap="flat" w14:cmpd="sng" w14:algn="ctr">
            <w14:noFill/>
            <w14:prstDash w14:val="solid"/>
            <w14:bevel/>
          </w14:textOutline>
          <w14:ligatures w14:val="none"/>
        </w:rPr>
        <w:t>Walkerdine, V. Lucey, H. Melody, J.</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(2001) </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Growing Up Girl: </w:t>
      </w:r>
      <w:proofErr w:type="spellStart"/>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Phychosocial</w:t>
      </w:r>
      <w:proofErr w:type="spellEnd"/>
      <w:r w:rsidRPr="00EF2126">
        <w:rPr>
          <w:rFonts w:ascii="Times New Roman" w:eastAsia="Calibri" w:hAnsi="Times New Roman" w:cs="Times New Roman"/>
          <w:i/>
          <w:iCs/>
          <w:color w:val="000000"/>
          <w:kern w:val="0"/>
          <w:sz w:val="24"/>
          <w:szCs w:val="24"/>
          <w:u w:color="000000"/>
          <w:bdr w:val="nil"/>
          <w:lang w:val="en-US" w:eastAsia="en-GB"/>
          <w14:textOutline w14:w="0" w14:cap="flat" w14:cmpd="sng" w14:algn="ctr">
            <w14:noFill/>
            <w14:prstDash w14:val="solid"/>
            <w14:bevel/>
          </w14:textOutline>
          <w14:ligatures w14:val="none"/>
        </w:rPr>
        <w:t xml:space="preserve"> Explorations of Gender and Class</w:t>
      </w:r>
      <w:r w:rsidRPr="00EF2126">
        <w:rPr>
          <w:rFonts w:ascii="Times New Roman" w:eastAsia="Calibri" w:hAnsi="Times New Roman" w:cs="Times New Roman"/>
          <w:i/>
          <w:iCs/>
          <w:color w:val="000000"/>
          <w:kern w:val="0"/>
          <w:sz w:val="24"/>
          <w:szCs w:val="24"/>
          <w:u w:color="000000"/>
          <w:bdr w:val="nil"/>
          <w:rt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Hampshire. Palgrave</w:t>
      </w:r>
      <w:r w:rsidR="0031648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w:t>
      </w:r>
    </w:p>
    <w:p w14:paraId="26E356F1"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210EC50A" w14:textId="59573256" w:rsidR="00A430DD" w:rsidRDefault="00A430DD"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Warner, H</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(2011) Tracing patterns: Critical approaches to on-screen fashion.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Film, Fashion &amp; Consumption</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1</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(1), pp.121-132.</w:t>
      </w:r>
    </w:p>
    <w:p w14:paraId="48AEB8F5"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4D8781CA" w14:textId="57EF2BD1" w:rsidR="00A834AC" w:rsidRDefault="00A834AC" w:rsidP="00A834AC">
      <w:pPr>
        <w:pBdr>
          <w:top w:val="nil"/>
          <w:left w:val="nil"/>
          <w:bottom w:val="nil"/>
          <w:right w:val="nil"/>
          <w:between w:val="nil"/>
          <w:bar w:val="nil"/>
        </w:pBdr>
        <w:spacing w:after="0" w:line="240" w:lineRule="auto"/>
        <w:rPr>
          <w:rStyle w:val="Hyperlink"/>
          <w:rFonts w:ascii="Times New Roman" w:eastAsia="Calibri" w:hAnsi="Times New Roman" w:cs="Times New Roman"/>
          <w:kern w:val="0"/>
          <w:sz w:val="24"/>
          <w:szCs w:val="24"/>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Williams, L</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(2023)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Call the midwife fans in tears as they demand the return of ‘wholesome’ character’</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from </w:t>
      </w:r>
      <w:hyperlink r:id="rId19" w:history="1">
        <w:r w:rsidR="00891C1E" w:rsidRPr="00EF2126">
          <w:rPr>
            <w:rStyle w:val="Hyperlink"/>
            <w:rFonts w:ascii="Times New Roman" w:eastAsia="Calibri" w:hAnsi="Times New Roman" w:cs="Times New Roman"/>
            <w:kern w:val="0"/>
            <w:sz w:val="24"/>
            <w:szCs w:val="24"/>
            <w:bdr w:val="nil"/>
            <w:lang w:eastAsia="en-GB"/>
            <w14:textOutline w14:w="0" w14:cap="flat" w14:cmpd="sng" w14:algn="ctr">
              <w14:noFill/>
              <w14:prstDash w14:val="solid"/>
              <w14:bevel/>
            </w14:textOutline>
            <w14:ligatures w14:val="none"/>
          </w:rPr>
          <w:t>https://www.express.co.uk/showbiz/tv-radio/1730962/Call-the-Midwife-Sister-Monica-Joan-Nothing-dog-return Accessed Feb 2023</w:t>
        </w:r>
      </w:hyperlink>
    </w:p>
    <w:p w14:paraId="301626D0" w14:textId="77777777" w:rsidR="00316486" w:rsidRPr="00EF2126" w:rsidRDefault="00316486" w:rsidP="00A834AC">
      <w:pPr>
        <w:pBdr>
          <w:top w:val="nil"/>
          <w:left w:val="nil"/>
          <w:bottom w:val="nil"/>
          <w:right w:val="nil"/>
          <w:between w:val="nil"/>
          <w:bar w:val="nil"/>
        </w:pBdr>
        <w:spacing w:after="0" w:line="240" w:lineRule="auto"/>
        <w:rPr>
          <w:rFonts w:ascii="Times New Roman" w:eastAsia="Calibri" w:hAnsi="Times New Roman" w:cs="Times New Roman"/>
          <w:color w:val="0000FF"/>
          <w:kern w:val="0"/>
          <w:sz w:val="24"/>
          <w:szCs w:val="24"/>
          <w:u w:val="single" w:color="000000"/>
          <w:bdr w:val="nil"/>
          <w:lang w:eastAsia="en-GB"/>
          <w14:textOutline w14:w="0" w14:cap="flat" w14:cmpd="sng" w14:algn="ctr">
            <w14:noFill/>
            <w14:prstDash w14:val="solid"/>
            <w14:bevel/>
          </w14:textOutline>
          <w14:ligatures w14:val="none"/>
        </w:rPr>
      </w:pPr>
    </w:p>
    <w:p w14:paraId="1DCFB3B7" w14:textId="7622A1A5" w:rsidR="00891C1E" w:rsidRPr="00EF2126"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r w:rsidRPr="00EF2126">
        <w:rPr>
          <w:rFonts w:ascii="Times New Roman" w:eastAsia="Calibri" w:hAnsi="Times New Roman" w:cs="Times New Roman"/>
          <w:b/>
          <w:bCs/>
          <w:color w:val="000000"/>
          <w:kern w:val="0"/>
          <w:sz w:val="24"/>
          <w:szCs w:val="24"/>
          <w:u w:color="000000"/>
          <w:bdr w:val="nil"/>
          <w:lang w:eastAsia="en-GB"/>
          <w14:textOutline w14:w="0" w14:cap="flat" w14:cmpd="sng" w14:algn="ctr">
            <w14:noFill/>
            <w14:prstDash w14:val="solid"/>
            <w14:bevel/>
          </w14:textOutline>
          <w14:ligatures w14:val="none"/>
        </w:rPr>
        <w:t>Wolthuis, J</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xml:space="preserve"> (2022) New uniforms! Costume and the 1950s/60s in Call the Midwife. In </w:t>
      </w:r>
      <w:r w:rsidRPr="00EF2126">
        <w:rPr>
          <w:rFonts w:ascii="Times New Roman" w:eastAsia="Calibri" w:hAnsi="Times New Roman" w:cs="Times New Roman"/>
          <w:i/>
          <w:iCs/>
          <w:color w:val="000000"/>
          <w:kern w:val="0"/>
          <w:sz w:val="24"/>
          <w:szCs w:val="24"/>
          <w:u w:color="000000"/>
          <w:bdr w:val="nil"/>
          <w:lang w:eastAsia="en-GB"/>
          <w14:textOutline w14:w="0" w14:cap="flat" w14:cmpd="sng" w14:algn="ctr">
            <w14:noFill/>
            <w14:prstDash w14:val="solid"/>
            <w14:bevel/>
          </w14:textOutline>
          <w14:ligatures w14:val="none"/>
        </w:rPr>
        <w:t>Substance/style</w:t>
      </w:r>
      <w:r w:rsidRPr="00EF2126">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t> (pp. 42-63). Manchester University Press.</w:t>
      </w:r>
    </w:p>
    <w:p w14:paraId="50FD3033" w14:textId="77777777" w:rsidR="00891C1E" w:rsidRPr="00EF2126" w:rsidRDefault="00891C1E" w:rsidP="00A834AC">
      <w:pPr>
        <w:pBdr>
          <w:top w:val="nil"/>
          <w:left w:val="nil"/>
          <w:bottom w:val="nil"/>
          <w:right w:val="nil"/>
          <w:between w:val="nil"/>
          <w:bar w:val="nil"/>
        </w:pBdr>
        <w:spacing w:after="0" w:line="240" w:lineRule="auto"/>
        <w:rPr>
          <w:rFonts w:ascii="Times New Roman" w:eastAsia="Calibri" w:hAnsi="Times New Roman" w:cs="Times New Roman"/>
          <w:color w:val="000000"/>
          <w:kern w:val="0"/>
          <w:sz w:val="24"/>
          <w:szCs w:val="24"/>
          <w:u w:color="000000"/>
          <w:bdr w:val="nil"/>
          <w:lang w:eastAsia="en-GB"/>
          <w14:textOutline w14:w="0" w14:cap="flat" w14:cmpd="sng" w14:algn="ctr">
            <w14:noFill/>
            <w14:prstDash w14:val="solid"/>
            <w14:bevel/>
          </w14:textOutline>
          <w14:ligatures w14:val="none"/>
        </w:rPr>
      </w:pPr>
    </w:p>
    <w:p w14:paraId="628B13AC" w14:textId="77777777" w:rsidR="00A834AC" w:rsidRPr="00EF2126" w:rsidRDefault="00A834AC" w:rsidP="00A834AC">
      <w:pPr>
        <w:spacing w:after="0" w:line="216" w:lineRule="auto"/>
        <w:contextualSpacing/>
        <w:rPr>
          <w:rFonts w:ascii="Times New Roman" w:eastAsia="Times New Roman" w:hAnsi="Times New Roman" w:cs="Times New Roman"/>
          <w:kern w:val="0"/>
          <w:sz w:val="24"/>
          <w:szCs w:val="24"/>
          <w:lang w:eastAsia="en-GB"/>
          <w14:ligatures w14:val="none"/>
        </w:rPr>
      </w:pPr>
    </w:p>
    <w:p w14:paraId="0C7E9FE7" w14:textId="77777777" w:rsidR="00A834AC" w:rsidRPr="00EF2126" w:rsidRDefault="00A834AC" w:rsidP="00A834AC">
      <w:pPr>
        <w:spacing w:after="0" w:line="216" w:lineRule="auto"/>
        <w:contextualSpacing/>
        <w:rPr>
          <w:rFonts w:ascii="Times New Roman" w:eastAsia="Times New Roman" w:hAnsi="Times New Roman" w:cs="Times New Roman"/>
          <w:kern w:val="0"/>
          <w:sz w:val="24"/>
          <w:szCs w:val="24"/>
          <w:lang w:eastAsia="en-GB"/>
          <w14:ligatures w14:val="none"/>
        </w:rPr>
      </w:pPr>
    </w:p>
    <w:p w14:paraId="70C92267" w14:textId="77777777" w:rsidR="00A834AC" w:rsidRPr="00EF2126" w:rsidRDefault="00A834AC" w:rsidP="00A834AC">
      <w:pPr>
        <w:spacing w:after="0" w:line="216" w:lineRule="auto"/>
        <w:contextualSpacing/>
        <w:rPr>
          <w:rFonts w:ascii="Times New Roman" w:eastAsia="Times New Roman" w:hAnsi="Times New Roman" w:cs="Times New Roman"/>
          <w:kern w:val="0"/>
          <w:sz w:val="24"/>
          <w:szCs w:val="24"/>
          <w:lang w:eastAsia="en-GB"/>
          <w14:ligatures w14:val="none"/>
        </w:rPr>
      </w:pPr>
    </w:p>
    <w:p w14:paraId="6F39C02D" w14:textId="77777777" w:rsidR="00A834AC" w:rsidRPr="00EF2126" w:rsidRDefault="00A834AC" w:rsidP="00A834AC">
      <w:pPr>
        <w:shd w:val="clear" w:color="auto" w:fill="FFFFFF"/>
        <w:spacing w:after="0" w:line="240" w:lineRule="auto"/>
        <w:rPr>
          <w:rFonts w:ascii="Times New Roman" w:eastAsia="Times New Roman" w:hAnsi="Times New Roman" w:cs="Times New Roman"/>
          <w:color w:val="E22400"/>
          <w:kern w:val="0"/>
          <w:sz w:val="24"/>
          <w:szCs w:val="24"/>
          <w:lang w:eastAsia="en-GB"/>
          <w14:ligatures w14:val="none"/>
        </w:rPr>
      </w:pPr>
    </w:p>
    <w:p w14:paraId="158E7ACE" w14:textId="77777777" w:rsidR="00A834AC" w:rsidRPr="00EF2126" w:rsidRDefault="00A834AC" w:rsidP="00A834AC">
      <w:pPr>
        <w:shd w:val="clear" w:color="auto" w:fill="FFFFFF"/>
        <w:spacing w:after="0" w:line="240" w:lineRule="auto"/>
        <w:rPr>
          <w:rFonts w:ascii="Times New Roman" w:eastAsia="Times New Roman" w:hAnsi="Times New Roman" w:cs="Times New Roman"/>
          <w:color w:val="242424"/>
          <w:kern w:val="0"/>
          <w:sz w:val="24"/>
          <w:szCs w:val="24"/>
          <w:lang w:eastAsia="en-GB"/>
          <w14:ligatures w14:val="none"/>
        </w:rPr>
      </w:pPr>
    </w:p>
    <w:p w14:paraId="1609FF70" w14:textId="77777777" w:rsidR="00A834AC" w:rsidRPr="00EF2126" w:rsidRDefault="00A834AC" w:rsidP="00A834AC">
      <w:pPr>
        <w:spacing w:line="360" w:lineRule="auto"/>
        <w:rPr>
          <w:rFonts w:ascii="Times New Roman" w:hAnsi="Times New Roman" w:cs="Times New Roman"/>
          <w:kern w:val="0"/>
          <w:sz w:val="24"/>
          <w:szCs w:val="24"/>
          <w:lang w:val="en-US"/>
          <w14:ligatures w14:val="none"/>
        </w:rPr>
      </w:pPr>
    </w:p>
    <w:p w14:paraId="675B33E8" w14:textId="77777777" w:rsidR="00121B7F" w:rsidRPr="00EF2126" w:rsidRDefault="00121B7F">
      <w:pPr>
        <w:rPr>
          <w:rFonts w:ascii="Times New Roman" w:hAnsi="Times New Roman" w:cs="Times New Roman"/>
          <w:sz w:val="24"/>
          <w:szCs w:val="24"/>
          <w:lang w:val="en-US"/>
        </w:rPr>
      </w:pPr>
    </w:p>
    <w:sectPr w:rsidR="00121B7F" w:rsidRPr="00EF212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0E49" w14:textId="77777777" w:rsidR="00266E35" w:rsidRDefault="00266E35" w:rsidP="00A834AC">
      <w:pPr>
        <w:spacing w:after="0" w:line="240" w:lineRule="auto"/>
      </w:pPr>
      <w:r>
        <w:separator/>
      </w:r>
    </w:p>
  </w:endnote>
  <w:endnote w:type="continuationSeparator" w:id="0">
    <w:p w14:paraId="6B9C9BAE" w14:textId="77777777" w:rsidR="00266E35" w:rsidRDefault="00266E35" w:rsidP="00A834AC">
      <w:pPr>
        <w:spacing w:after="0" w:line="240" w:lineRule="auto"/>
      </w:pPr>
      <w:r>
        <w:continuationSeparator/>
      </w:r>
    </w:p>
  </w:endnote>
  <w:endnote w:id="1">
    <w:p w14:paraId="5B8EB4FF" w14:textId="59A66CE8" w:rsidR="00A834AC" w:rsidRDefault="00A834AC" w:rsidP="00A834AC">
      <w:pPr>
        <w:pStyle w:val="EndnoteText"/>
      </w:pPr>
    </w:p>
    <w:p w14:paraId="0CC27A06" w14:textId="77777777" w:rsidR="00A834AC" w:rsidRDefault="00A834AC" w:rsidP="00A834A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613508"/>
      <w:docPartObj>
        <w:docPartGallery w:val="Page Numbers (Bottom of Page)"/>
        <w:docPartUnique/>
      </w:docPartObj>
    </w:sdtPr>
    <w:sdtEndPr>
      <w:rPr>
        <w:noProof/>
      </w:rPr>
    </w:sdtEndPr>
    <w:sdtContent>
      <w:p w14:paraId="29D13223" w14:textId="5DEE4FE3" w:rsidR="00051D1E" w:rsidRDefault="00051D1E">
        <w:pPr>
          <w:pStyle w:val="Footer"/>
        </w:pPr>
        <w:r>
          <w:fldChar w:fldCharType="begin"/>
        </w:r>
        <w:r>
          <w:instrText xml:space="preserve"> PAGE   \* MERGEFORMAT </w:instrText>
        </w:r>
        <w:r>
          <w:fldChar w:fldCharType="separate"/>
        </w:r>
        <w:r>
          <w:rPr>
            <w:noProof/>
          </w:rPr>
          <w:t>2</w:t>
        </w:r>
        <w:r>
          <w:rPr>
            <w:noProof/>
          </w:rPr>
          <w:fldChar w:fldCharType="end"/>
        </w:r>
      </w:p>
    </w:sdtContent>
  </w:sdt>
  <w:p w14:paraId="7E8BAB8C" w14:textId="77777777" w:rsidR="00051D1E" w:rsidRDefault="00051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B3296" w14:textId="77777777" w:rsidR="00266E35" w:rsidRDefault="00266E35" w:rsidP="00A834AC">
      <w:pPr>
        <w:spacing w:after="0" w:line="240" w:lineRule="auto"/>
      </w:pPr>
      <w:r>
        <w:separator/>
      </w:r>
    </w:p>
  </w:footnote>
  <w:footnote w:type="continuationSeparator" w:id="0">
    <w:p w14:paraId="4C135CD4" w14:textId="77777777" w:rsidR="00266E35" w:rsidRDefault="00266E35" w:rsidP="00A834AC">
      <w:pPr>
        <w:spacing w:after="0" w:line="240" w:lineRule="auto"/>
      </w:pPr>
      <w:r>
        <w:continuationSeparator/>
      </w:r>
    </w:p>
  </w:footnote>
  <w:footnote w:id="1">
    <w:p w14:paraId="4D652D16" w14:textId="0E2D2073" w:rsidR="00A834AC" w:rsidRDefault="00A834AC">
      <w:pPr>
        <w:pStyle w:val="FootnoteText"/>
      </w:pPr>
      <w:r>
        <w:rPr>
          <w:rStyle w:val="FootnoteReference"/>
        </w:rPr>
        <w:footnoteRef/>
      </w:r>
      <w:r>
        <w:t xml:space="preserve"> See </w:t>
      </w:r>
      <w:hyperlink r:id="rId1" w:history="1">
        <w:r w:rsidRPr="00A834AC">
          <w:rPr>
            <w:rStyle w:val="Hyperlink"/>
          </w:rPr>
          <w:t>https://www.gov.uk/government/publications/womens-health-strategy-for-england/womens-health-strategy-for-england</w:t>
        </w:r>
      </w:hyperlink>
      <w:r w:rsidRPr="00A834AC">
        <w:t> </w:t>
      </w:r>
    </w:p>
  </w:footnote>
  <w:footnote w:id="2">
    <w:p w14:paraId="66BE6022" w14:textId="60719056" w:rsidR="00E23A3A" w:rsidRPr="006B4812" w:rsidRDefault="00E23A3A">
      <w:pPr>
        <w:pStyle w:val="FootnoteText"/>
        <w:rPr>
          <w:rFonts w:ascii="Times New Roman" w:hAnsi="Times New Roman" w:cs="Times New Roman"/>
        </w:rPr>
      </w:pPr>
      <w:r>
        <w:rPr>
          <w:rStyle w:val="FootnoteReference"/>
        </w:rPr>
        <w:footnoteRef/>
      </w:r>
      <w:r>
        <w:t xml:space="preserve"> </w:t>
      </w:r>
      <w:r w:rsidRPr="006B4812">
        <w:rPr>
          <w:rFonts w:ascii="Times New Roman" w:hAnsi="Times New Roman" w:cs="Times New Roman"/>
        </w:rPr>
        <w:t xml:space="preserve">For further examples </w:t>
      </w:r>
      <w:r w:rsidR="00B15658" w:rsidRPr="006B4812">
        <w:rPr>
          <w:rFonts w:ascii="Times New Roman" w:hAnsi="Times New Roman" w:cs="Times New Roman"/>
        </w:rPr>
        <w:t xml:space="preserve">of contrasting fabrics/colours/print to denote social class </w:t>
      </w:r>
      <w:r w:rsidRPr="006B4812">
        <w:rPr>
          <w:rFonts w:ascii="Times New Roman" w:hAnsi="Times New Roman" w:cs="Times New Roman"/>
        </w:rPr>
        <w:t>across all 12 series see :-</w:t>
      </w:r>
    </w:p>
    <w:p w14:paraId="3D507466" w14:textId="1BA97CC3" w:rsidR="00E23A3A" w:rsidRPr="006B4812" w:rsidRDefault="00E23A3A">
      <w:pPr>
        <w:pStyle w:val="FootnoteText"/>
        <w:rPr>
          <w:rFonts w:ascii="Times New Roman" w:hAnsi="Times New Roman" w:cs="Times New Roman"/>
        </w:rPr>
      </w:pPr>
      <w:r w:rsidRPr="006B4812">
        <w:rPr>
          <w:rFonts w:ascii="Times New Roman" w:hAnsi="Times New Roman" w:cs="Times New Roman"/>
        </w:rPr>
        <w:t>Series 1, episode 4</w:t>
      </w:r>
      <w:r w:rsidR="00B15658" w:rsidRPr="006B4812">
        <w:rPr>
          <w:rFonts w:ascii="Times New Roman" w:hAnsi="Times New Roman" w:cs="Times New Roman"/>
        </w:rPr>
        <w:t>, s</w:t>
      </w:r>
      <w:r w:rsidRPr="006B4812">
        <w:rPr>
          <w:rFonts w:ascii="Times New Roman" w:hAnsi="Times New Roman" w:cs="Times New Roman"/>
        </w:rPr>
        <w:t>eries 2, episode 5</w:t>
      </w:r>
      <w:r w:rsidR="00B15658" w:rsidRPr="006B4812">
        <w:rPr>
          <w:rFonts w:ascii="Times New Roman" w:hAnsi="Times New Roman" w:cs="Times New Roman"/>
        </w:rPr>
        <w:t>, s</w:t>
      </w:r>
      <w:r w:rsidRPr="006B4812">
        <w:rPr>
          <w:rFonts w:ascii="Times New Roman" w:hAnsi="Times New Roman" w:cs="Times New Roman"/>
        </w:rPr>
        <w:t>eries 3, episode 8</w:t>
      </w:r>
      <w:r w:rsidR="00B15658" w:rsidRPr="006B4812">
        <w:rPr>
          <w:rFonts w:ascii="Times New Roman" w:hAnsi="Times New Roman" w:cs="Times New Roman"/>
        </w:rPr>
        <w:t>, s</w:t>
      </w:r>
      <w:r w:rsidRPr="006B4812">
        <w:rPr>
          <w:rFonts w:ascii="Times New Roman" w:hAnsi="Times New Roman" w:cs="Times New Roman"/>
        </w:rPr>
        <w:t>eries 4, episode 7</w:t>
      </w:r>
      <w:r w:rsidR="00B15658" w:rsidRPr="006B4812">
        <w:rPr>
          <w:rFonts w:ascii="Times New Roman" w:hAnsi="Times New Roman" w:cs="Times New Roman"/>
        </w:rPr>
        <w:t>, s</w:t>
      </w:r>
      <w:r w:rsidRPr="006B4812">
        <w:rPr>
          <w:rFonts w:ascii="Times New Roman" w:hAnsi="Times New Roman" w:cs="Times New Roman"/>
        </w:rPr>
        <w:t>eries 5, episode 6</w:t>
      </w:r>
      <w:r w:rsidR="00B15658" w:rsidRPr="006B4812">
        <w:rPr>
          <w:rFonts w:ascii="Times New Roman" w:hAnsi="Times New Roman" w:cs="Times New Roman"/>
        </w:rPr>
        <w:t>, s</w:t>
      </w:r>
      <w:r w:rsidRPr="006B4812">
        <w:rPr>
          <w:rFonts w:ascii="Times New Roman" w:hAnsi="Times New Roman" w:cs="Times New Roman"/>
        </w:rPr>
        <w:t>eries 6, episode 2</w:t>
      </w:r>
      <w:r w:rsidR="00125621" w:rsidRPr="006B4812">
        <w:rPr>
          <w:rFonts w:ascii="Times New Roman" w:hAnsi="Times New Roman" w:cs="Times New Roman"/>
        </w:rPr>
        <w:t>, s</w:t>
      </w:r>
      <w:r w:rsidRPr="006B4812">
        <w:rPr>
          <w:rFonts w:ascii="Times New Roman" w:hAnsi="Times New Roman" w:cs="Times New Roman"/>
        </w:rPr>
        <w:t>eries 7, episode 3</w:t>
      </w:r>
      <w:r w:rsidR="00125621" w:rsidRPr="006B4812">
        <w:rPr>
          <w:rFonts w:ascii="Times New Roman" w:hAnsi="Times New Roman" w:cs="Times New Roman"/>
        </w:rPr>
        <w:t>, s</w:t>
      </w:r>
      <w:r w:rsidRPr="006B4812">
        <w:rPr>
          <w:rFonts w:ascii="Times New Roman" w:hAnsi="Times New Roman" w:cs="Times New Roman"/>
        </w:rPr>
        <w:t>eries 8, episode 6</w:t>
      </w:r>
      <w:r w:rsidR="00125621" w:rsidRPr="006B4812">
        <w:rPr>
          <w:rFonts w:ascii="Times New Roman" w:hAnsi="Times New Roman" w:cs="Times New Roman"/>
        </w:rPr>
        <w:t>, s</w:t>
      </w:r>
      <w:r w:rsidRPr="006B4812">
        <w:rPr>
          <w:rFonts w:ascii="Times New Roman" w:hAnsi="Times New Roman" w:cs="Times New Roman"/>
        </w:rPr>
        <w:t>eries 9, episode 3</w:t>
      </w:r>
      <w:r w:rsidR="00125621" w:rsidRPr="006B4812">
        <w:rPr>
          <w:rFonts w:ascii="Times New Roman" w:hAnsi="Times New Roman" w:cs="Times New Roman"/>
        </w:rPr>
        <w:t>, s</w:t>
      </w:r>
      <w:r w:rsidRPr="006B4812">
        <w:rPr>
          <w:rFonts w:ascii="Times New Roman" w:hAnsi="Times New Roman" w:cs="Times New Roman"/>
        </w:rPr>
        <w:t>eries 10, episode 4</w:t>
      </w:r>
      <w:r w:rsidR="00125621" w:rsidRPr="006B4812">
        <w:rPr>
          <w:rFonts w:ascii="Times New Roman" w:hAnsi="Times New Roman" w:cs="Times New Roman"/>
        </w:rPr>
        <w:t xml:space="preserve"> and s</w:t>
      </w:r>
      <w:r w:rsidRPr="006B4812">
        <w:rPr>
          <w:rFonts w:ascii="Times New Roman" w:hAnsi="Times New Roman" w:cs="Times New Roman"/>
        </w:rPr>
        <w:t>eries 11, episode 1</w:t>
      </w:r>
      <w:r w:rsidR="00125621" w:rsidRPr="006B4812">
        <w:rPr>
          <w:rFonts w:ascii="Times New Roman" w:hAnsi="Times New Roman" w:cs="Times New Roman"/>
        </w:rPr>
        <w:t xml:space="preserve"> alongside the episode from series 12 analysed here.</w:t>
      </w:r>
    </w:p>
  </w:footnote>
  <w:footnote w:id="3">
    <w:p w14:paraId="558D3A93" w14:textId="77777777" w:rsidR="001D2F4D" w:rsidRPr="006B4812" w:rsidRDefault="001D2F4D" w:rsidP="001D2F4D">
      <w:pPr>
        <w:spacing w:after="0" w:line="216" w:lineRule="auto"/>
        <w:contextualSpacing/>
        <w:rPr>
          <w:rFonts w:ascii="Times New Roman" w:eastAsia="Times New Roman" w:hAnsi="Times New Roman" w:cs="Times New Roman"/>
          <w:sz w:val="20"/>
          <w:szCs w:val="20"/>
          <w:lang w:eastAsia="en-GB"/>
        </w:rPr>
      </w:pPr>
      <w:r>
        <w:rPr>
          <w:rStyle w:val="FootnoteReference"/>
        </w:rPr>
        <w:footnoteRef/>
      </w:r>
      <w:r>
        <w:t xml:space="preserve"> </w:t>
      </w:r>
      <w:hyperlink r:id="rId2" w:history="1">
        <w:r w:rsidRPr="006B4812">
          <w:rPr>
            <w:rStyle w:val="Hyperlink"/>
            <w:rFonts w:ascii="Times New Roman" w:hAnsi="Times New Roman" w:cs="Times New Roman"/>
            <w:sz w:val="20"/>
            <w:szCs w:val="20"/>
          </w:rPr>
          <w:t>https://www.tate.org.uk/art/artworks/hogarth-gin-lane-t01799</w:t>
        </w:r>
      </w:hyperlink>
      <w:r w:rsidRPr="006B4812">
        <w:rPr>
          <w:rFonts w:ascii="Times New Roman" w:hAnsi="Times New Roman" w:cs="Times New Roman"/>
          <w:sz w:val="20"/>
          <w:szCs w:val="20"/>
        </w:rPr>
        <w:t xml:space="preserve"> </w:t>
      </w:r>
    </w:p>
    <w:p w14:paraId="3832A35C" w14:textId="260CFCC2" w:rsidR="001D2F4D" w:rsidRPr="006B4812" w:rsidRDefault="001D2F4D">
      <w:pPr>
        <w:pStyle w:val="FootnoteText"/>
        <w:rPr>
          <w:rFonts w:ascii="Times New Roman" w:hAnsi="Times New Roman" w:cs="Times New Roman"/>
        </w:rPr>
      </w:pPr>
    </w:p>
  </w:footnote>
  <w:footnote w:id="4">
    <w:p w14:paraId="30A4DD8B" w14:textId="77777777" w:rsidR="00A966BB" w:rsidRPr="006B4812" w:rsidRDefault="00A966BB" w:rsidP="00A966BB">
      <w:pPr>
        <w:pStyle w:val="FootnoteText"/>
        <w:rPr>
          <w:rFonts w:ascii="Times New Roman" w:hAnsi="Times New Roman" w:cs="Times New Roman"/>
        </w:rPr>
      </w:pPr>
      <w:r w:rsidRPr="006B4812">
        <w:rPr>
          <w:rStyle w:val="FootnoteReference"/>
          <w:rFonts w:ascii="Times New Roman" w:hAnsi="Times New Roman" w:cs="Times New Roman"/>
        </w:rPr>
        <w:footnoteRef/>
      </w:r>
      <w:r w:rsidRPr="006B4812">
        <w:rPr>
          <w:rFonts w:ascii="Times New Roman" w:hAnsi="Times New Roman" w:cs="Times New Roman"/>
        </w:rPr>
        <w:t xml:space="preserve"> </w:t>
      </w:r>
      <w:hyperlink r:id="rId3" w:history="1">
        <w:r w:rsidRPr="006B4812">
          <w:rPr>
            <w:rStyle w:val="Hyperlink"/>
            <w:rFonts w:ascii="Times New Roman" w:hAnsi="Times New Roman" w:cs="Times New Roman"/>
          </w:rPr>
          <w:t>https://www.tate.org.uk/art/artworks/hogarth-gin-lane-t01799</w:t>
        </w:r>
      </w:hyperlink>
      <w:r w:rsidRPr="006B4812">
        <w:rPr>
          <w:rFonts w:ascii="Times New Roman" w:hAnsi="Times New Roman" w:cs="Times New Roman"/>
        </w:rPr>
        <w:t xml:space="preserve"> </w:t>
      </w:r>
    </w:p>
    <w:p w14:paraId="45BE8055" w14:textId="3FD3E56D" w:rsidR="00A966BB" w:rsidRPr="006B4812" w:rsidRDefault="00A966BB">
      <w:pPr>
        <w:pStyle w:val="FootnoteText"/>
        <w:rPr>
          <w:rFonts w:ascii="Times New Roman" w:hAnsi="Times New Roman" w:cs="Times New Roman"/>
        </w:rPr>
      </w:pPr>
    </w:p>
  </w:footnote>
  <w:footnote w:id="5">
    <w:p w14:paraId="23E430A8" w14:textId="77777777" w:rsidR="00530029" w:rsidRPr="006B4812" w:rsidRDefault="00530029" w:rsidP="00530029">
      <w:pPr>
        <w:pStyle w:val="FootnoteText"/>
        <w:rPr>
          <w:rFonts w:ascii="Times New Roman" w:hAnsi="Times New Roman" w:cs="Times New Roman"/>
        </w:rPr>
      </w:pPr>
      <w:r w:rsidRPr="006B4812">
        <w:rPr>
          <w:rStyle w:val="FootnoteReference"/>
          <w:rFonts w:ascii="Times New Roman" w:hAnsi="Times New Roman" w:cs="Times New Roman"/>
        </w:rPr>
        <w:footnoteRef/>
      </w:r>
      <w:r w:rsidRPr="006B4812">
        <w:rPr>
          <w:rFonts w:ascii="Times New Roman" w:hAnsi="Times New Roman" w:cs="Times New Roman"/>
        </w:rPr>
        <w:t xml:space="preserve"> The gin craze developed as a direct result of legislation that simultaneously banned the import of French wines and spirits whilst encouraging - via tax breaks - the distillation of cheap indigenous crops allowing for the production of very cheap gin which was consumed by the poor. The intention of ‘Gin Lane’ was to highlight the negative effects on society of high levels of Gin consumption in contrast to the consumption of Beer which was seen at that time in a much more positive light, this is evidence itself of the arbitrary nature of value attached to objects or practices within society across time and space.</w:t>
      </w:r>
    </w:p>
    <w:p w14:paraId="1618FFC0" w14:textId="56B7E084" w:rsidR="00CD10B7" w:rsidRPr="006B4812" w:rsidRDefault="00CD10B7" w:rsidP="00530029">
      <w:pPr>
        <w:pStyle w:val="FootnoteText"/>
        <w:rPr>
          <w:rFonts w:ascii="Times New Roman" w:hAnsi="Times New Roman" w:cs="Times New Roman"/>
        </w:rPr>
      </w:pPr>
      <w:r w:rsidRPr="006B4812">
        <w:rPr>
          <w:rFonts w:ascii="Times New Roman" w:hAnsi="Times New Roman" w:cs="Times New Roman"/>
        </w:rPr>
        <w:t>It is claimed the print was produced as a result of a request from Hogarth’s friend Henry Fielding who campaigned for the Gin Act as it was believed the consumption of the spirit was to blame for the rise in disorder, criminality and other social issues or ‘problems’. The ‘Gin Act’ was eventually passed later the same year, 1751, providing an early example of where visual media has been used to provoke legislative change.</w:t>
      </w:r>
    </w:p>
    <w:p w14:paraId="7E3EEABA" w14:textId="042B51A3" w:rsidR="00530029" w:rsidRPr="006B4812" w:rsidRDefault="00530029">
      <w:pPr>
        <w:pStyle w:val="FootnoteText"/>
        <w:rPr>
          <w:rFonts w:ascii="Times New Roman" w:hAnsi="Times New Roman" w:cs="Times New Roman"/>
        </w:rPr>
      </w:pPr>
    </w:p>
  </w:footnote>
  <w:footnote w:id="6">
    <w:p w14:paraId="07537621" w14:textId="6CFD15B0" w:rsidR="000A0FD8" w:rsidRPr="006B4812" w:rsidRDefault="000A0FD8">
      <w:pPr>
        <w:pStyle w:val="FootnoteText"/>
        <w:rPr>
          <w:rFonts w:ascii="Times New Roman" w:hAnsi="Times New Roman" w:cs="Times New Roman"/>
        </w:rPr>
      </w:pPr>
      <w:r w:rsidRPr="006B4812">
        <w:rPr>
          <w:rStyle w:val="FootnoteReference"/>
          <w:rFonts w:ascii="Times New Roman" w:hAnsi="Times New Roman" w:cs="Times New Roman"/>
        </w:rPr>
        <w:footnoteRef/>
      </w:r>
      <w:r w:rsidRPr="006B4812">
        <w:rPr>
          <w:rFonts w:ascii="Times New Roman" w:hAnsi="Times New Roman" w:cs="Times New Roman"/>
        </w:rPr>
        <w:t xml:space="preserve"> </w:t>
      </w:r>
      <w:hyperlink r:id="rId4" w:history="1">
        <w:r w:rsidRPr="006B4812">
          <w:rPr>
            <w:rStyle w:val="Hyperlink"/>
            <w:rFonts w:ascii="Times New Roman" w:hAnsi="Times New Roman" w:cs="Times New Roman"/>
          </w:rPr>
          <w:t>http://www.vam.ac.uk/content/articles/i/illustrations-for-dickens-novels/</w:t>
        </w:r>
      </w:hyperlink>
    </w:p>
  </w:footnote>
  <w:footnote w:id="7">
    <w:p w14:paraId="0B2606DB" w14:textId="547D5B7D" w:rsidR="0042179F" w:rsidRPr="00255028" w:rsidRDefault="0042179F">
      <w:pPr>
        <w:pStyle w:val="FootnoteText"/>
        <w:rPr>
          <w:rFonts w:ascii="Times New Roman" w:hAnsi="Times New Roman" w:cs="Times New Roman"/>
        </w:rPr>
      </w:pPr>
      <w:r>
        <w:rPr>
          <w:rStyle w:val="FootnoteReference"/>
        </w:rPr>
        <w:footnoteRef/>
      </w:r>
      <w:r>
        <w:t xml:space="preserve"> </w:t>
      </w:r>
      <w:hyperlink r:id="rId5" w:history="1">
        <w:r w:rsidRPr="00255028">
          <w:rPr>
            <w:rStyle w:val="Hyperlink"/>
            <w:rFonts w:ascii="Times New Roman" w:hAnsi="Times New Roman" w:cs="Times New Roman"/>
          </w:rPr>
          <w:t>https://peopleshistorynhs.org/encyclopaedia/birth-control-on-the-nhs/</w:t>
        </w:r>
      </w:hyperlink>
    </w:p>
  </w:footnote>
  <w:footnote w:id="8">
    <w:p w14:paraId="3160E56C" w14:textId="77777777" w:rsidR="003A1713" w:rsidRPr="007533EE" w:rsidRDefault="003A1713" w:rsidP="003A1713">
      <w:pPr>
        <w:pStyle w:val="FootnoteText"/>
        <w:rPr>
          <w:rFonts w:ascii="Times New Roman" w:hAnsi="Times New Roman" w:cs="Times New Roman"/>
        </w:rPr>
      </w:pPr>
      <w:r>
        <w:rPr>
          <w:rStyle w:val="FootnoteReference"/>
        </w:rPr>
        <w:footnoteRef/>
      </w:r>
      <w:r>
        <w:t xml:space="preserve"> </w:t>
      </w:r>
      <w:hyperlink r:id="rId6" w:history="1">
        <w:r w:rsidRPr="007533EE">
          <w:rPr>
            <w:rStyle w:val="Hyperlink"/>
            <w:rFonts w:ascii="Times New Roman" w:hAnsi="Times New Roman" w:cs="Times New Roman"/>
          </w:rPr>
          <w:t>https://www.gov.uk/government/news/first-womens-health-strategy-for-england-to-tackle-gender-health-gap</w:t>
        </w:r>
      </w:hyperlink>
      <w:r w:rsidRPr="007533EE">
        <w:rPr>
          <w:rFonts w:ascii="Times New Roman" w:hAnsi="Times New Roman" w:cs="Times New Roman"/>
        </w:rPr>
        <w:t xml:space="preserve"> </w:t>
      </w:r>
    </w:p>
    <w:p w14:paraId="6D4E3B1F" w14:textId="77777777" w:rsidR="003A1713" w:rsidRPr="007533EE" w:rsidRDefault="003A1713" w:rsidP="003A1713">
      <w:pPr>
        <w:pStyle w:val="FootnoteText"/>
        <w:rPr>
          <w:rFonts w:ascii="Times New Roman" w:hAnsi="Times New Roman" w:cs="Times New Roman"/>
        </w:rPr>
      </w:pPr>
    </w:p>
    <w:p w14:paraId="6D3EFAC3" w14:textId="77777777" w:rsidR="003A1713" w:rsidRPr="007533EE" w:rsidRDefault="003A1713" w:rsidP="003A1713">
      <w:pPr>
        <w:pStyle w:val="FootnoteText"/>
        <w:rPr>
          <w:rFonts w:ascii="Times New Roman" w:hAnsi="Times New Roman" w:cs="Times New Roman"/>
        </w:rPr>
      </w:pPr>
      <w:r w:rsidRPr="007533EE">
        <w:rPr>
          <w:rFonts w:ascii="Times New Roman" w:hAnsi="Times New Roman" w:cs="Times New Roman"/>
          <w:vertAlign w:val="superscript"/>
        </w:rPr>
        <w:footnoteRef/>
      </w:r>
      <w:r w:rsidRPr="007533EE">
        <w:rPr>
          <w:rFonts w:ascii="Times New Roman" w:hAnsi="Times New Roman" w:cs="Times New Roman"/>
        </w:rPr>
        <w:t xml:space="preserve"> </w:t>
      </w:r>
      <w:hyperlink r:id="rId7" w:anchor=":~:text=For%20the%20fourth%20year%20in,pay%20gap%20of%20%2D1.13%25" w:history="1">
        <w:r w:rsidRPr="007533EE">
          <w:rPr>
            <w:rStyle w:val="Hyperlink"/>
            <w:rFonts w:ascii="Times New Roman" w:hAnsi="Times New Roman" w:cs="Times New Roman"/>
          </w:rPr>
          <w:t>https://www.gov.uk/government/news/government-legal-department-leads-on-gender-pay-gap#:~:text=For%20the%20fourth%20year%20in,pay%20gap%20of%20%2D1.13%25</w:t>
        </w:r>
      </w:hyperlink>
      <w:r w:rsidRPr="007533EE">
        <w:rPr>
          <w:rFonts w:ascii="Times New Roman" w:hAnsi="Times New Roman" w:cs="Times New Roman"/>
        </w:rPr>
        <w:t xml:space="preserve">. </w:t>
      </w:r>
    </w:p>
    <w:p w14:paraId="2426F743" w14:textId="77777777" w:rsidR="003A1713" w:rsidRPr="007533EE" w:rsidRDefault="003A1713" w:rsidP="003A1713">
      <w:pPr>
        <w:pStyle w:val="FootnoteText"/>
        <w:rPr>
          <w:rFonts w:ascii="Times New Roman" w:hAnsi="Times New Roman" w:cs="Times New Roman"/>
        </w:rPr>
      </w:pPr>
    </w:p>
    <w:p w14:paraId="277A199A" w14:textId="05E898E4" w:rsidR="003A1713" w:rsidRDefault="003A1713" w:rsidP="003A1713">
      <w:pPr>
        <w:pStyle w:val="FootnoteText"/>
      </w:pPr>
      <w:r w:rsidRPr="007533EE">
        <w:rPr>
          <w:rFonts w:ascii="Times New Roman" w:hAnsi="Times New Roman" w:cs="Times New Roman"/>
          <w:vertAlign w:val="superscript"/>
        </w:rPr>
        <w:footnoteRef/>
      </w:r>
      <w:r w:rsidRPr="007533EE">
        <w:rPr>
          <w:rFonts w:ascii="Times New Roman" w:hAnsi="Times New Roman" w:cs="Times New Roman"/>
        </w:rPr>
        <w:t xml:space="preserve"> </w:t>
      </w:r>
      <w:hyperlink r:id="rId8" w:history="1">
        <w:r w:rsidRPr="007533EE">
          <w:rPr>
            <w:rStyle w:val="Hyperlink"/>
            <w:rFonts w:ascii="Times New Roman" w:hAnsi="Times New Roman" w:cs="Times New Roman"/>
          </w:rPr>
          <w:t>https://commonslibrary.parliament.uk/research-briefings/sn01250/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A4673"/>
    <w:multiLevelType w:val="hybridMultilevel"/>
    <w:tmpl w:val="DCC297F0"/>
    <w:lvl w:ilvl="0" w:tplc="525CE56C">
      <w:start w:val="1"/>
      <w:numFmt w:val="bullet"/>
      <w:lvlText w:val="•"/>
      <w:lvlJc w:val="left"/>
      <w:pPr>
        <w:tabs>
          <w:tab w:val="num" w:pos="720"/>
        </w:tabs>
        <w:ind w:left="720" w:hanging="360"/>
      </w:pPr>
      <w:rPr>
        <w:rFonts w:ascii="Arial" w:hAnsi="Arial" w:hint="default"/>
      </w:rPr>
    </w:lvl>
    <w:lvl w:ilvl="1" w:tplc="FBDE3D64" w:tentative="1">
      <w:start w:val="1"/>
      <w:numFmt w:val="bullet"/>
      <w:lvlText w:val="•"/>
      <w:lvlJc w:val="left"/>
      <w:pPr>
        <w:tabs>
          <w:tab w:val="num" w:pos="1440"/>
        </w:tabs>
        <w:ind w:left="1440" w:hanging="360"/>
      </w:pPr>
      <w:rPr>
        <w:rFonts w:ascii="Arial" w:hAnsi="Arial" w:hint="default"/>
      </w:rPr>
    </w:lvl>
    <w:lvl w:ilvl="2" w:tplc="824E50B2" w:tentative="1">
      <w:start w:val="1"/>
      <w:numFmt w:val="bullet"/>
      <w:lvlText w:val="•"/>
      <w:lvlJc w:val="left"/>
      <w:pPr>
        <w:tabs>
          <w:tab w:val="num" w:pos="2160"/>
        </w:tabs>
        <w:ind w:left="2160" w:hanging="360"/>
      </w:pPr>
      <w:rPr>
        <w:rFonts w:ascii="Arial" w:hAnsi="Arial" w:hint="default"/>
      </w:rPr>
    </w:lvl>
    <w:lvl w:ilvl="3" w:tplc="50B484A8" w:tentative="1">
      <w:start w:val="1"/>
      <w:numFmt w:val="bullet"/>
      <w:lvlText w:val="•"/>
      <w:lvlJc w:val="left"/>
      <w:pPr>
        <w:tabs>
          <w:tab w:val="num" w:pos="2880"/>
        </w:tabs>
        <w:ind w:left="2880" w:hanging="360"/>
      </w:pPr>
      <w:rPr>
        <w:rFonts w:ascii="Arial" w:hAnsi="Arial" w:hint="default"/>
      </w:rPr>
    </w:lvl>
    <w:lvl w:ilvl="4" w:tplc="8C029D1A" w:tentative="1">
      <w:start w:val="1"/>
      <w:numFmt w:val="bullet"/>
      <w:lvlText w:val="•"/>
      <w:lvlJc w:val="left"/>
      <w:pPr>
        <w:tabs>
          <w:tab w:val="num" w:pos="3600"/>
        </w:tabs>
        <w:ind w:left="3600" w:hanging="360"/>
      </w:pPr>
      <w:rPr>
        <w:rFonts w:ascii="Arial" w:hAnsi="Arial" w:hint="default"/>
      </w:rPr>
    </w:lvl>
    <w:lvl w:ilvl="5" w:tplc="91EA2396" w:tentative="1">
      <w:start w:val="1"/>
      <w:numFmt w:val="bullet"/>
      <w:lvlText w:val="•"/>
      <w:lvlJc w:val="left"/>
      <w:pPr>
        <w:tabs>
          <w:tab w:val="num" w:pos="4320"/>
        </w:tabs>
        <w:ind w:left="4320" w:hanging="360"/>
      </w:pPr>
      <w:rPr>
        <w:rFonts w:ascii="Arial" w:hAnsi="Arial" w:hint="default"/>
      </w:rPr>
    </w:lvl>
    <w:lvl w:ilvl="6" w:tplc="A7C013DE" w:tentative="1">
      <w:start w:val="1"/>
      <w:numFmt w:val="bullet"/>
      <w:lvlText w:val="•"/>
      <w:lvlJc w:val="left"/>
      <w:pPr>
        <w:tabs>
          <w:tab w:val="num" w:pos="5040"/>
        </w:tabs>
        <w:ind w:left="5040" w:hanging="360"/>
      </w:pPr>
      <w:rPr>
        <w:rFonts w:ascii="Arial" w:hAnsi="Arial" w:hint="default"/>
      </w:rPr>
    </w:lvl>
    <w:lvl w:ilvl="7" w:tplc="8AF09DBC" w:tentative="1">
      <w:start w:val="1"/>
      <w:numFmt w:val="bullet"/>
      <w:lvlText w:val="•"/>
      <w:lvlJc w:val="left"/>
      <w:pPr>
        <w:tabs>
          <w:tab w:val="num" w:pos="5760"/>
        </w:tabs>
        <w:ind w:left="5760" w:hanging="360"/>
      </w:pPr>
      <w:rPr>
        <w:rFonts w:ascii="Arial" w:hAnsi="Arial" w:hint="default"/>
      </w:rPr>
    </w:lvl>
    <w:lvl w:ilvl="8" w:tplc="D6DC40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25312E4"/>
    <w:multiLevelType w:val="multilevel"/>
    <w:tmpl w:val="C68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442652">
    <w:abstractNumId w:val="0"/>
  </w:num>
  <w:num w:numId="2" w16cid:durableId="144076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AC"/>
    <w:rsid w:val="00002E7B"/>
    <w:rsid w:val="00051D1E"/>
    <w:rsid w:val="000551ED"/>
    <w:rsid w:val="00067084"/>
    <w:rsid w:val="000A0FD8"/>
    <w:rsid w:val="000A65D4"/>
    <w:rsid w:val="000B2307"/>
    <w:rsid w:val="000C744B"/>
    <w:rsid w:val="00103D06"/>
    <w:rsid w:val="0011743B"/>
    <w:rsid w:val="00121B7F"/>
    <w:rsid w:val="00123E94"/>
    <w:rsid w:val="00125621"/>
    <w:rsid w:val="00132C1D"/>
    <w:rsid w:val="0015254F"/>
    <w:rsid w:val="00165882"/>
    <w:rsid w:val="00197F6F"/>
    <w:rsid w:val="001A3F19"/>
    <w:rsid w:val="001B68AD"/>
    <w:rsid w:val="001C2A7E"/>
    <w:rsid w:val="001C4178"/>
    <w:rsid w:val="001D2F4D"/>
    <w:rsid w:val="001D78F6"/>
    <w:rsid w:val="00235D50"/>
    <w:rsid w:val="00255028"/>
    <w:rsid w:val="00261614"/>
    <w:rsid w:val="00266E35"/>
    <w:rsid w:val="002B0E54"/>
    <w:rsid w:val="002D0633"/>
    <w:rsid w:val="002F38D8"/>
    <w:rsid w:val="002F7422"/>
    <w:rsid w:val="00311CD6"/>
    <w:rsid w:val="00316486"/>
    <w:rsid w:val="0032415D"/>
    <w:rsid w:val="00347DC3"/>
    <w:rsid w:val="00363499"/>
    <w:rsid w:val="00367FAF"/>
    <w:rsid w:val="003A1713"/>
    <w:rsid w:val="003C25BD"/>
    <w:rsid w:val="003C56BD"/>
    <w:rsid w:val="0042179F"/>
    <w:rsid w:val="00454F05"/>
    <w:rsid w:val="00477BE9"/>
    <w:rsid w:val="004E6EB6"/>
    <w:rsid w:val="004F21B8"/>
    <w:rsid w:val="005112CA"/>
    <w:rsid w:val="00513A2A"/>
    <w:rsid w:val="00530029"/>
    <w:rsid w:val="00533808"/>
    <w:rsid w:val="005364FD"/>
    <w:rsid w:val="00552725"/>
    <w:rsid w:val="00562590"/>
    <w:rsid w:val="005B46AE"/>
    <w:rsid w:val="005B505F"/>
    <w:rsid w:val="0060603D"/>
    <w:rsid w:val="006130A8"/>
    <w:rsid w:val="0061404A"/>
    <w:rsid w:val="00664858"/>
    <w:rsid w:val="0069326C"/>
    <w:rsid w:val="006B4812"/>
    <w:rsid w:val="006B57E2"/>
    <w:rsid w:val="006C5F5D"/>
    <w:rsid w:val="006F2D4D"/>
    <w:rsid w:val="00703B2D"/>
    <w:rsid w:val="007358A1"/>
    <w:rsid w:val="007405FD"/>
    <w:rsid w:val="007533EE"/>
    <w:rsid w:val="0077199A"/>
    <w:rsid w:val="007B43AB"/>
    <w:rsid w:val="007C6F6D"/>
    <w:rsid w:val="007D1277"/>
    <w:rsid w:val="007D5FAB"/>
    <w:rsid w:val="007E1C05"/>
    <w:rsid w:val="00835208"/>
    <w:rsid w:val="008446A9"/>
    <w:rsid w:val="008566DC"/>
    <w:rsid w:val="00885B12"/>
    <w:rsid w:val="00891C1E"/>
    <w:rsid w:val="008B5581"/>
    <w:rsid w:val="008B6199"/>
    <w:rsid w:val="008B7040"/>
    <w:rsid w:val="008D22BF"/>
    <w:rsid w:val="009029C6"/>
    <w:rsid w:val="00912DF4"/>
    <w:rsid w:val="009137CE"/>
    <w:rsid w:val="00981119"/>
    <w:rsid w:val="009A24F1"/>
    <w:rsid w:val="009B31CA"/>
    <w:rsid w:val="009C7481"/>
    <w:rsid w:val="009E27DC"/>
    <w:rsid w:val="00A21216"/>
    <w:rsid w:val="00A21FB0"/>
    <w:rsid w:val="00A24697"/>
    <w:rsid w:val="00A4142D"/>
    <w:rsid w:val="00A430DD"/>
    <w:rsid w:val="00A653C2"/>
    <w:rsid w:val="00A834AC"/>
    <w:rsid w:val="00A966BB"/>
    <w:rsid w:val="00AE4552"/>
    <w:rsid w:val="00B15658"/>
    <w:rsid w:val="00B26294"/>
    <w:rsid w:val="00B41212"/>
    <w:rsid w:val="00B439B3"/>
    <w:rsid w:val="00B7255D"/>
    <w:rsid w:val="00B77C32"/>
    <w:rsid w:val="00BB51FD"/>
    <w:rsid w:val="00BD0D06"/>
    <w:rsid w:val="00BD2A99"/>
    <w:rsid w:val="00BE0570"/>
    <w:rsid w:val="00C36013"/>
    <w:rsid w:val="00C560D6"/>
    <w:rsid w:val="00C82134"/>
    <w:rsid w:val="00C9051A"/>
    <w:rsid w:val="00CA3624"/>
    <w:rsid w:val="00CA6BAE"/>
    <w:rsid w:val="00CD10B7"/>
    <w:rsid w:val="00D12C0F"/>
    <w:rsid w:val="00D227EE"/>
    <w:rsid w:val="00D41368"/>
    <w:rsid w:val="00D56899"/>
    <w:rsid w:val="00D72926"/>
    <w:rsid w:val="00DC27FC"/>
    <w:rsid w:val="00E12CB6"/>
    <w:rsid w:val="00E13AF9"/>
    <w:rsid w:val="00E23A3A"/>
    <w:rsid w:val="00E258E2"/>
    <w:rsid w:val="00E261B6"/>
    <w:rsid w:val="00E35ED8"/>
    <w:rsid w:val="00E423D7"/>
    <w:rsid w:val="00EC1611"/>
    <w:rsid w:val="00EF2126"/>
    <w:rsid w:val="00EF24B7"/>
    <w:rsid w:val="00F218E8"/>
    <w:rsid w:val="00F34C60"/>
    <w:rsid w:val="00FB7ED6"/>
    <w:rsid w:val="00FD28A6"/>
    <w:rsid w:val="00FE2975"/>
    <w:rsid w:val="00FF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73E4"/>
  <w15:chartTrackingRefBased/>
  <w15:docId w15:val="{A65E3622-D78F-4024-8FCE-99E8EA5F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4A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4AC"/>
    <w:rPr>
      <w:rFonts w:asciiTheme="majorHAnsi" w:eastAsiaTheme="majorEastAsia" w:hAnsiTheme="majorHAnsi" w:cstheme="majorBidi"/>
      <w:color w:val="2F5496" w:themeColor="accent1" w:themeShade="BF"/>
      <w:kern w:val="0"/>
      <w:sz w:val="32"/>
      <w:szCs w:val="32"/>
      <w14:ligatures w14:val="none"/>
    </w:rPr>
  </w:style>
  <w:style w:type="numbering" w:customStyle="1" w:styleId="NoList1">
    <w:name w:val="No List1"/>
    <w:next w:val="NoList"/>
    <w:uiPriority w:val="99"/>
    <w:semiHidden/>
    <w:unhideWhenUsed/>
    <w:rsid w:val="00A834AC"/>
  </w:style>
  <w:style w:type="paragraph" w:styleId="NormalWeb">
    <w:name w:val="Normal (Web)"/>
    <w:basedOn w:val="Normal"/>
    <w:uiPriority w:val="99"/>
    <w:unhideWhenUsed/>
    <w:rsid w:val="00A834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834AC"/>
    <w:rPr>
      <w:color w:val="0000FF"/>
      <w:u w:val="single"/>
    </w:rPr>
  </w:style>
  <w:style w:type="paragraph" w:styleId="Header">
    <w:name w:val="header"/>
    <w:basedOn w:val="Normal"/>
    <w:link w:val="HeaderChar"/>
    <w:uiPriority w:val="99"/>
    <w:unhideWhenUsed/>
    <w:rsid w:val="00A834A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A834AC"/>
    <w:rPr>
      <w:kern w:val="0"/>
      <w14:ligatures w14:val="none"/>
    </w:rPr>
  </w:style>
  <w:style w:type="paragraph" w:styleId="Footer">
    <w:name w:val="footer"/>
    <w:basedOn w:val="Normal"/>
    <w:link w:val="FooterChar"/>
    <w:uiPriority w:val="99"/>
    <w:unhideWhenUsed/>
    <w:rsid w:val="00A834A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A834AC"/>
    <w:rPr>
      <w:kern w:val="0"/>
      <w14:ligatures w14:val="none"/>
    </w:rPr>
  </w:style>
  <w:style w:type="character" w:styleId="UnresolvedMention">
    <w:name w:val="Unresolved Mention"/>
    <w:basedOn w:val="DefaultParagraphFont"/>
    <w:uiPriority w:val="99"/>
    <w:semiHidden/>
    <w:unhideWhenUsed/>
    <w:rsid w:val="00A834AC"/>
    <w:rPr>
      <w:color w:val="605E5C"/>
      <w:shd w:val="clear" w:color="auto" w:fill="E1DFDD"/>
    </w:rPr>
  </w:style>
  <w:style w:type="paragraph" w:styleId="EndnoteText">
    <w:name w:val="endnote text"/>
    <w:basedOn w:val="Normal"/>
    <w:link w:val="EndnoteTextChar"/>
    <w:uiPriority w:val="99"/>
    <w:semiHidden/>
    <w:unhideWhenUsed/>
    <w:rsid w:val="00A834AC"/>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A834AC"/>
    <w:rPr>
      <w:kern w:val="0"/>
      <w:sz w:val="20"/>
      <w:szCs w:val="20"/>
      <w14:ligatures w14:val="none"/>
    </w:rPr>
  </w:style>
  <w:style w:type="character" w:styleId="EndnoteReference">
    <w:name w:val="endnote reference"/>
    <w:basedOn w:val="DefaultParagraphFont"/>
    <w:uiPriority w:val="99"/>
    <w:semiHidden/>
    <w:unhideWhenUsed/>
    <w:rsid w:val="00A834AC"/>
    <w:rPr>
      <w:vertAlign w:val="superscript"/>
    </w:rPr>
  </w:style>
  <w:style w:type="paragraph" w:customStyle="1" w:styleId="Body">
    <w:name w:val="Body"/>
    <w:rsid w:val="00A834AC"/>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character" w:customStyle="1" w:styleId="None">
    <w:name w:val="None"/>
    <w:rsid w:val="00A834AC"/>
  </w:style>
  <w:style w:type="paragraph" w:styleId="FootnoteText">
    <w:name w:val="footnote text"/>
    <w:basedOn w:val="Normal"/>
    <w:link w:val="FootnoteTextChar"/>
    <w:uiPriority w:val="99"/>
    <w:semiHidden/>
    <w:unhideWhenUsed/>
    <w:rsid w:val="00A834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4AC"/>
    <w:rPr>
      <w:sz w:val="20"/>
      <w:szCs w:val="20"/>
    </w:rPr>
  </w:style>
  <w:style w:type="character" w:styleId="FootnoteReference">
    <w:name w:val="footnote reference"/>
    <w:basedOn w:val="DefaultParagraphFont"/>
    <w:uiPriority w:val="99"/>
    <w:semiHidden/>
    <w:unhideWhenUsed/>
    <w:rsid w:val="00A83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formingdresslab.com" TargetMode="External"/><Relationship Id="rId13" Type="http://schemas.openxmlformats.org/officeDocument/2006/relationships/hyperlink" Target="https://www.telegraph.co.uk/culture/books/ways-with-words/10962296/BBC-should-have-stopped-Call-the-Midwife-at-the-end-of-last-series.html%20Accessed%20Feb%202023" TargetMode="External"/><Relationship Id="rId18" Type="http://schemas.openxmlformats.org/officeDocument/2006/relationships/hyperlink" Target="https://www.cambridge-news.co.uk/news/uk-world-news/call-midwife-creator-heidi-thomas-25329368%20Accessed%20Feb%2020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3857-5630)" TargetMode="External"/><Relationship Id="rId12" Type="http://schemas.openxmlformats.org/officeDocument/2006/relationships/hyperlink" Target="https://www.radiotimes.com/tv/drama/its-a-mistake-to-dismiss-call-the-midwife-as-a-cosy-period-drama/" TargetMode="External"/><Relationship Id="rId17" Type="http://schemas.openxmlformats.org/officeDocument/2006/relationships/hyperlink" Target="https://www.theguardian.com/tv-and-radio/2021/apr/18/call-the-midwife-review-still-shining-after-all-these-years%20Accessed%20March%202023" TargetMode="External"/><Relationship Id="rId2" Type="http://schemas.openxmlformats.org/officeDocument/2006/relationships/styles" Target="styles.xml"/><Relationship Id="rId16" Type="http://schemas.openxmlformats.org/officeDocument/2006/relationships/hyperlink" Target="https://www.theguardian.com/society/2021/nov/11/black-women-uk-maternal-mortality-rates%20Accessed%20March%2020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society/2020/jul/08/denial-of-womens-concerns-contributed-to-medical-scandals-says-inquiry%20Accessed%20Feb%202023" TargetMode="External"/><Relationship Id="rId5" Type="http://schemas.openxmlformats.org/officeDocument/2006/relationships/footnotes" Target="footnotes.xml"/><Relationship Id="rId15" Type="http://schemas.openxmlformats.org/officeDocument/2006/relationships/hyperlink" Target="https://www.theguardian.com/books/2021/jun/08/unwell-women-elinor-cleghorn-book%20Accessed%20March%202023" TargetMode="External"/><Relationship Id="rId10" Type="http://schemas.openxmlformats.org/officeDocument/2006/relationships/hyperlink" Target="https://www.bbc.co.uk/news/magazine-15276765%20Accessed%20March%202023" TargetMode="External"/><Relationship Id="rId19" Type="http://schemas.openxmlformats.org/officeDocument/2006/relationships/hyperlink" Target="https://www.express.co.uk/showbiz/tv-radio/1730962/Call-the-Midwife-Sister-Monica-Joan-Nothing-dog-return%20Accessed%20Feb%202023" TargetMode="External"/><Relationship Id="rId4" Type="http://schemas.openxmlformats.org/officeDocument/2006/relationships/webSettings" Target="webSettings.xml"/><Relationship Id="rId9" Type="http://schemas.openxmlformats.org/officeDocument/2006/relationships/hyperlink" Target="mailto:l.betts@fashion.arts.ac.uk" TargetMode="External"/><Relationship Id="rId14" Type="http://schemas.openxmlformats.org/officeDocument/2006/relationships/hyperlink" Target="https://www.theguardian.com/tv-and-radio/2019/jan/15/how-call-the-midwife-secretly-became-tvs-most-subversive-show%20Accessed%20Feb%20202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onslibrary.parliament.uk/research-briefings/sn01250/" TargetMode="External"/><Relationship Id="rId3" Type="http://schemas.openxmlformats.org/officeDocument/2006/relationships/hyperlink" Target="https://www.tate.org.uk/art/artworks/hogarth-gin-lane-t01799" TargetMode="External"/><Relationship Id="rId7" Type="http://schemas.openxmlformats.org/officeDocument/2006/relationships/hyperlink" Target="https://www.gov.uk/government/news/government-legal-department-leads-on-gender-pay-gap" TargetMode="External"/><Relationship Id="rId2" Type="http://schemas.openxmlformats.org/officeDocument/2006/relationships/hyperlink" Target="https://www.tate.org.uk/art/artworks/hogarth-gin-lane-t01799" TargetMode="External"/><Relationship Id="rId1" Type="http://schemas.openxmlformats.org/officeDocument/2006/relationships/hyperlink" Target="https://www.gov.uk/government/publications/womens-health-strategy-for-england/womens-health-strategy-for-england" TargetMode="External"/><Relationship Id="rId6" Type="http://schemas.openxmlformats.org/officeDocument/2006/relationships/hyperlink" Target="https://www.gov.uk/government/news/first-womens-health-strategy-for-england-to-tackle-gender-health-gap" TargetMode="External"/><Relationship Id="rId5" Type="http://schemas.openxmlformats.org/officeDocument/2006/relationships/hyperlink" Target="https://peopleshistorynhs.org/encyclopaedia/birth-control-on-the-nhs/" TargetMode="External"/><Relationship Id="rId4" Type="http://schemas.openxmlformats.org/officeDocument/2006/relationships/hyperlink" Target="http://www.vam.ac.uk/content/articles/i/illustrations-for-dickens-n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19</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Betts</dc:creator>
  <cp:keywords/>
  <dc:description/>
  <cp:lastModifiedBy>Liza Betts</cp:lastModifiedBy>
  <cp:revision>110</cp:revision>
  <dcterms:created xsi:type="dcterms:W3CDTF">2023-09-02T22:16:00Z</dcterms:created>
  <dcterms:modified xsi:type="dcterms:W3CDTF">2023-09-08T13:02:00Z</dcterms:modified>
</cp:coreProperties>
</file>