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230A" w14:textId="639ED468" w:rsidR="000E12C2" w:rsidRPr="00F636DB" w:rsidRDefault="001C514E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</w:t>
      </w:r>
      <w:r w:rsidR="001C7375">
        <w:rPr>
          <w:rFonts w:asciiTheme="majorHAnsi" w:hAnsiTheme="majorHAnsi"/>
          <w:b/>
          <w:sz w:val="36"/>
          <w:szCs w:val="36"/>
        </w:rPr>
        <w:t>reative project</w:t>
      </w:r>
      <w:r>
        <w:rPr>
          <w:rFonts w:asciiTheme="majorHAnsi" w:hAnsiTheme="majorHAnsi"/>
          <w:b/>
          <w:sz w:val="36"/>
          <w:szCs w:val="36"/>
        </w:rPr>
        <w:t>s</w:t>
      </w:r>
      <w:r w:rsidR="001C7375">
        <w:rPr>
          <w:rFonts w:asciiTheme="majorHAnsi" w:hAnsiTheme="majorHAnsi"/>
          <w:b/>
          <w:sz w:val="36"/>
          <w:szCs w:val="36"/>
        </w:rPr>
        <w:t xml:space="preserve"> as a way of bringing students together</w:t>
      </w:r>
    </w:p>
    <w:p w14:paraId="116AF20E" w14:textId="77777777" w:rsidR="002427E7" w:rsidRDefault="002427E7">
      <w:pPr>
        <w:rPr>
          <w:rFonts w:asciiTheme="majorHAnsi" w:hAnsiTheme="majorHAnsi"/>
          <w:b/>
        </w:rPr>
      </w:pPr>
    </w:p>
    <w:p w14:paraId="4FA77FF4" w14:textId="77777777" w:rsidR="00CF56B9" w:rsidRDefault="00CF56B9" w:rsidP="00CF56B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Karen Amanda Harris</w:t>
      </w:r>
    </w:p>
    <w:p w14:paraId="67E495DF" w14:textId="77777777" w:rsidR="00CF56B9" w:rsidRPr="0010417A" w:rsidRDefault="00CF56B9" w:rsidP="00CF56B9">
      <w:pPr>
        <w:rPr>
          <w:rFonts w:asciiTheme="majorHAnsi" w:hAnsiTheme="majorHAnsi"/>
        </w:rPr>
      </w:pPr>
      <w:r>
        <w:rPr>
          <w:rFonts w:asciiTheme="majorHAnsi" w:hAnsiTheme="majorHAnsi"/>
        </w:rPr>
        <w:t>University of the Arts London</w:t>
      </w:r>
    </w:p>
    <w:p w14:paraId="65436126" w14:textId="77777777" w:rsidR="00D43644" w:rsidRPr="00F636DB" w:rsidRDefault="00D43644">
      <w:pPr>
        <w:rPr>
          <w:rFonts w:asciiTheme="majorHAnsi" w:hAnsiTheme="majorHAnsi"/>
          <w:b/>
        </w:rPr>
      </w:pPr>
    </w:p>
    <w:p w14:paraId="4ED4B822" w14:textId="77777777" w:rsidR="002427E7" w:rsidRPr="00F636DB" w:rsidRDefault="002427E7">
      <w:pPr>
        <w:rPr>
          <w:rFonts w:asciiTheme="majorHAnsi" w:hAnsiTheme="majorHAnsi"/>
          <w:b/>
        </w:rPr>
      </w:pPr>
    </w:p>
    <w:p w14:paraId="56D6E3A4" w14:textId="74868D46" w:rsidR="002427E7" w:rsidRPr="00156F5D" w:rsidRDefault="00C621EA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="Open Sans" w:hAnsi="Open Sans" w:cs="Open Sans"/>
          <w:color w:val="5F5F5F"/>
          <w:sz w:val="30"/>
          <w:szCs w:val="30"/>
          <w:shd w:val="clear" w:color="auto" w:fill="FFFFFF"/>
        </w:rPr>
        <w:t>An institution-wide creative project is an opportunity for students to make friends and learn from one another, writes Karen Amanda Harris. Here, she shares tips for developing an extracurricular language-art project</w:t>
      </w:r>
    </w:p>
    <w:p w14:paraId="17E3DFC9" w14:textId="77777777" w:rsidR="0010417A" w:rsidRDefault="0010417A">
      <w:pPr>
        <w:rPr>
          <w:rFonts w:asciiTheme="majorHAnsi" w:hAnsiTheme="majorHAnsi"/>
        </w:rPr>
      </w:pPr>
    </w:p>
    <w:p w14:paraId="469535F2" w14:textId="0553F919" w:rsidR="00D43644" w:rsidRDefault="00D43644">
      <w:pPr>
        <w:rPr>
          <w:rFonts w:asciiTheme="majorHAnsi" w:hAnsiTheme="majorHAnsi"/>
        </w:rPr>
      </w:pPr>
    </w:p>
    <w:p w14:paraId="361CEAD8" w14:textId="767E5AD3" w:rsidR="00F636DB" w:rsidRDefault="00F636DB">
      <w:pPr>
        <w:rPr>
          <w:rFonts w:asciiTheme="majorHAnsi" w:hAnsiTheme="majorHAnsi"/>
        </w:rPr>
      </w:pPr>
    </w:p>
    <w:p w14:paraId="0E5E9743" w14:textId="5247745B" w:rsidR="00E9270D" w:rsidRDefault="00E9270D" w:rsidP="00E9270D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L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anguage is something we all have – and yet everybody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experience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it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unique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ly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.  It has the capacity to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build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bridges and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create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chasms, to clarify and to obfuscate.  It can create an instruction manual or wild, enigmatic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poetry.  When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tapping into the linguistic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resources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of a cross-cultural student community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the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creative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potential is limitless.</w:t>
      </w:r>
    </w:p>
    <w:p w14:paraId="1A479955" w14:textId="47D2164A" w:rsidR="00E9270D" w:rsidRDefault="00E9270D" w:rsidP="00E9270D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0561637F" w14:textId="52B9D7CF" w:rsidR="00E9270D" w:rsidRPr="0065779E" w:rsidRDefault="006D0F13" w:rsidP="00E9270D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This is why I focused on language when pioneering </w:t>
      </w:r>
      <w:r w:rsidRPr="00B04C75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an extracurricular project at the University of the Arts London (UAL) designed to bring diverse students together to create art exploring linguistic themes. </w:t>
      </w:r>
    </w:p>
    <w:p w14:paraId="1DF950FD" w14:textId="77777777" w:rsidR="00E9270D" w:rsidRPr="00B04C75" w:rsidRDefault="00E9270D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18ABE642" w14:textId="3C3D341F" w:rsidR="00F636DB" w:rsidRPr="0065779E" w:rsidRDefault="00F636DB" w:rsidP="006D0F13">
      <w:pPr>
        <w:rPr>
          <w:rFonts w:asciiTheme="majorHAnsi" w:eastAsia="Times New Roman" w:hAnsiTheme="majorHAnsi" w:cs="Times New Roman"/>
          <w:color w:val="000000" w:themeColor="text1"/>
        </w:rPr>
      </w:pPr>
      <w:r w:rsidRPr="0065779E">
        <w:rPr>
          <w:rFonts w:asciiTheme="majorHAnsi" w:eastAsia="Times New Roman" w:hAnsiTheme="majorHAnsi" w:cs="Times New Roman"/>
          <w:color w:val="000000" w:themeColor="text1"/>
        </w:rPr>
        <w:t xml:space="preserve">The </w:t>
      </w:r>
      <w:hyperlink r:id="rId5" w:history="1">
        <w:r w:rsidR="00B04C75">
          <w:rPr>
            <w:rStyle w:val="Hyperlink"/>
            <w:rFonts w:asciiTheme="majorHAnsi" w:eastAsia="Times New Roman" w:hAnsiTheme="majorHAnsi" w:cs="Times New Roman"/>
            <w:color w:val="000000" w:themeColor="text1"/>
          </w:rPr>
          <w:t>U</w:t>
        </w:r>
        <w:r w:rsidRPr="0065779E">
          <w:rPr>
            <w:rStyle w:val="Hyperlink"/>
            <w:rFonts w:asciiTheme="majorHAnsi" w:eastAsia="Times New Roman" w:hAnsiTheme="majorHAnsi" w:cs="Times New Roman"/>
            <w:color w:val="000000" w:themeColor="text1"/>
          </w:rPr>
          <w:t>AL Language-Art Project</w:t>
        </w:r>
      </w:hyperlink>
      <w:r w:rsidRPr="0065779E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FA333F">
        <w:rPr>
          <w:rFonts w:asciiTheme="majorHAnsi" w:eastAsia="Times New Roman" w:hAnsiTheme="majorHAnsi" w:cs="Times New Roman"/>
          <w:color w:val="000000" w:themeColor="text1"/>
        </w:rPr>
        <w:t xml:space="preserve">invites </w:t>
      </w:r>
      <w:r w:rsidRPr="0065779E">
        <w:rPr>
          <w:rFonts w:asciiTheme="majorHAnsi" w:eastAsia="Times New Roman" w:hAnsiTheme="majorHAnsi" w:cs="Times New Roman"/>
          <w:color w:val="000000" w:themeColor="text1"/>
        </w:rPr>
        <w:t xml:space="preserve">students from </w:t>
      </w:r>
      <w:r w:rsidR="00FA333F">
        <w:rPr>
          <w:rFonts w:asciiTheme="majorHAnsi" w:eastAsia="Times New Roman" w:hAnsiTheme="majorHAnsi" w:cs="Times New Roman"/>
          <w:color w:val="000000" w:themeColor="text1"/>
        </w:rPr>
        <w:t xml:space="preserve">all </w:t>
      </w:r>
      <w:r w:rsidRPr="0065779E">
        <w:rPr>
          <w:rFonts w:asciiTheme="majorHAnsi" w:eastAsia="Times New Roman" w:hAnsiTheme="majorHAnsi" w:cs="Times New Roman"/>
          <w:color w:val="000000" w:themeColor="text1"/>
        </w:rPr>
        <w:t>subject disciplines and nationalities</w:t>
      </w:r>
      <w:r w:rsidR="007F6EEB" w:rsidRPr="0065779E">
        <w:rPr>
          <w:rFonts w:asciiTheme="majorHAnsi" w:eastAsia="Times New Roman" w:hAnsiTheme="majorHAnsi" w:cs="Times New Roman"/>
          <w:color w:val="000000" w:themeColor="text1"/>
        </w:rPr>
        <w:t xml:space="preserve"> to </w:t>
      </w:r>
      <w:r w:rsidR="00FA333F">
        <w:rPr>
          <w:rFonts w:asciiTheme="majorHAnsi" w:eastAsia="Times New Roman" w:hAnsiTheme="majorHAnsi" w:cs="Times New Roman"/>
          <w:color w:val="000000" w:themeColor="text1"/>
        </w:rPr>
        <w:t xml:space="preserve">come together and </w:t>
      </w:r>
      <w:r w:rsidR="007F6EEB" w:rsidRPr="0065779E">
        <w:rPr>
          <w:rFonts w:asciiTheme="majorHAnsi" w:eastAsia="Times New Roman" w:hAnsiTheme="majorHAnsi" w:cs="Times New Roman"/>
          <w:color w:val="000000" w:themeColor="text1"/>
        </w:rPr>
        <w:t xml:space="preserve">create </w:t>
      </w:r>
      <w:r w:rsidR="002E102B" w:rsidRPr="0065779E">
        <w:rPr>
          <w:rFonts w:asciiTheme="majorHAnsi" w:eastAsia="Times New Roman" w:hAnsiTheme="majorHAnsi" w:cs="Times New Roman"/>
          <w:color w:val="000000" w:themeColor="text1"/>
        </w:rPr>
        <w:t>in any viable medium</w:t>
      </w:r>
      <w:r w:rsidR="00B04C75">
        <w:rPr>
          <w:rFonts w:asciiTheme="majorHAnsi" w:eastAsia="Times New Roman" w:hAnsiTheme="majorHAnsi" w:cs="Times New Roman"/>
          <w:color w:val="000000" w:themeColor="text1"/>
        </w:rPr>
        <w:t>, delving into</w:t>
      </w:r>
      <w:r w:rsidR="006D0F13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6D0F13" w:rsidRPr="0065779E">
        <w:rPr>
          <w:rFonts w:asciiTheme="majorHAnsi" w:eastAsia="Times New Roman" w:hAnsiTheme="majorHAnsi" w:cs="Times New Roman"/>
          <w:color w:val="000000" w:themeColor="text1"/>
        </w:rPr>
        <w:t>the many facets of this beautiful, exasperating, subtle, potent and magical</w:t>
      </w:r>
      <w:r w:rsidR="006D0F13">
        <w:rPr>
          <w:rFonts w:asciiTheme="majorHAnsi" w:eastAsia="Times New Roman" w:hAnsiTheme="majorHAnsi" w:cs="Times New Roman"/>
          <w:color w:val="000000" w:themeColor="text1"/>
        </w:rPr>
        <w:t xml:space="preserve"> thing we call “language”.  Students</w:t>
      </w:r>
      <w:r w:rsidR="00E71678" w:rsidRPr="0065779E">
        <w:rPr>
          <w:rFonts w:asciiTheme="majorHAnsi" w:eastAsia="Times New Roman" w:hAnsiTheme="majorHAnsi" w:cs="Times New Roman"/>
          <w:color w:val="000000" w:themeColor="text1"/>
        </w:rPr>
        <w:t xml:space="preserve"> create the work in their own time, either collaboratively or solo.  T</w:t>
      </w:r>
      <w:r w:rsidR="00FA333F">
        <w:rPr>
          <w:rFonts w:asciiTheme="majorHAnsi" w:eastAsia="Times New Roman" w:hAnsiTheme="majorHAnsi" w:cs="Times New Roman"/>
          <w:color w:val="000000" w:themeColor="text1"/>
        </w:rPr>
        <w:t>heir submissions are showcased in a yearly</w:t>
      </w:r>
      <w:r w:rsidR="00E71678" w:rsidRPr="0065779E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6EEB" w:rsidRPr="0065779E">
        <w:rPr>
          <w:rFonts w:asciiTheme="majorHAnsi" w:eastAsia="Times New Roman" w:hAnsiTheme="majorHAnsi" w:cs="Times New Roman"/>
          <w:color w:val="000000" w:themeColor="text1"/>
        </w:rPr>
        <w:t>online exhibition</w:t>
      </w:r>
      <w:r w:rsidR="00A3147E" w:rsidRPr="0065779E">
        <w:rPr>
          <w:rFonts w:asciiTheme="majorHAnsi" w:eastAsia="Times New Roman" w:hAnsiTheme="majorHAnsi" w:cs="Times New Roman"/>
          <w:color w:val="000000" w:themeColor="text1"/>
        </w:rPr>
        <w:t xml:space="preserve">, with follow-up activities such as </w:t>
      </w:r>
      <w:r w:rsidR="00093D03" w:rsidRPr="0065779E">
        <w:rPr>
          <w:rFonts w:asciiTheme="majorHAnsi" w:eastAsia="Times New Roman" w:hAnsiTheme="majorHAnsi" w:cs="Times New Roman"/>
          <w:color w:val="000000" w:themeColor="text1"/>
        </w:rPr>
        <w:t xml:space="preserve">student-led </w:t>
      </w:r>
      <w:r w:rsidR="00FA333F">
        <w:rPr>
          <w:rFonts w:asciiTheme="majorHAnsi" w:eastAsia="Times New Roman" w:hAnsiTheme="majorHAnsi" w:cs="Times New Roman"/>
          <w:color w:val="000000" w:themeColor="text1"/>
        </w:rPr>
        <w:t>webinar</w:t>
      </w:r>
      <w:r w:rsidR="00A3147E" w:rsidRPr="0065779E">
        <w:rPr>
          <w:rFonts w:asciiTheme="majorHAnsi" w:eastAsia="Times New Roman" w:hAnsiTheme="majorHAnsi" w:cs="Times New Roman"/>
          <w:color w:val="000000" w:themeColor="text1"/>
        </w:rPr>
        <w:t>s</w:t>
      </w:r>
      <w:r w:rsidR="00305C5D" w:rsidRPr="0065779E">
        <w:rPr>
          <w:rFonts w:asciiTheme="majorHAnsi" w:eastAsia="Times New Roman" w:hAnsiTheme="majorHAnsi" w:cs="Times New Roman"/>
          <w:color w:val="000000" w:themeColor="text1"/>
        </w:rPr>
        <w:t xml:space="preserve"> and </w:t>
      </w:r>
      <w:hyperlink r:id="rId6" w:history="1">
        <w:r w:rsidR="00305C5D" w:rsidRPr="0065779E">
          <w:rPr>
            <w:rStyle w:val="Hyperlink"/>
            <w:rFonts w:asciiTheme="majorHAnsi" w:eastAsia="Times New Roman" w:hAnsiTheme="majorHAnsi" w:cs="Times New Roman"/>
            <w:color w:val="000000" w:themeColor="text1"/>
          </w:rPr>
          <w:t>podcast interviews</w:t>
        </w:r>
      </w:hyperlink>
      <w:r w:rsidR="007F6EEB" w:rsidRPr="0065779E">
        <w:rPr>
          <w:rFonts w:asciiTheme="majorHAnsi" w:eastAsia="Times New Roman" w:hAnsiTheme="majorHAnsi" w:cs="Times New Roman"/>
          <w:color w:val="000000" w:themeColor="text1"/>
        </w:rPr>
        <w:t>.</w:t>
      </w:r>
      <w:r w:rsidR="00E71678" w:rsidRPr="0065779E">
        <w:rPr>
          <w:rFonts w:asciiTheme="majorHAnsi" w:eastAsia="Times New Roman" w:hAnsiTheme="majorHAnsi" w:cs="Times New Roman"/>
          <w:color w:val="000000" w:themeColor="text1"/>
        </w:rPr>
        <w:t xml:space="preserve"> </w:t>
      </w:r>
    </w:p>
    <w:p w14:paraId="0B2BB7A8" w14:textId="77777777" w:rsidR="000F2CDF" w:rsidRPr="0065779E" w:rsidRDefault="000F2CDF" w:rsidP="000F2CDF">
      <w:pPr>
        <w:rPr>
          <w:rFonts w:asciiTheme="majorHAnsi" w:hAnsiTheme="majorHAnsi"/>
          <w:color w:val="000000" w:themeColor="text1"/>
        </w:rPr>
      </w:pPr>
    </w:p>
    <w:p w14:paraId="3BF5F1E9" w14:textId="45BCBD0D" w:rsidR="002E102B" w:rsidRPr="00EC2C56" w:rsidRDefault="00A3147E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Could this kind of project work outside</w:t>
      </w:r>
      <w:r w:rsidR="009C3399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of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an art-and-design-based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inst</w:t>
      </w:r>
      <w:r w:rsidR="00DD420A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itution? Yes, absolutely. There is 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no monopoly on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imagination, the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creative urge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or 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technical know-how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  <w:r w:rsidR="00B04C75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Tapping into students’ creativity bring</w:t>
      </w:r>
      <w:r w:rsidR="0073449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</w:t>
      </w:r>
      <w:r w:rsidR="00B04C75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multiple benefits in terms of their learning, well-being</w:t>
      </w:r>
      <w:r w:rsidR="00AE3D3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, social connections</w:t>
      </w:r>
      <w:r w:rsidR="00B04C75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and cross-cultural understanding.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 </w:t>
      </w:r>
      <w:r w:rsidR="00804072">
        <w:rPr>
          <w:rFonts w:asciiTheme="majorHAnsi" w:eastAsia="Times New Roman" w:hAnsiTheme="majorHAnsi" w:cs="Times New Roman"/>
          <w:color w:val="FF0000"/>
          <w:shd w:val="clear" w:color="auto" w:fill="FFFFFF"/>
        </w:rPr>
        <w:t xml:space="preserve"> </w:t>
      </w:r>
      <w:r w:rsidR="00804072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Each student becomes aware of having</w:t>
      </w:r>
      <w:r w:rsidR="00845B5F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something </w:t>
      </w:r>
      <w:r w:rsidR="00804072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valuable to </w:t>
      </w:r>
      <w:proofErr w:type="gramStart"/>
      <w:r w:rsidR="00804072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contribute:</w:t>
      </w:r>
      <w:proofErr w:type="gramEnd"/>
      <w:r w:rsidR="00804072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something </w:t>
      </w:r>
      <w:r w:rsidR="00845B5F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that they –and only they</w:t>
      </w:r>
      <w:r w:rsidR="00845B5F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softHyphen/>
      </w:r>
      <w:proofErr w:type="gramStart"/>
      <w:r w:rsidR="00845B5F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–  can</w:t>
      </w:r>
      <w:proofErr w:type="gramEnd"/>
      <w:r w:rsidR="00845B5F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bring to the table</w:t>
      </w:r>
      <w:r w:rsidR="00804072" w:rsidRP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</w:p>
    <w:p w14:paraId="1323A543" w14:textId="77777777" w:rsidR="00714F16" w:rsidRPr="0065779E" w:rsidRDefault="00714F16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4D9D3906" w14:textId="066A49A0" w:rsidR="005D7184" w:rsidRPr="0065779E" w:rsidRDefault="008F02A7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Here, I share some</w:t>
      </w:r>
      <w:r w:rsidR="00DD420A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300099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key steps and considerations for implementing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such </w:t>
      </w:r>
      <w:r w:rsidR="00300099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a language-art project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,</w:t>
      </w:r>
      <w:r w:rsidR="00300099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based on my experience of developing the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scheme</w:t>
      </w:r>
      <w:r w:rsidR="00300099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from scratch</w:t>
      </w:r>
      <w:r w:rsidR="00714F1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,</w:t>
      </w:r>
      <w:r w:rsidR="00527DF3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having piloted the initial concept in 2019</w:t>
      </w:r>
      <w:r w:rsidR="00300099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  <w:r w:rsidR="002E102B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  </w:t>
      </w:r>
    </w:p>
    <w:p w14:paraId="23A17432" w14:textId="77777777" w:rsidR="005D7184" w:rsidRPr="0065779E" w:rsidRDefault="005D7184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52EFAC7C" w14:textId="36974542" w:rsidR="00E238DA" w:rsidRDefault="00E238DA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  <w:t>Setting the timeframe</w:t>
      </w:r>
    </w:p>
    <w:p w14:paraId="6448CF6A" w14:textId="77777777" w:rsidR="008F02A7" w:rsidRPr="0065779E" w:rsidRDefault="008F02A7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9658E15" w14:textId="53193D78" w:rsidR="005D7184" w:rsidRPr="0065779E" w:rsidRDefault="002D0415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Give yourself plenty of time</w:t>
      </w:r>
      <w:r w:rsidR="00990C93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for each stage of the project – remember this is being done as an add-on for the students</w:t>
      </w:r>
      <w:r w:rsidR="000065E8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and for you</w:t>
      </w:r>
      <w:r w:rsidR="00227530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so must be completed around your day-to-day work.</w:t>
      </w:r>
      <w:r w:rsidR="000065E8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4F1C9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lastRenderedPageBreak/>
        <w:t xml:space="preserve">We run the </w:t>
      </w:r>
      <w:r w:rsidR="00305C5D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lan</w:t>
      </w:r>
      <w:r w:rsidR="00561B2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guage-art </w:t>
      </w:r>
      <w:r w:rsidR="004F1C9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project</w:t>
      </w:r>
      <w:r w:rsidR="00561B2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through</w:t>
      </w:r>
      <w:r w:rsidR="00305C5D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the spring an</w:t>
      </w:r>
      <w:r w:rsidR="005D718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d summer terms, with follow-up ac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tivities</w:t>
      </w:r>
      <w:r w:rsidR="00D97FF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continuing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into July.  This</w:t>
      </w:r>
      <w:r w:rsidR="00C5535F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EE3AB9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rough 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schedule </w:t>
      </w:r>
      <w:r w:rsidR="005D718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work</w:t>
      </w:r>
      <w:r w:rsidR="00C5535F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s </w:t>
      </w:r>
      <w:r w:rsidR="005D718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for us:</w:t>
      </w:r>
    </w:p>
    <w:p w14:paraId="4AD6D996" w14:textId="77777777" w:rsidR="00674C2C" w:rsidRDefault="00674C2C">
      <w:pP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</w:p>
    <w:p w14:paraId="2BC3BB0E" w14:textId="6834C0D7" w:rsidR="005D7184" w:rsidRPr="0065779E" w:rsidRDefault="005D7184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January: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initial callout; gathering expressions of interest</w:t>
      </w:r>
    </w:p>
    <w:p w14:paraId="3D3E1569" w14:textId="11E03CE6" w:rsidR="00C5535F" w:rsidRPr="0065779E" w:rsidRDefault="00EE3AB9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February </w:t>
      </w:r>
      <w:r w:rsidR="005D7184"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to </w:t>
      </w:r>
      <w:r w:rsidR="00A576E0"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>mid-</w:t>
      </w:r>
      <w: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>April</w:t>
      </w:r>
      <w:r w:rsidR="005D7184"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: </w:t>
      </w:r>
      <w:r w:rsidR="005D718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meetings; 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art creation</w:t>
      </w:r>
    </w:p>
    <w:p w14:paraId="01AED210" w14:textId="179846FF" w:rsidR="005D7184" w:rsidRPr="0065779E" w:rsidRDefault="00EE3AB9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>Mid-</w:t>
      </w:r>
      <w:r w:rsidR="00C5535F"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April: </w:t>
      </w:r>
      <w:r w:rsidR="00C30A6B" w:rsidRP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art </w:t>
      </w:r>
      <w:r w:rsidR="00C5535F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submission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; </w:t>
      </w:r>
      <w:r w:rsidR="00C5535F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compiling and categorising </w:t>
      </w:r>
    </w:p>
    <w:p w14:paraId="4615C063" w14:textId="4FDA54AB" w:rsidR="00C5535F" w:rsidRPr="0065779E" w:rsidRDefault="00C5535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Late April to May: </w:t>
      </w:r>
      <w:r w:rsidR="00C30A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building the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online gallery</w:t>
      </w:r>
    </w:p>
    <w:p w14:paraId="30239C4E" w14:textId="6798A44F" w:rsidR="00C5535F" w:rsidRPr="0065779E" w:rsidRDefault="00EE3AB9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May to </w:t>
      </w:r>
      <w:r w:rsidR="00C5535F"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June: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publishing</w:t>
      </w:r>
      <w:r w:rsidR="00B53C2D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and promoting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hyperlink r:id="rId7" w:history="1">
        <w:r w:rsidRPr="00A83BAA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>the</w:t>
        </w:r>
        <w:r w:rsidR="00C5535F" w:rsidRPr="00A83BAA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 xml:space="preserve"> gallery</w:t>
        </w:r>
      </w:hyperlink>
      <w:r w:rsidR="00A83BAA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via i</w:t>
      </w:r>
      <w:r w:rsidR="00605A0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nternal and </w:t>
      </w:r>
      <w:r w:rsidR="00A83BAA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</w:t>
      </w:r>
      <w:r w:rsidR="00605A0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xternal </w:t>
      </w:r>
      <w:r w:rsidR="00A83BAA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c</w:t>
      </w:r>
      <w:r w:rsidR="00605A0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ommunications teams</w:t>
      </w:r>
    </w:p>
    <w:p w14:paraId="7FDE532C" w14:textId="04413B89" w:rsidR="00C5535F" w:rsidRPr="0065779E" w:rsidRDefault="00C5535F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June </w:t>
      </w:r>
      <w:r w:rsidR="00EE3AB9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to </w:t>
      </w:r>
      <w:r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July: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follow-up activities </w:t>
      </w:r>
      <w:r w:rsidR="00A83BAA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such as</w:t>
      </w:r>
      <w:r w:rsidR="00F86B1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webinar presentations</w:t>
      </w:r>
      <w:r w:rsidR="00A83BAA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and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live “hands-on” events</w:t>
      </w:r>
    </w:p>
    <w:p w14:paraId="16ADA80B" w14:textId="77777777" w:rsidR="00B352D6" w:rsidRPr="0065779E" w:rsidRDefault="00B352D6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1F1467FE" w14:textId="3F4C7FAD" w:rsidR="00B352D6" w:rsidRDefault="0011114E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  <w:t>Running the project</w:t>
      </w:r>
    </w:p>
    <w:p w14:paraId="74CADF32" w14:textId="77777777" w:rsidR="002D0415" w:rsidRPr="0065779E" w:rsidRDefault="002D0415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9E264CE" w14:textId="0EED112A" w:rsidR="00A1244C" w:rsidRDefault="007B5844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For the in</w:t>
      </w:r>
      <w:r w:rsidR="00F2253F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itial</w:t>
      </w:r>
      <w:r w:rsidR="00CC1C7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call-out, you want maximum reach.  Use whatever</w:t>
      </w:r>
      <w:r w:rsidR="009B0F2D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F3226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communication channels and tools are</w:t>
      </w:r>
      <w:r w:rsidR="00CC1C7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available to you, </w:t>
      </w:r>
      <w:r w:rsidR="00F3226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such as emails, </w:t>
      </w:r>
      <w:r w:rsidR="00CC1C7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physical notice boards</w:t>
      </w:r>
      <w:r w:rsidR="00F3226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, social media and other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CC1C7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digital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forums</w:t>
      </w:r>
      <w:r w:rsidR="00CC1C7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. In the absence of a student-facing </w:t>
      </w:r>
      <w:r w:rsidR="007A4B4B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university-wide intranet, I use</w:t>
      </w:r>
      <w:r w:rsidR="00CC1C7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my department’s Moodle to email</w:t>
      </w:r>
      <w:r w:rsidR="00EE3AB9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all UAL students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  <w:r w:rsidR="009A0803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 </w:t>
      </w:r>
    </w:p>
    <w:p w14:paraId="2F477EE9" w14:textId="77777777" w:rsidR="00A1244C" w:rsidRDefault="00A1244C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65A0ED4B" w14:textId="00FFCE39" w:rsidR="00AE3D3C" w:rsidRDefault="00A1244C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mphasise</w:t>
      </w:r>
      <w:r w:rsidR="00C66C69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the p</w:t>
      </w:r>
      <w:r w:rsidR="009A0803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roject’s inclusivity: i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 is available to all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students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whether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f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oundation,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u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ndergraduate or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ostgraduate;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h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ome or </w:t>
      </w: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nternational</w:t>
      </w:r>
      <w:r w:rsidR="00AE3D3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. </w:t>
      </w:r>
      <w:r w:rsidR="009D1E0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Th</w:t>
      </w:r>
      <w:r w:rsidR="00B83C4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 project</w:t>
      </w:r>
      <w:r w:rsidR="009D1E0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B83C4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requires</w:t>
      </w:r>
      <w:r w:rsidR="009D1E0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commitment outside of students’ scheduled studies</w:t>
      </w:r>
      <w:r w:rsidR="00B83C4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so it is important to highlight the potential benefits. </w:t>
      </w:r>
      <w:r w:rsidR="00AE3D3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Promote it as an opportunity </w:t>
      </w:r>
      <w:r w:rsidR="00F12F6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on several levels: socially,</w:t>
      </w:r>
      <w:r w:rsidR="00F0408C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creatively and intellectually.  </w:t>
      </w:r>
    </w:p>
    <w:p w14:paraId="73C9EAF2" w14:textId="77777777" w:rsidR="00AE3D3C" w:rsidRDefault="00AE3D3C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3A0D55FE" w14:textId="61AAB493" w:rsidR="00255E11" w:rsidRPr="0065779E" w:rsidRDefault="00C66C69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In 2022, I</w:t>
      </w:r>
      <w:r w:rsidR="00255E1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received almost 100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expressions of interest in response to this email</w:t>
      </w:r>
      <w:r w:rsidR="00255E1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. 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</w:t>
      </w:r>
      <w:r w:rsidR="00E63B18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f these, 23 submitted an eventual </w:t>
      </w:r>
      <w:r w:rsidR="00255E1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artwork for the gallery</w:t>
      </w:r>
      <w:r w:rsidR="00CB696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– </w:t>
      </w:r>
      <w:r w:rsidR="00255E1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similar numbers to </w:t>
      </w:r>
      <w:r w:rsidR="00A34E5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the previous year</w:t>
      </w:r>
      <w:r w:rsidR="00CB696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</w:p>
    <w:p w14:paraId="599AC478" w14:textId="77777777" w:rsidR="00527DF3" w:rsidRPr="0065779E" w:rsidRDefault="00527DF3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73087336" w14:textId="0BEC5C2C" w:rsidR="00CB696A" w:rsidRPr="0065779E" w:rsidRDefault="00527DF3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The next step is to create a forum for </w:t>
      </w:r>
      <w:r w:rsidR="001222E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posts</w:t>
      </w:r>
      <w:r w:rsidR="00CB696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and</w:t>
      </w:r>
      <w:r w:rsidR="001222E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file-sharing, plus a meeting platform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  <w:r w:rsidR="002E7859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24259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Ensure the technology you use is</w:t>
      </w:r>
      <w:r w:rsidR="002E7859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easily accessible, user-friendly</w:t>
      </w:r>
      <w:r w:rsidR="0024259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9A0A2D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so it doesn’t create a barrier.</w:t>
      </w:r>
      <w:r w:rsidR="002E7859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CB696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 use M</w:t>
      </w:r>
      <w:r w:rsidR="009A0A2D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icrosoft</w:t>
      </w:r>
      <w:r w:rsidR="00CB696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Teams for the </w:t>
      </w:r>
      <w:r w:rsidR="009A0A2D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forum</w:t>
      </w:r>
      <w:r w:rsidR="00CB696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and </w:t>
      </w:r>
      <w:hyperlink r:id="rId8" w:history="1">
        <w:r w:rsidR="00CB696A" w:rsidRPr="00C30A6B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>B</w:t>
        </w:r>
        <w:r w:rsidR="009A0A2D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>lackbo</w:t>
        </w:r>
        <w:r w:rsidR="009A0A2D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>a</w:t>
        </w:r>
        <w:r w:rsidR="009A0A2D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>rd</w:t>
        </w:r>
        <w:r w:rsidR="00CB696A" w:rsidRPr="00C30A6B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 xml:space="preserve"> Collaborate</w:t>
        </w:r>
      </w:hyperlink>
      <w:r w:rsidR="00CB696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57170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for meetings</w:t>
      </w:r>
      <w:r w:rsidR="00CB696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</w:p>
    <w:p w14:paraId="35731ADE" w14:textId="77777777" w:rsidR="00CB696A" w:rsidRPr="0065779E" w:rsidRDefault="00CB696A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64F271C1" w14:textId="544D80B2" w:rsidR="00CB696A" w:rsidRPr="0065779E" w:rsidRDefault="00CB696A">
      <w:pP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>For meetings:</w:t>
      </w:r>
    </w:p>
    <w:p w14:paraId="7B29E175" w14:textId="4E0B8BCE" w:rsidR="00B61B78" w:rsidRPr="0065779E" w:rsidRDefault="00CB696A" w:rsidP="00CB696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Offer a choice of days and times, as students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’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schedules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vary</w:t>
      </w:r>
      <w:r w:rsidR="00F0408C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</w:p>
    <w:p w14:paraId="0653D14F" w14:textId="7175A238" w:rsidR="00CB696A" w:rsidRPr="0065779E" w:rsidRDefault="00C913D6" w:rsidP="00CB696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 meeting 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every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2.5</w:t>
      </w:r>
      <w:r w:rsidR="00B61B78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weeks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, or thereabouts,</w:t>
      </w:r>
      <w:r w:rsidR="00B61B78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strikes the right balance </w:t>
      </w:r>
      <w:r w:rsidR="00A9341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of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B61B78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keeping the momentum, but not overloading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participants</w:t>
      </w:r>
      <w:r w:rsidR="00B61B78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  <w:r w:rsidR="00E71678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Attendance is </w:t>
      </w:r>
      <w:r w:rsidR="009A276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enjoyable and beneficial, but never</w:t>
      </w:r>
      <w:r w:rsidR="00E71678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compulsory.</w:t>
      </w:r>
    </w:p>
    <w:p w14:paraId="020FDA28" w14:textId="13A4828D" w:rsidR="00F0408C" w:rsidRPr="0065779E" w:rsidRDefault="00552165" w:rsidP="00F0408C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Offer</w:t>
      </w:r>
      <w:r w:rsidR="009A276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provocations</w:t>
      </w:r>
      <w:r w:rsidR="009B7175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to get creative thoughts flowing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. </w:t>
      </w:r>
      <w:r w:rsidR="00F0408C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Examples include: </w:t>
      </w:r>
      <w:r w:rsidR="00F0408C" w:rsidRPr="0065779E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 xml:space="preserve">Can a language ever really be translated?  Should languages be protected from change?  What language do you dream in?  Does language influence the way we think?  Is “Academic English” a whole other language?  </w:t>
      </w:r>
    </w:p>
    <w:p w14:paraId="4402F352" w14:textId="6590E587" w:rsidR="00CB696A" w:rsidRPr="0080741F" w:rsidRDefault="00F0408C" w:rsidP="0080741F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 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mix</w:t>
      </w: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of</w:t>
      </w:r>
      <w:r w:rsidR="00F66BF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written responses through</w:t>
      </w: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hyperlink r:id="rId9" w:history="1">
        <w:r w:rsidRPr="0080741F">
          <w:rPr>
            <w:rStyle w:val="Hyperlink"/>
            <w:rFonts w:asciiTheme="majorHAnsi" w:eastAsia="Times New Roman" w:hAnsiTheme="majorHAnsi" w:cs="Times New Roman"/>
            <w:shd w:val="clear" w:color="auto" w:fill="FFFFFF"/>
          </w:rPr>
          <w:t>Padlet</w:t>
        </w:r>
      </w:hyperlink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and chat box</w:t>
      </w:r>
      <w:r w:rsidR="00F66BF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es</w:t>
      </w: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and </w:t>
      </w:r>
      <w:r w:rsidR="00C71E1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spoken discussion among the </w:t>
      </w: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whole</w:t>
      </w:r>
      <w:r w:rsidR="00C71E1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group </w:t>
      </w:r>
      <w:r w:rsidR="00DC4DE7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or</w:t>
      </w:r>
      <w:r w:rsidR="00C71E1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in</w:t>
      </w: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breakout room</w:t>
      </w:r>
      <w:r w:rsidR="00C71E1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s </w:t>
      </w:r>
      <w:r w:rsidR="00B61B78"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is ideal. This supports a </w:t>
      </w: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relaxing atmos</w:t>
      </w:r>
      <w:r w:rsidR="00B61B78"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phere among students who</w:t>
      </w:r>
      <w:r w:rsidR="009A276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may be strangers</w:t>
      </w:r>
      <w:r w:rsidRPr="0080741F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</w:p>
    <w:p w14:paraId="5DEF8BD8" w14:textId="13B2A49D" w:rsidR="00C913D6" w:rsidRPr="0065779E" w:rsidRDefault="00C913D6" w:rsidP="00C913D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As the </w:t>
      </w:r>
      <w:r w:rsidR="00DC4DE7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p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roject progresses and the exhibition pieces start to take shape, invite students to share their work-in-progress</w:t>
      </w:r>
      <w:r w:rsidR="00182178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this </w:t>
      </w:r>
      <w:proofErr w:type="gramStart"/>
      <w:r w:rsidR="00182178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support</w:t>
      </w:r>
      <w:proofErr w:type="gramEnd"/>
      <w:r w:rsidR="00182178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their own self-reflection as well as inspiring others </w:t>
      </w:r>
      <w:r w:rsidR="002D15A9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and facilitating discussion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</w:p>
    <w:p w14:paraId="05361679" w14:textId="77777777" w:rsidR="00C913D6" w:rsidRPr="0065779E" w:rsidRDefault="00C913D6" w:rsidP="00C913D6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550B159D" w14:textId="27F893CA" w:rsidR="00C913D6" w:rsidRPr="0065779E" w:rsidRDefault="00E71678" w:rsidP="00C913D6">
      <w:pP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>The two crucial s</w:t>
      </w:r>
      <w:r w:rsidR="00C913D6"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>hared documents</w:t>
      </w:r>
      <w:r w:rsidR="009A3C66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 to create</w:t>
      </w:r>
      <w:r w:rsidR="00C913D6"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>:</w:t>
      </w:r>
    </w:p>
    <w:p w14:paraId="2AA69826" w14:textId="5DE99999" w:rsidR="00E71678" w:rsidRPr="0065779E" w:rsidRDefault="00E71678" w:rsidP="00E71678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lastRenderedPageBreak/>
        <w:t xml:space="preserve">“Introductions and </w:t>
      </w:r>
      <w:r w:rsidR="009A3C66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>i</w:t>
      </w:r>
      <w:r w:rsidRPr="0065779E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 xml:space="preserve">nitial </w:t>
      </w:r>
      <w:r w:rsidR="009A3C66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>i</w:t>
      </w:r>
      <w:r w:rsidRPr="0065779E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 xml:space="preserve">deas.”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This enables students to find like-minded part</w:t>
      </w:r>
      <w:r w:rsidR="0034383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ners for potential collaboration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or simply to share ideas together.   </w:t>
      </w:r>
    </w:p>
    <w:p w14:paraId="372AE793" w14:textId="250AE3D0" w:rsidR="00E2192B" w:rsidRPr="00EC2C56" w:rsidRDefault="00E71678" w:rsidP="003617F5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  <w:r w:rsidRPr="00EC2C56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 xml:space="preserve">“Who’s </w:t>
      </w:r>
      <w:r w:rsidR="00080C02" w:rsidRPr="00EC2C56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>d</w:t>
      </w:r>
      <w:r w:rsidRPr="00EC2C56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 xml:space="preserve">oing </w:t>
      </w:r>
      <w:r w:rsidR="00080C02" w:rsidRPr="00EC2C56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>w</w:t>
      </w:r>
      <w:r w:rsidRPr="00EC2C56">
        <w:rPr>
          <w:rFonts w:asciiTheme="majorHAnsi" w:eastAsia="Times New Roman" w:hAnsiTheme="majorHAnsi" w:cs="Times New Roman"/>
          <w:i/>
          <w:color w:val="000000" w:themeColor="text1"/>
          <w:shd w:val="clear" w:color="auto" w:fill="FFFFFF"/>
        </w:rPr>
        <w:t>hat?”</w:t>
      </w:r>
      <w:r w:rsidRPr="00EC2C56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 </w:t>
      </w:r>
      <w:r w:rsidR="00EC2C56">
        <w:rPr>
          <w:rFonts w:ascii="Helvetica" w:hAnsi="Helvetica" w:cs="Helvetica"/>
        </w:rPr>
        <w:t>This comes a little later, once the project is underway.  It shows which students plan to submit work, plus their (provisional) title, medium and concept.</w:t>
      </w:r>
    </w:p>
    <w:p w14:paraId="5E66AA53" w14:textId="77777777" w:rsidR="00EC2C56" w:rsidRPr="00EC2C56" w:rsidRDefault="00EC2C56" w:rsidP="00EC2C56">
      <w:pPr>
        <w:pStyle w:val="ListParagraph"/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</w:p>
    <w:p w14:paraId="4FA4A573" w14:textId="10F4FE6E" w:rsidR="00E2192B" w:rsidRPr="0065779E" w:rsidRDefault="00E2192B" w:rsidP="00E2192B">
      <w:pP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 xml:space="preserve">After </w:t>
      </w:r>
      <w:r w:rsidR="00C30A6B"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  <w:t>submission:</w:t>
      </w:r>
    </w:p>
    <w:p w14:paraId="55BE4F89" w14:textId="38C0B6A6" w:rsidR="00C913D6" w:rsidRPr="0065779E" w:rsidRDefault="00E2192B" w:rsidP="00C913D6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Allow</w:t>
      </w:r>
      <w:r w:rsidR="009944A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 couple of weeks for </w:t>
      </w:r>
      <w:r w:rsidR="004E466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checking and </w:t>
      </w:r>
      <w:r w:rsidR="00441A6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resolving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issues.</w:t>
      </w:r>
      <w:r w:rsidR="008653C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 </w:t>
      </w:r>
    </w:p>
    <w:p w14:paraId="1F54D461" w14:textId="05635893" w:rsidR="00E2192B" w:rsidRPr="0065779E" w:rsidRDefault="00E2192B" w:rsidP="00C913D6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Sort the artwork into categories. This is fascinating, as I’ve found themes arise </w:t>
      </w:r>
      <w:r w:rsidR="00622B42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organically – with no intent or intervention on my part</w:t>
      </w:r>
      <w:r w:rsidR="009C502E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  In 2021</w:t>
      </w:r>
      <w:r w:rsidR="00441A6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a recurrent theme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was multilingual</w:t>
      </w:r>
      <w:r w:rsidR="009C502E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, collaborative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poetry. In 2022, it was </w:t>
      </w:r>
      <w:r w:rsidR="000E647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challenging the </w:t>
      </w:r>
      <w:r w:rsidR="00441A62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very </w:t>
      </w:r>
      <w:r w:rsidR="000E647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notion that language needs words.</w:t>
      </w:r>
    </w:p>
    <w:p w14:paraId="1D6BE5A1" w14:textId="77777777" w:rsidR="000E6475" w:rsidRPr="0065779E" w:rsidRDefault="000E6475" w:rsidP="00622B42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0478C47F" w14:textId="2D6D41C9" w:rsidR="00755B38" w:rsidRDefault="00622B42" w:rsidP="00622B42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  <w:t>Creating the gallery</w:t>
      </w:r>
    </w:p>
    <w:p w14:paraId="53817843" w14:textId="77777777" w:rsidR="00F55487" w:rsidRPr="0065779E" w:rsidRDefault="00F55487" w:rsidP="00622B42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7EB1B09" w14:textId="5612799C" w:rsidR="00D43644" w:rsidRPr="0065779E" w:rsidRDefault="00755B38" w:rsidP="00622B42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The possibilities here will vary de</w:t>
      </w:r>
      <w:r w:rsidR="009944A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pending on 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your institut</w:t>
      </w:r>
      <w:r w:rsidR="009944A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ion’s digital resources.</w:t>
      </w:r>
      <w:r w:rsidR="00F55487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527CB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In 2021, our </w:t>
      </w:r>
      <w:r w:rsidR="009A276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gallery was construct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ed b</w:t>
      </w:r>
      <w:r w:rsidR="00527CB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y UAL’s </w:t>
      </w:r>
      <w:r w:rsidR="00F55487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d</w:t>
      </w:r>
      <w:r w:rsidR="00527CB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igital </w:t>
      </w:r>
      <w:r w:rsidR="00F55487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c</w:t>
      </w:r>
      <w:r w:rsidR="00527CB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ommunications t</w:t>
      </w: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eam. However, i</w:t>
      </w:r>
      <w:r w:rsidR="009A276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n 2022 </w:t>
      </w:r>
      <w:r w:rsidR="00F55487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they</w:t>
      </w:r>
      <w:r w:rsidR="009A276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constructed</w:t>
      </w:r>
      <w:r w:rsidR="00527CB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the </w:t>
      </w:r>
      <w:hyperlink r:id="rId10" w:history="1">
        <w:r w:rsidR="00527CBA" w:rsidRPr="0065779E">
          <w:rPr>
            <w:rStyle w:val="Hyperlink"/>
            <w:rFonts w:asciiTheme="majorHAnsi" w:eastAsia="Times New Roman" w:hAnsiTheme="majorHAnsi" w:cs="Times New Roman"/>
            <w:color w:val="000000" w:themeColor="text1"/>
            <w:shd w:val="clear" w:color="auto" w:fill="FFFFFF"/>
          </w:rPr>
          <w:t>landin</w:t>
        </w:r>
        <w:r w:rsidR="00527CBA" w:rsidRPr="0065779E">
          <w:rPr>
            <w:rStyle w:val="Hyperlink"/>
            <w:rFonts w:asciiTheme="majorHAnsi" w:eastAsia="Times New Roman" w:hAnsiTheme="majorHAnsi" w:cs="Times New Roman"/>
            <w:color w:val="000000" w:themeColor="text1"/>
            <w:shd w:val="clear" w:color="auto" w:fill="FFFFFF"/>
          </w:rPr>
          <w:t>g</w:t>
        </w:r>
        <w:r w:rsidR="00527CBA" w:rsidRPr="0065779E">
          <w:rPr>
            <w:rStyle w:val="Hyperlink"/>
            <w:rFonts w:asciiTheme="majorHAnsi" w:eastAsia="Times New Roman" w:hAnsiTheme="majorHAnsi" w:cs="Times New Roman"/>
            <w:color w:val="000000" w:themeColor="text1"/>
            <w:shd w:val="clear" w:color="auto" w:fill="FFFFFF"/>
          </w:rPr>
          <w:t xml:space="preserve"> page</w:t>
        </w:r>
      </w:hyperlink>
      <w:r w:rsidR="00527CB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only, while the f</w:t>
      </w:r>
      <w:r w:rsidR="00AC2BE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our category pages</w:t>
      </w:r>
      <w:r w:rsidR="009A276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were created by myself and a student-</w:t>
      </w:r>
      <w:r w:rsidR="00527CB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assistant. </w:t>
      </w:r>
      <w:r w:rsidR="007E43A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W</w:t>
      </w:r>
      <w:r w:rsidR="00527CBA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 used</w:t>
      </w:r>
      <w:r w:rsidR="00AC2BE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our in-house </w:t>
      </w:r>
      <w:r w:rsidR="00605A0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“</w:t>
      </w:r>
      <w:r w:rsidR="00AC2BE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Workflow</w:t>
      </w:r>
      <w:r w:rsidR="00605A0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”</w:t>
      </w:r>
      <w:r w:rsidR="00AC2BE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software</w:t>
      </w:r>
      <w:r w:rsidR="007E43A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</w:t>
      </w:r>
      <w:r w:rsidR="00AC2BE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built on the </w:t>
      </w:r>
      <w:hyperlink r:id="rId11" w:history="1">
        <w:r w:rsidR="00AC2BE4" w:rsidRPr="0065779E">
          <w:rPr>
            <w:rStyle w:val="Hyperlink"/>
            <w:rFonts w:asciiTheme="majorHAnsi" w:eastAsia="Times New Roman" w:hAnsiTheme="majorHAnsi" w:cs="Times New Roman"/>
            <w:color w:val="000000" w:themeColor="text1"/>
            <w:shd w:val="clear" w:color="auto" w:fill="FFFFFF"/>
          </w:rPr>
          <w:t xml:space="preserve">Mahara </w:t>
        </w:r>
        <w:proofErr w:type="spellStart"/>
        <w:r w:rsidR="00AC2BE4" w:rsidRPr="0065779E">
          <w:rPr>
            <w:rStyle w:val="Hyperlink"/>
            <w:rFonts w:asciiTheme="majorHAnsi" w:eastAsia="Times New Roman" w:hAnsiTheme="majorHAnsi" w:cs="Times New Roman"/>
            <w:color w:val="000000" w:themeColor="text1"/>
            <w:shd w:val="clear" w:color="auto" w:fill="FFFFFF"/>
          </w:rPr>
          <w:t>ePortfolio</w:t>
        </w:r>
        <w:proofErr w:type="spellEnd"/>
        <w:r w:rsidR="00AC2BE4" w:rsidRPr="0065779E">
          <w:rPr>
            <w:rStyle w:val="Hyperlink"/>
            <w:rFonts w:asciiTheme="majorHAnsi" w:eastAsia="Times New Roman" w:hAnsiTheme="majorHAnsi" w:cs="Times New Roman"/>
            <w:color w:val="000000" w:themeColor="text1"/>
            <w:shd w:val="clear" w:color="auto" w:fill="FFFFFF"/>
          </w:rPr>
          <w:t xml:space="preserve"> system</w:t>
        </w:r>
      </w:hyperlink>
      <w:r w:rsidR="00D4364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  <w:r w:rsidR="009944A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This was 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initially </w:t>
      </w:r>
      <w:r w:rsidR="009944A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fiddly and awkward</w:t>
      </w:r>
      <w:r w:rsidR="007E43A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b</w:t>
      </w:r>
      <w:r w:rsidR="009944A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ut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with practice</w:t>
      </w:r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we found </w:t>
      </w:r>
      <w:r w:rsidR="00605A0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it </w:t>
      </w:r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gave </w:t>
      </w:r>
      <w:r w:rsidR="00171EC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reasonable</w:t>
      </w:r>
      <w:r w:rsidR="009A2761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flexibility in curating</w:t>
      </w:r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the</w:t>
      </w:r>
      <w:r w:rsidR="00587B74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gallery as we wanted. We </w:t>
      </w:r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could control </w:t>
      </w:r>
      <w:r w:rsidR="00605A0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sizing and layout</w:t>
      </w:r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, and vary the amount of text.</w:t>
      </w:r>
      <w:r w:rsidR="00C61BC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 M</w:t>
      </w:r>
      <w:r w:rsidR="002F0B4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obile view</w:t>
      </w:r>
      <w:r w:rsidR="00C61BC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however, remains </w:t>
      </w:r>
      <w:r w:rsidR="002F0B4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jumbled and incomplete. Hence we added a “desktop view only” caveat to the landing page. </w:t>
      </w:r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 </w:t>
      </w:r>
    </w:p>
    <w:p w14:paraId="73D82876" w14:textId="77777777" w:rsidR="00D43644" w:rsidRPr="0065779E" w:rsidRDefault="00D43644" w:rsidP="00622B42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7E2D4BF8" w14:textId="492CD5B5" w:rsidR="00755B38" w:rsidRPr="0065779E" w:rsidRDefault="00C61BCB" w:rsidP="00622B42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In future</w:t>
      </w:r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we may </w:t>
      </w:r>
      <w:r w:rsidR="002F0B4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explore </w:t>
      </w:r>
      <w:proofErr w:type="gramStart"/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externally-hosted</w:t>
      </w:r>
      <w:proofErr w:type="gramEnd"/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sites </w:t>
      </w:r>
      <w:r w:rsidR="002F0B4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that </w:t>
      </w:r>
      <w:r w:rsidR="006B6AE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are </w:t>
      </w:r>
      <w:r w:rsidR="001F5307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optimised for </w:t>
      </w:r>
      <w:r w:rsidR="006B6AE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exhibiting artwo</w:t>
      </w:r>
      <w:r w:rsidR="00FD0EC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rk.</w:t>
      </w:r>
      <w:r w:rsidR="007E43A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713B3D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If building the site yourself, take time to research which web platforms offer function</w:t>
      </w:r>
      <w:r w:rsidR="009A447C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ality and designs that suit your needs. There is a vast range of providers and many of them are designed </w:t>
      </w:r>
      <w:r w:rsidR="001F2A7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for beginners in website </w:t>
      </w:r>
      <w:r w:rsidR="00D86F6B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building</w:t>
      </w:r>
      <w:r w:rsidR="001331CA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</w:p>
    <w:p w14:paraId="32769F91" w14:textId="77777777" w:rsidR="00E47498" w:rsidRPr="0065779E" w:rsidRDefault="00E47498" w:rsidP="00622B42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p w14:paraId="15355C68" w14:textId="580F5CB1" w:rsidR="00755B38" w:rsidRDefault="00E47498" w:rsidP="00622B42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  <w:t xml:space="preserve">The </w:t>
      </w:r>
      <w:r w:rsidR="009C2B7E" w:rsidRPr="0065779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  <w:t>core essence</w:t>
      </w:r>
    </w:p>
    <w:p w14:paraId="6063C745" w14:textId="77777777" w:rsidR="00D86F6B" w:rsidRPr="0065779E" w:rsidRDefault="00D86F6B" w:rsidP="00622B42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CF9AE6E" w14:textId="05656C95" w:rsidR="005E15D5" w:rsidRPr="00EE5466" w:rsidRDefault="004E4666" w:rsidP="005E15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W</w:t>
      </w:r>
      <w:r w:rsidR="0035774D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hile the gallery is a grand</w:t>
      </w:r>
      <w:r w:rsidR="009C2B7E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culmination, </w:t>
      </w:r>
      <w:r w:rsidR="00EE546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it </w:t>
      </w:r>
      <w:r w:rsidR="009C2B7E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is not the</w:t>
      </w:r>
      <w:r w:rsidR="005E15D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project</w:t>
      </w:r>
      <w:r w:rsidR="00EE546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’s </w:t>
      </w:r>
      <w:r w:rsidR="00EE5466" w:rsidRPr="00AF2010">
        <w:rPr>
          <w:rFonts w:ascii="Calibri" w:eastAsia="Times New Roman" w:hAnsi="Calibri" w:cs="Arial"/>
          <w:i/>
          <w:color w:val="202124"/>
          <w:shd w:val="clear" w:color="auto" w:fill="FFFFFF"/>
        </w:rPr>
        <w:t>raison d'être</w:t>
      </w:r>
      <w:r w:rsidR="00EE5466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5E15D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What matters</w:t>
      </w:r>
      <w:r w:rsidR="009C2B7E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is </w:t>
      </w:r>
      <w:r w:rsidR="005E15D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the coming-together of students: bridging the divides between courses</w:t>
      </w:r>
      <w:r w:rsidR="009C2B7E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, interests, </w:t>
      </w:r>
      <w:r w:rsidR="006A5CF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knowledge, and </w:t>
      </w:r>
      <w:r w:rsidR="009C2B7E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cultural and linguistic backgrounds</w:t>
      </w:r>
      <w:r w:rsidR="00CF3731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  A s</w:t>
      </w:r>
      <w:r w:rsidR="00A95620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tudent might</w:t>
      </w:r>
      <w:r w:rsidR="006A5CF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create a</w:t>
      </w:r>
      <w:r w:rsidR="00AF2010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work collaboratively, solo, or not at all</w:t>
      </w:r>
      <w:r w:rsidR="00A95620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.</w:t>
      </w:r>
      <w:r w:rsidR="00AF2010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 And that is fine.  The </w:t>
      </w:r>
      <w:r w:rsidR="007B5844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project’s </w:t>
      </w:r>
      <w:proofErr w:type="gramStart"/>
      <w:r w:rsidR="00A95620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core essence</w:t>
      </w:r>
      <w:proofErr w:type="gramEnd"/>
      <w:r w:rsidR="009351FB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is that by </w:t>
      </w:r>
      <w:r w:rsidR="00AF2010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participating </w:t>
      </w:r>
      <w:r w:rsidR="009351FB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at any stage, </w:t>
      </w:r>
      <w:r w:rsidR="00AF2010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th</w:t>
      </w:r>
      <w:r w:rsidR="00EC2C56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at </w:t>
      </w:r>
      <w:r w:rsidR="00AF2010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student</w:t>
      </w:r>
      <w:r w:rsidR="006A5CF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gain</w:t>
      </w:r>
      <w:r w:rsidR="00AF2010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s</w:t>
      </w:r>
      <w:r w:rsidR="006A5CF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new insights, perspectives</w:t>
      </w:r>
      <w:r w:rsidR="005E15D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6A5CF6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>and friends.</w:t>
      </w:r>
      <w:r w:rsidR="005E15D5"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In the words of one of our 2021 cohort</w:t>
      </w:r>
      <w:r w:rsidR="00CF3731" w:rsidRPr="0065779E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: </w:t>
      </w:r>
      <w:r w:rsidR="000877CF" w:rsidRPr="0065779E">
        <w:rPr>
          <w:rFonts w:ascii="Calibri" w:eastAsia="Times New Roman" w:hAnsi="Calibri" w:cs="Times New Roman"/>
          <w:color w:val="000000" w:themeColor="text1"/>
          <w:shd w:val="clear" w:color="auto" w:fill="FFFFFF"/>
        </w:rPr>
        <w:t>“</w:t>
      </w:r>
      <w:r w:rsidR="005E15D5" w:rsidRPr="0065779E">
        <w:rPr>
          <w:rFonts w:ascii="Calibri" w:eastAsia="Times New Roman" w:hAnsi="Calibri" w:cs="Times New Roman"/>
          <w:color w:val="000000" w:themeColor="text1"/>
          <w:shd w:val="clear" w:color="auto" w:fill="FFFFFF"/>
        </w:rPr>
        <w:t>I</w:t>
      </w:r>
      <w:r w:rsidR="005E15D5" w:rsidRPr="0065779E">
        <w:rPr>
          <w:rFonts w:ascii="Calibri" w:eastAsia="Times New Roman" w:hAnsi="Calibri" w:cs="Times New Roman"/>
          <w:color w:val="000000" w:themeColor="text1"/>
        </w:rPr>
        <w:t>t’s a sharing of intention, sharing of inspiration, sharing of moments ... and being connected with another being.”</w:t>
      </w:r>
    </w:p>
    <w:p w14:paraId="37316655" w14:textId="02D3859C" w:rsidR="00CF3731" w:rsidRPr="0065779E" w:rsidRDefault="00CF3731" w:rsidP="00CF3731">
      <w:pPr>
        <w:rPr>
          <w:rFonts w:ascii="Calibri" w:eastAsia="Times New Roman" w:hAnsi="Calibri" w:cs="Times New Roman"/>
          <w:color w:val="000000" w:themeColor="text1"/>
        </w:rPr>
      </w:pPr>
    </w:p>
    <w:p w14:paraId="67C92883" w14:textId="4ED37356" w:rsidR="0010417A" w:rsidRPr="000851BB" w:rsidRDefault="006A5CF6" w:rsidP="0010417A">
      <w:pP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779E"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  <w:t xml:space="preserve"> </w:t>
      </w:r>
      <w:r w:rsidR="0010417A" w:rsidRPr="000150E8">
        <w:rPr>
          <w:rFonts w:asciiTheme="majorHAnsi" w:hAnsiTheme="majorHAnsi"/>
          <w:b/>
          <w:color w:val="000000" w:themeColor="text1"/>
        </w:rPr>
        <w:t xml:space="preserve">Karen Amanda Harris is an intercultural communications trainer and language development tutor at </w:t>
      </w:r>
      <w:hyperlink r:id="rId12" w:history="1">
        <w:r w:rsidR="0010417A" w:rsidRPr="000150E8">
          <w:rPr>
            <w:rStyle w:val="Hyperlink"/>
            <w:rFonts w:asciiTheme="majorHAnsi" w:hAnsiTheme="majorHAnsi"/>
            <w:b/>
            <w:color w:val="000000" w:themeColor="text1"/>
          </w:rPr>
          <w:t>University of the Arts London</w:t>
        </w:r>
      </w:hyperlink>
      <w:r w:rsidR="0010417A" w:rsidRPr="000150E8">
        <w:rPr>
          <w:rFonts w:asciiTheme="majorHAnsi" w:hAnsiTheme="majorHAnsi"/>
          <w:b/>
          <w:color w:val="000000" w:themeColor="text1"/>
        </w:rPr>
        <w:t>.</w:t>
      </w:r>
    </w:p>
    <w:p w14:paraId="13D58B51" w14:textId="77777777" w:rsidR="00622B42" w:rsidRPr="000150E8" w:rsidRDefault="00622B42" w:rsidP="00622B42">
      <w:pP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</w:p>
    <w:p w14:paraId="100FCFEA" w14:textId="77777777" w:rsidR="00622B42" w:rsidRPr="000150E8" w:rsidRDefault="00622B42" w:rsidP="00622B42">
      <w:pPr>
        <w:rPr>
          <w:rFonts w:asciiTheme="majorHAnsi" w:eastAsia="Times New Roman" w:hAnsiTheme="majorHAnsi" w:cs="Times New Roman"/>
          <w:b/>
          <w:color w:val="000000" w:themeColor="text1"/>
          <w:shd w:val="clear" w:color="auto" w:fill="FFFFFF"/>
        </w:rPr>
      </w:pPr>
    </w:p>
    <w:p w14:paraId="49A7F59C" w14:textId="77777777" w:rsidR="00622B42" w:rsidRPr="0065779E" w:rsidRDefault="00622B42" w:rsidP="00622B42">
      <w:pPr>
        <w:rPr>
          <w:rFonts w:asciiTheme="majorHAnsi" w:eastAsia="Times New Roman" w:hAnsiTheme="majorHAnsi" w:cs="Times New Roman"/>
          <w:color w:val="000000" w:themeColor="text1"/>
          <w:shd w:val="clear" w:color="auto" w:fill="FFFFFF"/>
        </w:rPr>
      </w:pPr>
    </w:p>
    <w:sectPr w:rsidR="00622B42" w:rsidRPr="0065779E" w:rsidSect="009541D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064C"/>
    <w:multiLevelType w:val="multilevel"/>
    <w:tmpl w:val="6DCE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4B59EA"/>
    <w:multiLevelType w:val="hybridMultilevel"/>
    <w:tmpl w:val="569E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714FC"/>
    <w:multiLevelType w:val="hybridMultilevel"/>
    <w:tmpl w:val="6132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05B8"/>
    <w:multiLevelType w:val="hybridMultilevel"/>
    <w:tmpl w:val="11C8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04733">
    <w:abstractNumId w:val="3"/>
  </w:num>
  <w:num w:numId="2" w16cid:durableId="2061442475">
    <w:abstractNumId w:val="2"/>
  </w:num>
  <w:num w:numId="3" w16cid:durableId="1329478987">
    <w:abstractNumId w:val="1"/>
  </w:num>
  <w:num w:numId="4" w16cid:durableId="176102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E7"/>
    <w:rsid w:val="000065E8"/>
    <w:rsid w:val="000150E8"/>
    <w:rsid w:val="000412AA"/>
    <w:rsid w:val="00044BDC"/>
    <w:rsid w:val="00053DD7"/>
    <w:rsid w:val="00063325"/>
    <w:rsid w:val="00080C02"/>
    <w:rsid w:val="000851BB"/>
    <w:rsid w:val="000877CF"/>
    <w:rsid w:val="00093D03"/>
    <w:rsid w:val="000D492D"/>
    <w:rsid w:val="000D6D82"/>
    <w:rsid w:val="000D726B"/>
    <w:rsid w:val="000E12C2"/>
    <w:rsid w:val="000E4992"/>
    <w:rsid w:val="000E6475"/>
    <w:rsid w:val="000F2CDF"/>
    <w:rsid w:val="0010417A"/>
    <w:rsid w:val="0011114E"/>
    <w:rsid w:val="001222EF"/>
    <w:rsid w:val="001331CA"/>
    <w:rsid w:val="00135CA3"/>
    <w:rsid w:val="00156F5D"/>
    <w:rsid w:val="00171EC6"/>
    <w:rsid w:val="00182178"/>
    <w:rsid w:val="00191001"/>
    <w:rsid w:val="001A39BA"/>
    <w:rsid w:val="001B1273"/>
    <w:rsid w:val="001C514E"/>
    <w:rsid w:val="001C7375"/>
    <w:rsid w:val="001F2A7E"/>
    <w:rsid w:val="001F5307"/>
    <w:rsid w:val="002073CF"/>
    <w:rsid w:val="00227530"/>
    <w:rsid w:val="002409A5"/>
    <w:rsid w:val="00242592"/>
    <w:rsid w:val="002427E7"/>
    <w:rsid w:val="00255E11"/>
    <w:rsid w:val="0029462E"/>
    <w:rsid w:val="002C30F7"/>
    <w:rsid w:val="002D0415"/>
    <w:rsid w:val="002D15A9"/>
    <w:rsid w:val="002E102B"/>
    <w:rsid w:val="002E7859"/>
    <w:rsid w:val="002E7B83"/>
    <w:rsid w:val="002F0B46"/>
    <w:rsid w:val="00300099"/>
    <w:rsid w:val="00305C5D"/>
    <w:rsid w:val="00343831"/>
    <w:rsid w:val="003476F2"/>
    <w:rsid w:val="00350312"/>
    <w:rsid w:val="0035774D"/>
    <w:rsid w:val="0037415C"/>
    <w:rsid w:val="003A0AC0"/>
    <w:rsid w:val="00423905"/>
    <w:rsid w:val="00425DA7"/>
    <w:rsid w:val="0042633F"/>
    <w:rsid w:val="00441A62"/>
    <w:rsid w:val="00474794"/>
    <w:rsid w:val="004C7D64"/>
    <w:rsid w:val="004E4666"/>
    <w:rsid w:val="004F1C92"/>
    <w:rsid w:val="00527CBA"/>
    <w:rsid w:val="00527DF3"/>
    <w:rsid w:val="0053452B"/>
    <w:rsid w:val="00552165"/>
    <w:rsid w:val="00561B24"/>
    <w:rsid w:val="00565B6A"/>
    <w:rsid w:val="0057170F"/>
    <w:rsid w:val="005757A9"/>
    <w:rsid w:val="00587B74"/>
    <w:rsid w:val="005C5597"/>
    <w:rsid w:val="005D7184"/>
    <w:rsid w:val="005E15D5"/>
    <w:rsid w:val="005F0468"/>
    <w:rsid w:val="006049F7"/>
    <w:rsid w:val="00605A06"/>
    <w:rsid w:val="00622B42"/>
    <w:rsid w:val="0064767C"/>
    <w:rsid w:val="0065779E"/>
    <w:rsid w:val="00662F0C"/>
    <w:rsid w:val="006679DE"/>
    <w:rsid w:val="00674C2C"/>
    <w:rsid w:val="006A5531"/>
    <w:rsid w:val="006A5CF6"/>
    <w:rsid w:val="006A6FA4"/>
    <w:rsid w:val="006B6AE1"/>
    <w:rsid w:val="006D0F13"/>
    <w:rsid w:val="00706259"/>
    <w:rsid w:val="00713B3D"/>
    <w:rsid w:val="00714F16"/>
    <w:rsid w:val="00734494"/>
    <w:rsid w:val="00755B38"/>
    <w:rsid w:val="00772920"/>
    <w:rsid w:val="00782ECD"/>
    <w:rsid w:val="007A06D8"/>
    <w:rsid w:val="007A2227"/>
    <w:rsid w:val="007A4B4B"/>
    <w:rsid w:val="007B5844"/>
    <w:rsid w:val="007E43AE"/>
    <w:rsid w:val="007F6EEB"/>
    <w:rsid w:val="00804072"/>
    <w:rsid w:val="0080741F"/>
    <w:rsid w:val="00845B5F"/>
    <w:rsid w:val="008653C1"/>
    <w:rsid w:val="00875A56"/>
    <w:rsid w:val="008C0668"/>
    <w:rsid w:val="008E3E4C"/>
    <w:rsid w:val="008F02A7"/>
    <w:rsid w:val="009200F2"/>
    <w:rsid w:val="0092368A"/>
    <w:rsid w:val="009351FB"/>
    <w:rsid w:val="009541DC"/>
    <w:rsid w:val="00961C8C"/>
    <w:rsid w:val="009827E2"/>
    <w:rsid w:val="00990C93"/>
    <w:rsid w:val="009944A4"/>
    <w:rsid w:val="009A0803"/>
    <w:rsid w:val="009A0A2D"/>
    <w:rsid w:val="009A2761"/>
    <w:rsid w:val="009A32C1"/>
    <w:rsid w:val="009A3C66"/>
    <w:rsid w:val="009A447C"/>
    <w:rsid w:val="009B0F2D"/>
    <w:rsid w:val="009B7175"/>
    <w:rsid w:val="009C2B7E"/>
    <w:rsid w:val="009C3399"/>
    <w:rsid w:val="009C502E"/>
    <w:rsid w:val="009D1E0C"/>
    <w:rsid w:val="009D51ED"/>
    <w:rsid w:val="00A110F8"/>
    <w:rsid w:val="00A1244C"/>
    <w:rsid w:val="00A3147E"/>
    <w:rsid w:val="00A34E56"/>
    <w:rsid w:val="00A576E0"/>
    <w:rsid w:val="00A83BAA"/>
    <w:rsid w:val="00A93411"/>
    <w:rsid w:val="00A952C8"/>
    <w:rsid w:val="00A95620"/>
    <w:rsid w:val="00AC2BE4"/>
    <w:rsid w:val="00AD407C"/>
    <w:rsid w:val="00AE3D3C"/>
    <w:rsid w:val="00AF2010"/>
    <w:rsid w:val="00B04C75"/>
    <w:rsid w:val="00B352D6"/>
    <w:rsid w:val="00B53C2D"/>
    <w:rsid w:val="00B61B78"/>
    <w:rsid w:val="00B83C4C"/>
    <w:rsid w:val="00BC0047"/>
    <w:rsid w:val="00BF0EDD"/>
    <w:rsid w:val="00BF1963"/>
    <w:rsid w:val="00C30A6B"/>
    <w:rsid w:val="00C32B06"/>
    <w:rsid w:val="00C5535F"/>
    <w:rsid w:val="00C61BCB"/>
    <w:rsid w:val="00C621EA"/>
    <w:rsid w:val="00C66C69"/>
    <w:rsid w:val="00C71E14"/>
    <w:rsid w:val="00C72783"/>
    <w:rsid w:val="00C86A9C"/>
    <w:rsid w:val="00C913D6"/>
    <w:rsid w:val="00C934A8"/>
    <w:rsid w:val="00CA31AB"/>
    <w:rsid w:val="00CB696A"/>
    <w:rsid w:val="00CC1C75"/>
    <w:rsid w:val="00CC295B"/>
    <w:rsid w:val="00CF3731"/>
    <w:rsid w:val="00CF56B9"/>
    <w:rsid w:val="00D01E2E"/>
    <w:rsid w:val="00D27D0C"/>
    <w:rsid w:val="00D43644"/>
    <w:rsid w:val="00D51FAF"/>
    <w:rsid w:val="00D8369C"/>
    <w:rsid w:val="00D86F6B"/>
    <w:rsid w:val="00D97FF1"/>
    <w:rsid w:val="00DC4DE7"/>
    <w:rsid w:val="00DD420A"/>
    <w:rsid w:val="00DE3E03"/>
    <w:rsid w:val="00E2192B"/>
    <w:rsid w:val="00E238DA"/>
    <w:rsid w:val="00E47498"/>
    <w:rsid w:val="00E63B18"/>
    <w:rsid w:val="00E650C9"/>
    <w:rsid w:val="00E71678"/>
    <w:rsid w:val="00E9270D"/>
    <w:rsid w:val="00EA6649"/>
    <w:rsid w:val="00EC2C56"/>
    <w:rsid w:val="00EE104E"/>
    <w:rsid w:val="00EE3AB9"/>
    <w:rsid w:val="00EE5466"/>
    <w:rsid w:val="00EF5254"/>
    <w:rsid w:val="00F0408C"/>
    <w:rsid w:val="00F12F66"/>
    <w:rsid w:val="00F2253F"/>
    <w:rsid w:val="00F306DF"/>
    <w:rsid w:val="00F32264"/>
    <w:rsid w:val="00F55487"/>
    <w:rsid w:val="00F61907"/>
    <w:rsid w:val="00F636DB"/>
    <w:rsid w:val="00F66BF2"/>
    <w:rsid w:val="00F8071D"/>
    <w:rsid w:val="00F86B15"/>
    <w:rsid w:val="00F90060"/>
    <w:rsid w:val="00FA333F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19F8D"/>
  <w14:defaultImageDpi w14:val="300"/>
  <w15:docId w15:val="{40C4995C-1529-704F-AFAD-754600B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7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9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741F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6D0F13"/>
    <w:rPr>
      <w:rFonts w:ascii="Calibri" w:eastAsiaTheme="minorHAns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3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1A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1AB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B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3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board.com/en-uk/teaching-learning/collaboration-web-conferencing/blackboard-collabora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s.ac.uk/about-ual/press-office/stories/check-out-the-language-art-project-2022-gallery" TargetMode="External"/><Relationship Id="rId12" Type="http://schemas.openxmlformats.org/officeDocument/2006/relationships/hyperlink" Target="https://www.arts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s.ac.uk/study-at-ual/postgraduate-study/postgraduate-community/stories/post-grad-community-open-studios-podcast-series-will-after-art/post-grad-community-open-studios-podcast-language-art-project" TargetMode="External"/><Relationship Id="rId11" Type="http://schemas.openxmlformats.org/officeDocument/2006/relationships/hyperlink" Target="https://mahara.org/" TargetMode="External"/><Relationship Id="rId5" Type="http://schemas.openxmlformats.org/officeDocument/2006/relationships/hyperlink" Target="https://www.arts.ac.uk/study-at-ual/language-centre/language-art-project" TargetMode="External"/><Relationship Id="rId10" Type="http://schemas.openxmlformats.org/officeDocument/2006/relationships/hyperlink" Target="https://www.arts.ac.uk/study-at-ual/language-centre/language-art-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Harris</dc:creator>
  <cp:keywords/>
  <dc:description/>
  <cp:lastModifiedBy>Karen Harris</cp:lastModifiedBy>
  <cp:revision>4</cp:revision>
  <dcterms:created xsi:type="dcterms:W3CDTF">2025-07-04T12:39:00Z</dcterms:created>
  <dcterms:modified xsi:type="dcterms:W3CDTF">2025-07-04T12:56:00Z</dcterms:modified>
</cp:coreProperties>
</file>