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B97157" w14:textId="77777777" w:rsidR="00F36174" w:rsidRPr="003076C8" w:rsidRDefault="00A2136E" w:rsidP="004029D2">
      <w:pPr>
        <w:spacing w:line="480" w:lineRule="auto"/>
        <w:ind w:left="284" w:right="225"/>
        <w:jc w:val="center"/>
        <w:rPr>
          <w:rFonts w:ascii="Times New Roman" w:eastAsia="Times New Roman" w:hAnsi="Times New Roman" w:cs="Times New Roman"/>
          <w:b/>
          <w:bCs/>
        </w:rPr>
      </w:pPr>
      <w:r>
        <w:rPr>
          <w:rFonts w:ascii="Times New Roman" w:eastAsia="Times New Roman" w:hAnsi="Times New Roman" w:cs="Times New Roman"/>
          <w:b/>
          <w:bCs/>
        </w:rPr>
        <w:t>Metaverse</w:t>
      </w:r>
      <w:r w:rsidRPr="003076C8">
        <w:rPr>
          <w:rFonts w:ascii="Times New Roman" w:eastAsia="Times New Roman" w:hAnsi="Times New Roman" w:cs="Times New Roman"/>
          <w:b/>
          <w:bCs/>
        </w:rPr>
        <w:t xml:space="preserve"> for Digital Health Solutions</w:t>
      </w:r>
    </w:p>
    <w:p w14:paraId="7C3DCE59" w14:textId="77777777" w:rsidR="00F36174" w:rsidRDefault="00F36174" w:rsidP="004029D2">
      <w:pPr>
        <w:spacing w:line="480" w:lineRule="auto"/>
        <w:ind w:left="284" w:right="225"/>
        <w:jc w:val="both"/>
        <w:rPr>
          <w:rFonts w:ascii="Times New Roman" w:eastAsia="Times New Roman" w:hAnsi="Times New Roman" w:cs="Times New Roman"/>
        </w:rPr>
      </w:pPr>
    </w:p>
    <w:p w14:paraId="6A2231ED" w14:textId="77777777" w:rsidR="00F36174" w:rsidRDefault="00000000" w:rsidP="004029D2">
      <w:pPr>
        <w:spacing w:line="480" w:lineRule="auto"/>
        <w:ind w:left="284" w:right="225"/>
        <w:jc w:val="center"/>
        <w:rPr>
          <w:rFonts w:ascii="Times New Roman" w:eastAsia="Times New Roman" w:hAnsi="Times New Roman" w:cs="Times New Roman"/>
          <w:b/>
        </w:rPr>
      </w:pPr>
      <w:r>
        <w:rPr>
          <w:rFonts w:ascii="Times New Roman" w:eastAsia="Times New Roman" w:hAnsi="Times New Roman" w:cs="Times New Roman"/>
          <w:b/>
        </w:rPr>
        <w:t>Abstract</w:t>
      </w:r>
    </w:p>
    <w:p w14:paraId="3CE24C35" w14:textId="77777777" w:rsidR="00F36174" w:rsidRDefault="00000000" w:rsidP="00D160E3">
      <w:pPr>
        <w:spacing w:after="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The intersection of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and digital health represents a growing frontier in healthcare technology, promising innovative approaches to enhance health and well-being through immersive virtual environments. However, there is limited knowledge on how this technology can be used not only to enhance user engagement but also support </w:t>
      </w:r>
      <w:r w:rsidR="001076DC">
        <w:rPr>
          <w:rFonts w:ascii="Times New Roman" w:eastAsia="Times New Roman" w:hAnsi="Times New Roman" w:cs="Times New Roman"/>
        </w:rPr>
        <w:t>the sustainable use of Metaverse</w:t>
      </w:r>
      <w:r>
        <w:rPr>
          <w:rFonts w:ascii="Times New Roman" w:eastAsia="Times New Roman" w:hAnsi="Times New Roman" w:cs="Times New Roman"/>
        </w:rPr>
        <w:t xml:space="preserve"> for health and well-being platforms in </w:t>
      </w:r>
      <w:r w:rsidR="00A2136E">
        <w:rPr>
          <w:rFonts w:ascii="Times New Roman" w:eastAsia="Times New Roman" w:hAnsi="Times New Roman" w:cs="Times New Roman"/>
        </w:rPr>
        <w:t>Metaverse</w:t>
      </w:r>
      <w:r>
        <w:rPr>
          <w:rFonts w:ascii="Times New Roman" w:eastAsia="Times New Roman" w:hAnsi="Times New Roman" w:cs="Times New Roman"/>
        </w:rPr>
        <w:t xml:space="preserve">. This study investigates the transformative potential of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in digital health for sustainable use, focusing on its capacity to revolutionise healthcare delivery and improve health and well-being outcomes. The research examines the impact of motivation to use </w:t>
      </w:r>
      <w:r w:rsidR="00A2136E">
        <w:rPr>
          <w:rFonts w:ascii="Times New Roman" w:eastAsia="Times New Roman" w:hAnsi="Times New Roman" w:cs="Times New Roman"/>
        </w:rPr>
        <w:t>Metaverse</w:t>
      </w:r>
      <w:r>
        <w:rPr>
          <w:rFonts w:ascii="Times New Roman" w:eastAsia="Times New Roman" w:hAnsi="Times New Roman" w:cs="Times New Roman"/>
        </w:rPr>
        <w:t xml:space="preserve">, </w:t>
      </w:r>
      <w:r w:rsidR="00A2136E">
        <w:rPr>
          <w:rFonts w:ascii="Times New Roman" w:eastAsia="Times New Roman" w:hAnsi="Times New Roman" w:cs="Times New Roman"/>
        </w:rPr>
        <w:t>Metaverse</w:t>
      </w:r>
      <w:r>
        <w:rPr>
          <w:rFonts w:ascii="Times New Roman" w:eastAsia="Times New Roman" w:hAnsi="Times New Roman" w:cs="Times New Roman"/>
        </w:rPr>
        <w:t xml:space="preserve"> user experience and trust in the platforms on user engagement which further translates to</w:t>
      </w:r>
      <w:r w:rsidR="001076DC">
        <w:rPr>
          <w:rFonts w:ascii="Times New Roman" w:eastAsia="Times New Roman" w:hAnsi="Times New Roman" w:cs="Times New Roman"/>
        </w:rPr>
        <w:t xml:space="preserve"> the sustainable use of Metaverse</w:t>
      </w:r>
      <w:r>
        <w:rPr>
          <w:rFonts w:ascii="Times New Roman" w:eastAsia="Times New Roman" w:hAnsi="Times New Roman" w:cs="Times New Roman"/>
        </w:rPr>
        <w:t>. The study also investigates the mediation of self-concept between user engagement and</w:t>
      </w:r>
      <w:r w:rsidR="001076DC">
        <w:rPr>
          <w:rFonts w:ascii="Times New Roman" w:eastAsia="Times New Roman" w:hAnsi="Times New Roman" w:cs="Times New Roman"/>
        </w:rPr>
        <w:t xml:space="preserve"> the sustainable use of Metaverse</w:t>
      </w:r>
      <w:r>
        <w:rPr>
          <w:rFonts w:ascii="Times New Roman" w:eastAsia="Times New Roman" w:hAnsi="Times New Roman" w:cs="Times New Roman"/>
        </w:rPr>
        <w:t xml:space="preserve">. Moreover, immersion level is also tested for moderation and mediation in this study between motivation to use </w:t>
      </w:r>
      <w:r w:rsidR="00A2136E">
        <w:rPr>
          <w:rFonts w:ascii="Times New Roman" w:eastAsia="Times New Roman" w:hAnsi="Times New Roman" w:cs="Times New Roman"/>
        </w:rPr>
        <w:t>Metaverse</w:t>
      </w:r>
      <w:r>
        <w:rPr>
          <w:rFonts w:ascii="Times New Roman" w:eastAsia="Times New Roman" w:hAnsi="Times New Roman" w:cs="Times New Roman"/>
        </w:rPr>
        <w:t xml:space="preserve">, </w:t>
      </w:r>
      <w:r w:rsidR="00A2136E">
        <w:rPr>
          <w:rFonts w:ascii="Times New Roman" w:eastAsia="Times New Roman" w:hAnsi="Times New Roman" w:cs="Times New Roman"/>
        </w:rPr>
        <w:t>Metaverse</w:t>
      </w:r>
      <w:r>
        <w:rPr>
          <w:rFonts w:ascii="Times New Roman" w:eastAsia="Times New Roman" w:hAnsi="Times New Roman" w:cs="Times New Roman"/>
        </w:rPr>
        <w:t xml:space="preserve"> user experience, trust in the platforms and user engagement. The study adopted a mixed methods approach including 15 interviews and 152 online surveys. The findings of the study reveal that the motivation to use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and </w:t>
      </w:r>
      <w:r w:rsidR="00A2136E">
        <w:rPr>
          <w:rFonts w:ascii="Times New Roman" w:eastAsia="Times New Roman" w:hAnsi="Times New Roman" w:cs="Times New Roman"/>
        </w:rPr>
        <w:t>Metaverse</w:t>
      </w:r>
      <w:r>
        <w:rPr>
          <w:rFonts w:ascii="Times New Roman" w:eastAsia="Times New Roman" w:hAnsi="Times New Roman" w:cs="Times New Roman"/>
        </w:rPr>
        <w:t xml:space="preserve"> user experience do not impact user engagement, however, trust in the platforms in </w:t>
      </w:r>
      <w:r w:rsidR="00A2136E">
        <w:rPr>
          <w:rFonts w:ascii="Times New Roman" w:eastAsia="Times New Roman" w:hAnsi="Times New Roman" w:cs="Times New Roman"/>
        </w:rPr>
        <w:t>Metaverse</w:t>
      </w:r>
      <w:r>
        <w:rPr>
          <w:rFonts w:ascii="Times New Roman" w:eastAsia="Times New Roman" w:hAnsi="Times New Roman" w:cs="Times New Roman"/>
        </w:rPr>
        <w:t xml:space="preserve"> significantly impacts the user engagement. Furthermore, our analysis also shows that user engagement leads to</w:t>
      </w:r>
      <w:r w:rsidR="001076DC">
        <w:rPr>
          <w:rFonts w:ascii="Times New Roman" w:eastAsia="Times New Roman" w:hAnsi="Times New Roman" w:cs="Times New Roman"/>
        </w:rPr>
        <w:t xml:space="preserve"> the sustainable use of Metaverse</w:t>
      </w:r>
      <w:r>
        <w:rPr>
          <w:rFonts w:ascii="Times New Roman" w:eastAsia="Times New Roman" w:hAnsi="Times New Roman" w:cs="Times New Roman"/>
        </w:rPr>
        <w:t xml:space="preserve"> for health and well-being platforms. Additionally, self-concept mediates the relationship between user engagement and</w:t>
      </w:r>
      <w:r w:rsidR="001076DC">
        <w:rPr>
          <w:rFonts w:ascii="Times New Roman" w:eastAsia="Times New Roman" w:hAnsi="Times New Roman" w:cs="Times New Roman"/>
        </w:rPr>
        <w:t xml:space="preserve"> the sustainable use of Metaverse</w:t>
      </w:r>
      <w:r>
        <w:rPr>
          <w:rFonts w:ascii="Times New Roman" w:eastAsia="Times New Roman" w:hAnsi="Times New Roman" w:cs="Times New Roman"/>
        </w:rPr>
        <w:t xml:space="preserve">, however, </w:t>
      </w:r>
      <w:r>
        <w:rPr>
          <w:rFonts w:ascii="Times New Roman" w:eastAsia="Times New Roman" w:hAnsi="Times New Roman" w:cs="Times New Roman"/>
        </w:rPr>
        <w:lastRenderedPageBreak/>
        <w:t xml:space="preserve">immersion level acts as a mediator and not a moderator between motivation to use </w:t>
      </w:r>
      <w:r w:rsidR="00A2136E">
        <w:rPr>
          <w:rFonts w:ascii="Times New Roman" w:eastAsia="Times New Roman" w:hAnsi="Times New Roman" w:cs="Times New Roman"/>
        </w:rPr>
        <w:t>Metaverse</w:t>
      </w:r>
      <w:r>
        <w:rPr>
          <w:rFonts w:ascii="Times New Roman" w:eastAsia="Times New Roman" w:hAnsi="Times New Roman" w:cs="Times New Roman"/>
        </w:rPr>
        <w:t xml:space="preserve">, </w:t>
      </w:r>
      <w:r w:rsidR="00A2136E">
        <w:rPr>
          <w:rFonts w:ascii="Times New Roman" w:eastAsia="Times New Roman" w:hAnsi="Times New Roman" w:cs="Times New Roman"/>
        </w:rPr>
        <w:t>Metaverse</w:t>
      </w:r>
      <w:r>
        <w:rPr>
          <w:rFonts w:ascii="Times New Roman" w:eastAsia="Times New Roman" w:hAnsi="Times New Roman" w:cs="Times New Roman"/>
        </w:rPr>
        <w:t xml:space="preserve"> user experience, trust in the platforms and user engagement. The findings contribute valuable insights into the development of innovative health solutions within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aiming to advance digital health practices and improve health and well-being outcomes. Moreover, the study underscores the critical role of user trust and engagement in the success of digital health platforms, guiding future research and development efforts in this rapidly evolving field. Limitations of the study are acknowledged, and recommendations for future research directions are proposed to further enrich our understanding of sustainable healthcare use in the </w:t>
      </w:r>
      <w:r w:rsidR="00A2136E">
        <w:rPr>
          <w:rFonts w:ascii="Times New Roman" w:eastAsia="Times New Roman" w:hAnsi="Times New Roman" w:cs="Times New Roman"/>
        </w:rPr>
        <w:t>Metaverse</w:t>
      </w:r>
      <w:r>
        <w:rPr>
          <w:rFonts w:ascii="Times New Roman" w:eastAsia="Times New Roman" w:hAnsi="Times New Roman" w:cs="Times New Roman"/>
        </w:rPr>
        <w:t>.</w:t>
      </w:r>
    </w:p>
    <w:p w14:paraId="50925170" w14:textId="77777777" w:rsidR="00F36174" w:rsidRDefault="00000000" w:rsidP="004029D2">
      <w:pPr>
        <w:spacing w:before="200" w:line="480" w:lineRule="auto"/>
        <w:ind w:left="284" w:right="225"/>
        <w:jc w:val="both"/>
        <w:rPr>
          <w:rFonts w:ascii="Times New Roman" w:eastAsia="Times New Roman" w:hAnsi="Times New Roman" w:cs="Times New Roman"/>
          <w:i/>
        </w:rPr>
      </w:pPr>
      <w:r>
        <w:rPr>
          <w:rFonts w:ascii="Times New Roman" w:eastAsia="Times New Roman" w:hAnsi="Times New Roman" w:cs="Times New Roman"/>
          <w:b/>
        </w:rPr>
        <w:t xml:space="preserve">Keywords: </w:t>
      </w:r>
      <w:r w:rsidR="00A2136E">
        <w:rPr>
          <w:rFonts w:ascii="Times New Roman" w:eastAsia="Times New Roman" w:hAnsi="Times New Roman" w:cs="Times New Roman"/>
          <w:i/>
        </w:rPr>
        <w:t>Metaverse</w:t>
      </w:r>
      <w:r>
        <w:rPr>
          <w:rFonts w:ascii="Times New Roman" w:eastAsia="Times New Roman" w:hAnsi="Times New Roman" w:cs="Times New Roman"/>
          <w:i/>
        </w:rPr>
        <w:t>, User Engagement, User Motivation, User Experience, Trust, Immersion, Self-concept, Digital Health.</w:t>
      </w:r>
    </w:p>
    <w:p w14:paraId="184B1AC5" w14:textId="77777777" w:rsidR="00F36174" w:rsidRDefault="00000000" w:rsidP="004029D2">
      <w:pPr>
        <w:numPr>
          <w:ilvl w:val="0"/>
          <w:numId w:val="1"/>
        </w:numPr>
        <w:spacing w:line="480" w:lineRule="auto"/>
        <w:ind w:left="284" w:right="225"/>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Introduction  </w:t>
      </w:r>
    </w:p>
    <w:p w14:paraId="144EAC52" w14:textId="6CA0CC9C" w:rsidR="00F36174" w:rsidRDefault="00000000" w:rsidP="001B4763">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All healthcare companies aim to deliver services in a way that will be valued highly by their patients, and that will differentiate them from their competitors (Enthoven, 1993; Herzlinger, 2006).  Anecdotes explain how </w:t>
      </w:r>
      <w:r w:rsidR="00A2136E">
        <w:rPr>
          <w:rFonts w:ascii="Times New Roman" w:eastAsia="Times New Roman" w:hAnsi="Times New Roman" w:cs="Times New Roman"/>
        </w:rPr>
        <w:t>Metaverse</w:t>
      </w:r>
      <w:r>
        <w:rPr>
          <w:rFonts w:ascii="Times New Roman" w:eastAsia="Times New Roman" w:hAnsi="Times New Roman" w:cs="Times New Roman"/>
        </w:rPr>
        <w:t xml:space="preserve"> has revolutionised the healthcare sector by enabling digital solution providers to offer immersive experience to </w:t>
      </w:r>
      <w:r w:rsidR="00934BB7">
        <w:rPr>
          <w:rFonts w:ascii="Times New Roman" w:eastAsia="Times New Roman" w:hAnsi="Times New Roman" w:cs="Times New Roman"/>
        </w:rPr>
        <w:t>user</w:t>
      </w:r>
      <w:r>
        <w:rPr>
          <w:rFonts w:ascii="Times New Roman" w:eastAsia="Times New Roman" w:hAnsi="Times New Roman" w:cs="Times New Roman"/>
        </w:rPr>
        <w:t>s, in a virtual environment (</w:t>
      </w:r>
      <w:r>
        <w:rPr>
          <w:rFonts w:ascii="Times New Roman" w:eastAsia="Times New Roman" w:hAnsi="Times New Roman" w:cs="Times New Roman"/>
          <w:highlight w:val="white"/>
        </w:rPr>
        <w:t>Ebrahimzadeh</w:t>
      </w:r>
      <w:r>
        <w:rPr>
          <w:rFonts w:ascii="Times New Roman" w:eastAsia="Times New Roman" w:hAnsi="Times New Roman" w:cs="Times New Roman"/>
        </w:rPr>
        <w:t xml:space="preserve"> and Safa, 2024). </w:t>
      </w:r>
      <w:r w:rsidRPr="00970C06">
        <w:rPr>
          <w:rFonts w:ascii="Times New Roman" w:eastAsia="Times New Roman" w:hAnsi="Times New Roman" w:cs="Times New Roman"/>
          <w:highlight w:val="yellow"/>
        </w:rPr>
        <w:t xml:space="preserve">Companies like Siemens are anticipating that in the future </w:t>
      </w:r>
      <w:r w:rsidR="00A2136E" w:rsidRPr="00970C06">
        <w:rPr>
          <w:rFonts w:ascii="Times New Roman" w:eastAsia="Times New Roman" w:hAnsi="Times New Roman" w:cs="Times New Roman"/>
          <w:highlight w:val="yellow"/>
        </w:rPr>
        <w:t>Metaverse</w:t>
      </w:r>
      <w:r w:rsidRPr="00970C06">
        <w:rPr>
          <w:rFonts w:ascii="Times New Roman" w:eastAsia="Times New Roman" w:hAnsi="Times New Roman" w:cs="Times New Roman"/>
          <w:highlight w:val="yellow"/>
        </w:rPr>
        <w:t xml:space="preserve"> will have the ability to create a computation model of every patient, through which it will work as a digital twin</w:t>
      </w:r>
      <w:r w:rsidR="00B06850" w:rsidRPr="00970C06">
        <w:rPr>
          <w:rFonts w:ascii="Times New Roman" w:eastAsia="Times New Roman" w:hAnsi="Times New Roman" w:cs="Times New Roman"/>
          <w:highlight w:val="yellow"/>
        </w:rPr>
        <w:t xml:space="preserve"> (Siemens, 2024)</w:t>
      </w:r>
      <w:r w:rsidRPr="00970C06">
        <w:rPr>
          <w:rFonts w:ascii="Times New Roman" w:eastAsia="Times New Roman" w:hAnsi="Times New Roman" w:cs="Times New Roman"/>
          <w:highlight w:val="yellow"/>
        </w:rPr>
        <w:t>.</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This tool will </w:t>
      </w:r>
      <w:r w:rsidR="00B61B27">
        <w:rPr>
          <w:rFonts w:ascii="Times New Roman" w:eastAsia="Times New Roman" w:hAnsi="Times New Roman" w:cs="Times New Roman"/>
          <w:highlight w:val="white"/>
        </w:rPr>
        <w:t>be useful</w:t>
      </w:r>
      <w:r>
        <w:rPr>
          <w:rFonts w:ascii="Times New Roman" w:eastAsia="Times New Roman" w:hAnsi="Times New Roman" w:cs="Times New Roman"/>
        </w:rPr>
        <w:t xml:space="preserve"> for medical practitioners in</w:t>
      </w:r>
      <w:r>
        <w:rPr>
          <w:rFonts w:ascii="Times New Roman" w:eastAsia="Times New Roman" w:hAnsi="Times New Roman" w:cs="Times New Roman"/>
          <w:highlight w:val="white"/>
        </w:rPr>
        <w:t xml:space="preserve"> </w:t>
      </w:r>
      <w:r w:rsidR="002E4CF6">
        <w:rPr>
          <w:rFonts w:ascii="Times New Roman" w:eastAsia="Times New Roman" w:hAnsi="Times New Roman" w:cs="Times New Roman"/>
          <w:highlight w:val="white"/>
        </w:rPr>
        <w:t>anticipating their</w:t>
      </w:r>
      <w:r>
        <w:rPr>
          <w:rFonts w:ascii="Times New Roman" w:eastAsia="Times New Roman" w:hAnsi="Times New Roman" w:cs="Times New Roman"/>
        </w:rPr>
        <w:t xml:space="preserve"> illness based on health </w:t>
      </w:r>
      <w:r>
        <w:rPr>
          <w:rFonts w:ascii="Times New Roman" w:eastAsia="Times New Roman" w:hAnsi="Times New Roman" w:cs="Times New Roman"/>
          <w:highlight w:val="white"/>
        </w:rPr>
        <w:t xml:space="preserve">background </w:t>
      </w:r>
      <w:r>
        <w:rPr>
          <w:rFonts w:ascii="Times New Roman" w:eastAsia="Times New Roman" w:hAnsi="Times New Roman" w:cs="Times New Roman"/>
        </w:rPr>
        <w:t xml:space="preserve">records and offer precision medicines, therapeutic options or suggest procedures with highly specific  and accurate diagnosis made using data and information available, without variations.  </w:t>
      </w:r>
      <w:r w:rsidRPr="00970C06">
        <w:rPr>
          <w:rFonts w:ascii="Times New Roman" w:eastAsia="Times New Roman" w:hAnsi="Times New Roman" w:cs="Times New Roman"/>
          <w:highlight w:val="yellow"/>
        </w:rPr>
        <w:t xml:space="preserve">Literature defines </w:t>
      </w:r>
      <w:r w:rsidR="00A2136E" w:rsidRPr="00970C06">
        <w:rPr>
          <w:rFonts w:ascii="Times New Roman" w:eastAsia="Times New Roman" w:hAnsi="Times New Roman" w:cs="Times New Roman"/>
          <w:highlight w:val="yellow"/>
        </w:rPr>
        <w:t>Metaverse</w:t>
      </w:r>
      <w:r w:rsidRPr="00970C06">
        <w:rPr>
          <w:rFonts w:ascii="Times New Roman" w:eastAsia="Times New Roman" w:hAnsi="Times New Roman" w:cs="Times New Roman"/>
          <w:highlight w:val="yellow"/>
        </w:rPr>
        <w:t xml:space="preserve"> as a scalable and data based, three-dimensional </w:t>
      </w:r>
      <w:r w:rsidRPr="00970C06">
        <w:rPr>
          <w:rFonts w:ascii="Times New Roman" w:eastAsia="Times New Roman" w:hAnsi="Times New Roman" w:cs="Times New Roman"/>
          <w:highlight w:val="yellow"/>
        </w:rPr>
        <w:lastRenderedPageBreak/>
        <w:t>virtual world that renders with real life to co-create experiences synchronised virtually with a sense of physical presence (Buhalis et al., 2022; Buhalis et al., 2023; Dwivedi et al. 2022; Cheng et al., 2022).</w:t>
      </w:r>
      <w:r w:rsidR="003C7176">
        <w:rPr>
          <w:rFonts w:ascii="Times New Roman" w:eastAsia="Times New Roman" w:hAnsi="Times New Roman" w:cs="Times New Roman"/>
        </w:rPr>
        <w:t xml:space="preserve"> </w:t>
      </w:r>
      <w:r w:rsidR="003C7176" w:rsidRPr="009A218E">
        <w:rPr>
          <w:rFonts w:ascii="Times New Roman" w:eastAsia="Times New Roman" w:hAnsi="Times New Roman" w:cs="Times New Roman"/>
          <w:highlight w:val="yellow"/>
        </w:rPr>
        <w:t>These technological advancements, such as Virtual Reality (VR), Augmented Reality (AR), and Mixed Reality (MR), have the potential to transform healthcare systems, particularly in the area of mental health (Yang et al., 2022). Since the onset of COVID-19, mental health issues have become a critical concern, and digital tools have emerged as potential solutions</w:t>
      </w:r>
      <w:r w:rsidR="00251151" w:rsidRPr="009A218E">
        <w:rPr>
          <w:rFonts w:ascii="Times New Roman" w:eastAsia="Times New Roman" w:hAnsi="Times New Roman" w:cs="Times New Roman"/>
          <w:highlight w:val="yellow"/>
        </w:rPr>
        <w:t xml:space="preserve"> (Chew et al., 2020)</w:t>
      </w:r>
      <w:r w:rsidR="003C7176" w:rsidRPr="009A218E">
        <w:rPr>
          <w:rFonts w:ascii="Times New Roman" w:eastAsia="Times New Roman" w:hAnsi="Times New Roman" w:cs="Times New Roman"/>
          <w:highlight w:val="yellow"/>
        </w:rPr>
        <w:t>. For instance, VR therapy has been increasingly used to treat anxiety, PTSD, and depression, offering immersive environments that help individuals confront stressors in a controlled and safe space (</w:t>
      </w:r>
      <w:r w:rsidR="00AA4352" w:rsidRPr="009A218E">
        <w:rPr>
          <w:rFonts w:ascii="Times New Roman" w:eastAsia="Times New Roman" w:hAnsi="Times New Roman" w:cs="Times New Roman"/>
          <w:highlight w:val="yellow"/>
        </w:rPr>
        <w:t>Bell</w:t>
      </w:r>
      <w:r w:rsidR="003C7176" w:rsidRPr="009A218E">
        <w:rPr>
          <w:rFonts w:ascii="Times New Roman" w:eastAsia="Times New Roman" w:hAnsi="Times New Roman" w:cs="Times New Roman"/>
          <w:highlight w:val="yellow"/>
        </w:rPr>
        <w:t xml:space="preserve"> et al., 20</w:t>
      </w:r>
      <w:r w:rsidR="00AA4352" w:rsidRPr="009A218E">
        <w:rPr>
          <w:rFonts w:ascii="Times New Roman" w:eastAsia="Times New Roman" w:hAnsi="Times New Roman" w:cs="Times New Roman"/>
          <w:highlight w:val="yellow"/>
        </w:rPr>
        <w:t>24</w:t>
      </w:r>
      <w:r w:rsidR="003C7176" w:rsidRPr="009A218E">
        <w:rPr>
          <w:rFonts w:ascii="Times New Roman" w:eastAsia="Times New Roman" w:hAnsi="Times New Roman" w:cs="Times New Roman"/>
          <w:highlight w:val="yellow"/>
        </w:rPr>
        <w:t>). In the post-COVID-19 landscape, mHealth applications, including VR-based mental health interventions, have shown promising results in supporting both healthcare professionals and the general population (Thomason, 2021). Moreover, platforms like the Metaverse provide opportunities for creating virtual support groups, offering real-time therapy sessions, and promoting mindfulness through guided environments (</w:t>
      </w:r>
      <w:r w:rsidR="0054320E" w:rsidRPr="009A218E">
        <w:rPr>
          <w:rFonts w:ascii="Times New Roman" w:eastAsia="Times New Roman" w:hAnsi="Times New Roman" w:cs="Times New Roman"/>
          <w:color w:val="222222"/>
          <w:highlight w:val="yellow"/>
        </w:rPr>
        <w:t>Fagherazzi</w:t>
      </w:r>
      <w:r w:rsidR="0054320E" w:rsidRPr="009A218E">
        <w:rPr>
          <w:rFonts w:ascii="Times New Roman" w:eastAsia="Times New Roman" w:hAnsi="Times New Roman" w:cs="Times New Roman"/>
          <w:highlight w:val="yellow"/>
        </w:rPr>
        <w:t xml:space="preserve"> </w:t>
      </w:r>
      <w:r w:rsidR="003C7176" w:rsidRPr="009A218E">
        <w:rPr>
          <w:rFonts w:ascii="Times New Roman" w:eastAsia="Times New Roman" w:hAnsi="Times New Roman" w:cs="Times New Roman"/>
          <w:highlight w:val="yellow"/>
        </w:rPr>
        <w:t>et al., 202</w:t>
      </w:r>
      <w:r w:rsidR="00DE5914">
        <w:rPr>
          <w:rFonts w:ascii="Times New Roman" w:eastAsia="Times New Roman" w:hAnsi="Times New Roman" w:cs="Times New Roman"/>
          <w:highlight w:val="yellow"/>
        </w:rPr>
        <w:t>0</w:t>
      </w:r>
      <w:r w:rsidR="003C7176" w:rsidRPr="009A218E">
        <w:rPr>
          <w:rFonts w:ascii="Times New Roman" w:eastAsia="Times New Roman" w:hAnsi="Times New Roman" w:cs="Times New Roman"/>
          <w:highlight w:val="yellow"/>
        </w:rPr>
        <w:t>). These solutions indicate that the Metaverse and related technologies are not only relevant but increasingly crucial in addressing the growing mental health crisis.</w:t>
      </w:r>
      <w:r w:rsidR="001B4763">
        <w:rPr>
          <w:rFonts w:ascii="Times New Roman" w:eastAsia="Times New Roman" w:hAnsi="Times New Roman" w:cs="Times New Roman"/>
        </w:rPr>
        <w:t xml:space="preserve"> </w:t>
      </w:r>
      <w:r w:rsidR="001B4763" w:rsidRPr="00E1765D">
        <w:rPr>
          <w:rFonts w:ascii="Times New Roman" w:eastAsia="Times New Roman" w:hAnsi="Times New Roman" w:cs="Times New Roman"/>
        </w:rPr>
        <w:t xml:space="preserve">Mental </w:t>
      </w:r>
      <w:r w:rsidRPr="00E1765D">
        <w:rPr>
          <w:rFonts w:ascii="Times New Roman" w:eastAsia="Times New Roman" w:hAnsi="Times New Roman" w:cs="Times New Roman"/>
        </w:rPr>
        <w:t>health has become a significant issue particularly for those working in the health industry around the world (Thomason, 2021). The rising number of health cases has been well attributed to some cultural and social changes in new society (Bor et al., 2014).</w:t>
      </w:r>
    </w:p>
    <w:p w14:paraId="29357479" w14:textId="7D7D42FC" w:rsidR="00F36174" w:rsidRDefault="00A2136E"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Metaverse is expected to transform healthcare dramatically with anticipatory and multidimensional diagnosis required by medical practitioners for precise medication (Chaddad and Jiang, 2023). Furthermore, many research studies have explained how Metaverse is transforming experiences of patients about healthcare delivered to them as personalised care delivered with compassion in a virtual immersive and interactive environment (Chengoden et al., 2023; Pervez et al., 2024). </w:t>
      </w:r>
      <w:r>
        <w:rPr>
          <w:rFonts w:ascii="Times New Roman" w:eastAsia="Times New Roman" w:hAnsi="Times New Roman" w:cs="Times New Roman"/>
          <w:highlight w:val="white"/>
        </w:rPr>
        <w:lastRenderedPageBreak/>
        <w:t xml:space="preserve">Metaverse </w:t>
      </w:r>
      <w:r w:rsidR="00A05AB0">
        <w:rPr>
          <w:rFonts w:ascii="Times New Roman" w:eastAsia="Times New Roman" w:hAnsi="Times New Roman" w:cs="Times New Roman"/>
          <w:highlight w:val="white"/>
        </w:rPr>
        <w:t>offers</w:t>
      </w:r>
      <w:r>
        <w:rPr>
          <w:rFonts w:ascii="Times New Roman" w:eastAsia="Times New Roman" w:hAnsi="Times New Roman" w:cs="Times New Roman"/>
          <w:highlight w:val="white"/>
        </w:rPr>
        <w:t xml:space="preserve"> unique interactive feature of a virtual immersive environment and  a range of facilities and tools that are being used by healthcare companies for delivering value to their users (Dunston et al., 2011; Oyewole et al., 2024). </w:t>
      </w:r>
      <w:r>
        <w:rPr>
          <w:rFonts w:ascii="Times New Roman" w:eastAsia="Times New Roman" w:hAnsi="Times New Roman" w:cs="Times New Roman"/>
        </w:rPr>
        <w:t xml:space="preserve"> </w:t>
      </w:r>
      <w:r>
        <w:rPr>
          <w:rFonts w:ascii="Times New Roman" w:eastAsia="Times New Roman" w:hAnsi="Times New Roman" w:cs="Times New Roman"/>
          <w:highlight w:val="white"/>
        </w:rPr>
        <w:t>There are several capabilities attributed to use of Metaverse in health practice, for example</w:t>
      </w:r>
      <w:r>
        <w:rPr>
          <w:rFonts w:ascii="Times New Roman" w:eastAsia="Times New Roman" w:hAnsi="Times New Roman" w:cs="Times New Roman"/>
        </w:rPr>
        <w:t xml:space="preserve"> its capability to deliver positive experiences of treatment with real-time monitoring to patients, is enabling healthcare companies to encourage use of digital healthcare solutions (Tan et al., 2022). In addition, the virtual experience through Metaverse can prove to be both cost and time efficient benefitting both patients and health care providers (H</w:t>
      </w:r>
      <w:r w:rsidR="00E056A2">
        <w:rPr>
          <w:rFonts w:ascii="Times New Roman" w:eastAsia="Times New Roman" w:hAnsi="Times New Roman" w:cs="Times New Roman"/>
        </w:rPr>
        <w:t>a</w:t>
      </w:r>
      <w:r>
        <w:rPr>
          <w:rFonts w:ascii="Times New Roman" w:eastAsia="Times New Roman" w:hAnsi="Times New Roman" w:cs="Times New Roman"/>
        </w:rPr>
        <w:t xml:space="preserve">leem et al., 2022). </w:t>
      </w:r>
      <w:r>
        <w:rPr>
          <w:rFonts w:ascii="Times New Roman" w:eastAsia="Times New Roman" w:hAnsi="Times New Roman" w:cs="Times New Roman"/>
          <w:highlight w:val="white"/>
        </w:rPr>
        <w:t xml:space="preserve">For example these benefits for patients could be that </w:t>
      </w:r>
      <w:r>
        <w:rPr>
          <w:rFonts w:ascii="Times New Roman" w:eastAsia="Times New Roman" w:hAnsi="Times New Roman" w:cs="Times New Roman"/>
        </w:rPr>
        <w:t>application of these tools and  facilities</w:t>
      </w:r>
      <w:r>
        <w:rPr>
          <w:rFonts w:ascii="Times New Roman" w:eastAsia="Times New Roman" w:hAnsi="Times New Roman" w:cs="Times New Roman"/>
          <w:highlight w:val="white"/>
        </w:rPr>
        <w:t xml:space="preserve"> can be used  f</w:t>
      </w:r>
      <w:r>
        <w:rPr>
          <w:rFonts w:ascii="Times New Roman" w:eastAsia="Times New Roman" w:hAnsi="Times New Roman" w:cs="Times New Roman"/>
        </w:rPr>
        <w:t>or transferring useful information such as health education to patients and advanced training to healthcare providers is helping many (Paul et al., 2024).  Further we can refer to Metaverse and its implication in health care to helping patients dealing with Phobias (Freitas et al., 2021) use of communities for further emotional support (O’Gara et al., 2022) and exchange of information for latest treatment for patients suffering similar illnesses (Durkin, 2019; Sun et al., 202</w:t>
      </w:r>
      <w:r w:rsidR="00E056A2">
        <w:rPr>
          <w:rFonts w:ascii="Times New Roman" w:eastAsia="Times New Roman" w:hAnsi="Times New Roman" w:cs="Times New Roman"/>
        </w:rPr>
        <w:t>1</w:t>
      </w:r>
      <w:r>
        <w:rPr>
          <w:rFonts w:ascii="Times New Roman" w:eastAsia="Times New Roman" w:hAnsi="Times New Roman" w:cs="Times New Roman"/>
        </w:rPr>
        <w:t xml:space="preserve">). As well for healthcare providers and practitioners this can create opportunities such that it can connect to medical practitioners with </w:t>
      </w:r>
      <w:r w:rsidR="00A05AB0">
        <w:rPr>
          <w:rFonts w:ascii="Times New Roman" w:eastAsia="Times New Roman" w:hAnsi="Times New Roman" w:cs="Times New Roman"/>
        </w:rPr>
        <w:t>like-minded</w:t>
      </w:r>
      <w:r>
        <w:rPr>
          <w:rFonts w:ascii="Times New Roman" w:eastAsia="Times New Roman" w:hAnsi="Times New Roman" w:cs="Times New Roman"/>
        </w:rPr>
        <w:t xml:space="preserve"> peers or experts around the world (</w:t>
      </w:r>
      <w:r>
        <w:rPr>
          <w:rFonts w:ascii="Times New Roman" w:eastAsia="Times New Roman" w:hAnsi="Times New Roman" w:cs="Times New Roman"/>
          <w:highlight w:val="white"/>
        </w:rPr>
        <w:t>Xu et al., 2022</w:t>
      </w:r>
      <w:r>
        <w:rPr>
          <w:rFonts w:ascii="Times New Roman" w:eastAsia="Times New Roman" w:hAnsi="Times New Roman" w:cs="Times New Roman"/>
        </w:rPr>
        <w:t>) or aid them in finding informed experts in discussing and seeking help for unique cases in order to seek solution for their treatment (Liu et al., 202</w:t>
      </w:r>
      <w:r w:rsidR="0002555B">
        <w:rPr>
          <w:rFonts w:ascii="Times New Roman" w:eastAsia="Times New Roman" w:hAnsi="Times New Roman" w:cs="Times New Roman"/>
        </w:rPr>
        <w:t>3</w:t>
      </w:r>
      <w:r>
        <w:rPr>
          <w:rFonts w:ascii="Times New Roman" w:eastAsia="Times New Roman" w:hAnsi="Times New Roman" w:cs="Times New Roman"/>
        </w:rPr>
        <w:t xml:space="preserve">; </w:t>
      </w:r>
      <w:r w:rsidR="0002555B">
        <w:rPr>
          <w:rFonts w:ascii="Times New Roman" w:eastAsia="Times New Roman" w:hAnsi="Times New Roman" w:cs="Times New Roman"/>
        </w:rPr>
        <w:t>X</w:t>
      </w:r>
      <w:r>
        <w:rPr>
          <w:rFonts w:ascii="Times New Roman" w:eastAsia="Times New Roman" w:hAnsi="Times New Roman" w:cs="Times New Roman"/>
        </w:rPr>
        <w:t>u et al., 2022).  The technology can also be used as a tool to aid junior practitioners in tuning into virtual patient examination procedures and regulations (Abbas et al., 2020) or for training junior practitioners (Alam and Matava, 2022).</w:t>
      </w:r>
    </w:p>
    <w:p w14:paraId="02C1FFA8" w14:textId="77777777" w:rsidR="00A96B4A" w:rsidRDefault="00000000" w:rsidP="004029D2">
      <w:pPr>
        <w:spacing w:before="240" w:after="240" w:line="480" w:lineRule="auto"/>
        <w:ind w:left="284" w:right="225"/>
        <w:jc w:val="both"/>
        <w:rPr>
          <w:rFonts w:ascii="Times New Roman" w:eastAsia="Times New Roman" w:hAnsi="Times New Roman" w:cs="Times New Roman"/>
          <w:highlight w:val="white"/>
        </w:rPr>
      </w:pPr>
      <w:r w:rsidRPr="00970C06">
        <w:rPr>
          <w:rFonts w:ascii="Times New Roman" w:eastAsia="Times New Roman" w:hAnsi="Times New Roman" w:cs="Times New Roman"/>
          <w:highlight w:val="yellow"/>
        </w:rPr>
        <w:t xml:space="preserve">The </w:t>
      </w:r>
      <w:r w:rsidR="00A2136E" w:rsidRPr="00970C06">
        <w:rPr>
          <w:rFonts w:ascii="Times New Roman" w:eastAsia="Times New Roman" w:hAnsi="Times New Roman" w:cs="Times New Roman"/>
          <w:highlight w:val="yellow"/>
        </w:rPr>
        <w:t>Metaverse</w:t>
      </w:r>
      <w:r w:rsidRPr="00970C06">
        <w:rPr>
          <w:rFonts w:ascii="Times New Roman" w:eastAsia="Times New Roman" w:hAnsi="Times New Roman" w:cs="Times New Roman"/>
          <w:highlight w:val="yellow"/>
        </w:rPr>
        <w:t xml:space="preserve">'s capability to merge the digital and physical worlds creates an immersive, interactive space that engages participants in the conscious transformation of value through the sharing of their views and </w:t>
      </w:r>
      <w:r w:rsidRPr="009C7F88">
        <w:rPr>
          <w:rFonts w:ascii="Times New Roman" w:eastAsia="Times New Roman" w:hAnsi="Times New Roman" w:cs="Times New Roman"/>
          <w:highlight w:val="yellow"/>
        </w:rPr>
        <w:t xml:space="preserve">opinions (Gadekallu et al., 2023). </w:t>
      </w:r>
      <w:r>
        <w:rPr>
          <w:rFonts w:ascii="Times New Roman" w:eastAsia="Times New Roman" w:hAnsi="Times New Roman" w:cs="Times New Roman"/>
          <w:highlight w:val="white"/>
        </w:rPr>
        <w:t xml:space="preserve">The value thus created motivates users to engage in the </w:t>
      </w:r>
      <w:r>
        <w:rPr>
          <w:rFonts w:ascii="Times New Roman" w:eastAsia="Times New Roman" w:hAnsi="Times New Roman" w:cs="Times New Roman"/>
          <w:highlight w:val="white"/>
        </w:rPr>
        <w:lastRenderedPageBreak/>
        <w:t xml:space="preserve">immersive environment and develop trust in the platform (Pengnate et al., 2020). However, sustaining value creation through engagement of users in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will still remain a challenge for many providers of digital healthcare solutions (Dwivedi et al., 2022). The success of a healthcare solution provider's virtual environment as well depends upon users' experience of immersion and recognition of value offered by these providers (Cha et al., 2024). Due to the novelty of the research area, most research conducted on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happens to be of conceptual nature (Dwivedi et al., 2022; Ritcher and Ritcher, 2023; Barrera and Shah, 2023; Dolata and Schwabe, 2023). </w:t>
      </w:r>
    </w:p>
    <w:p w14:paraId="67797E43" w14:textId="77777777" w:rsidR="00A96B4A" w:rsidRDefault="00A96B4A" w:rsidP="004029D2">
      <w:pPr>
        <w:spacing w:before="240" w:after="240" w:line="480" w:lineRule="auto"/>
        <w:ind w:left="284" w:right="225"/>
        <w:jc w:val="both"/>
        <w:rPr>
          <w:rFonts w:ascii="Times New Roman" w:eastAsia="Times New Roman" w:hAnsi="Times New Roman" w:cs="Times New Roman"/>
          <w:highlight w:val="yellow"/>
        </w:rPr>
      </w:pPr>
      <w:r w:rsidRPr="00684EDB">
        <w:rPr>
          <w:rFonts w:ascii="Times New Roman" w:eastAsia="Times New Roman" w:hAnsi="Times New Roman" w:cs="Times New Roman"/>
          <w:highlight w:val="yellow"/>
        </w:rPr>
        <w:t xml:space="preserve">Although there is a growing body of literature on the Metaverse and its applications in education and entertainment (Buhalis et al., 2022; Dwivedi et al., 2022), research on its integration with mHealth is limited. </w:t>
      </w:r>
      <w:bookmarkStart w:id="0" w:name="OLE_LINK1"/>
      <w:r w:rsidR="00684EDB" w:rsidRPr="00DB3E3E">
        <w:rPr>
          <w:rFonts w:ascii="Times New Roman" w:eastAsia="Times New Roman" w:hAnsi="Times New Roman" w:cs="Times New Roman"/>
        </w:rPr>
        <w:t xml:space="preserve">Flavin </w:t>
      </w:r>
      <w:bookmarkEnd w:id="0"/>
      <w:r w:rsidR="00684EDB" w:rsidRPr="00DB3E3E">
        <w:rPr>
          <w:rFonts w:ascii="Times New Roman" w:eastAsia="Times New Roman" w:hAnsi="Times New Roman" w:cs="Times New Roman"/>
        </w:rPr>
        <w:t xml:space="preserve">et al. (2024) </w:t>
      </w:r>
      <w:r w:rsidR="00684EDB">
        <w:rPr>
          <w:rFonts w:ascii="Times New Roman" w:eastAsia="Times New Roman" w:hAnsi="Times New Roman" w:cs="Times New Roman"/>
          <w:highlight w:val="white"/>
        </w:rPr>
        <w:t xml:space="preserve">have highlighted the importance of empirical studies in this domain due to the lack of such research. </w:t>
      </w:r>
      <w:r w:rsidRPr="00684EDB">
        <w:rPr>
          <w:rFonts w:ascii="Times New Roman" w:eastAsia="Times New Roman" w:hAnsi="Times New Roman" w:cs="Times New Roman"/>
          <w:highlight w:val="yellow"/>
        </w:rPr>
        <w:t>Existing studies have not fully explored how the immersive experiences in the Metaverse can improve health and well-being outcomes and contribute to the sustainable use of health-related applications. This study fills that gap by empirically investigating how factors such as motivation, user experience, and trust impact the adoption and engagement with Metaverse-based health platforms, particularly in addressing mental health issues.</w:t>
      </w:r>
    </w:p>
    <w:p w14:paraId="3AEDACF4" w14:textId="267B2F0D" w:rsidR="00EF6B9C" w:rsidRPr="0095737A" w:rsidRDefault="00684EDB" w:rsidP="0095737A">
      <w:pPr>
        <w:spacing w:before="240" w:after="240" w:line="480" w:lineRule="auto"/>
        <w:ind w:left="284" w:right="225"/>
        <w:jc w:val="both"/>
        <w:rPr>
          <w:rFonts w:ascii="Times New Roman" w:eastAsia="Times New Roman" w:hAnsi="Times New Roman" w:cs="Times New Roman"/>
          <w:highlight w:val="white"/>
        </w:rPr>
      </w:pPr>
      <w:r w:rsidRPr="00684EDB">
        <w:rPr>
          <w:rFonts w:ascii="Times New Roman" w:eastAsia="Times New Roman" w:hAnsi="Times New Roman" w:cs="Times New Roman"/>
          <w:highlight w:val="yellow"/>
        </w:rPr>
        <w:t>Mobile Health (mHealth) refers to the use of mobile devices and technologies to deliver health services and information</w:t>
      </w:r>
      <w:r>
        <w:rPr>
          <w:rFonts w:ascii="Times New Roman" w:eastAsia="Times New Roman" w:hAnsi="Times New Roman" w:cs="Times New Roman"/>
          <w:highlight w:val="yellow"/>
        </w:rPr>
        <w:t xml:space="preserve"> (</w:t>
      </w:r>
      <w:proofErr w:type="spellStart"/>
      <w:r>
        <w:rPr>
          <w:rFonts w:ascii="Times New Roman" w:eastAsia="Times New Roman" w:hAnsi="Times New Roman" w:cs="Times New Roman"/>
          <w:highlight w:val="yellow"/>
        </w:rPr>
        <w:t>Obro</w:t>
      </w:r>
      <w:proofErr w:type="spellEnd"/>
      <w:r>
        <w:rPr>
          <w:rFonts w:ascii="Times New Roman" w:eastAsia="Times New Roman" w:hAnsi="Times New Roman" w:cs="Times New Roman"/>
          <w:highlight w:val="yellow"/>
        </w:rPr>
        <w:t xml:space="preserve"> et </w:t>
      </w:r>
      <w:r w:rsidR="000073B6">
        <w:rPr>
          <w:rFonts w:ascii="Times New Roman" w:eastAsia="Times New Roman" w:hAnsi="Times New Roman" w:cs="Times New Roman"/>
          <w:highlight w:val="yellow"/>
        </w:rPr>
        <w:t>a</w:t>
      </w:r>
      <w:r>
        <w:rPr>
          <w:rFonts w:ascii="Times New Roman" w:eastAsia="Times New Roman" w:hAnsi="Times New Roman" w:cs="Times New Roman"/>
          <w:highlight w:val="yellow"/>
        </w:rPr>
        <w:t>l., 2021)</w:t>
      </w:r>
      <w:r w:rsidRPr="00684EDB">
        <w:rPr>
          <w:rFonts w:ascii="Times New Roman" w:eastAsia="Times New Roman" w:hAnsi="Times New Roman" w:cs="Times New Roman"/>
          <w:highlight w:val="yellow"/>
        </w:rPr>
        <w:t>. Since the COVID-19 pandemic, mHealth solutions have gained significant traction in providing remote healthcare services, particularly for mental health management (Thomason, 2021). This research focuses on integrating mHealth within the </w:t>
      </w:r>
      <w:r w:rsidRPr="006268BE">
        <w:rPr>
          <w:rFonts w:ascii="Times New Roman" w:eastAsia="Times New Roman" w:hAnsi="Times New Roman" w:cs="Times New Roman"/>
          <w:highlight w:val="yellow"/>
        </w:rPr>
        <w:t>Metaverse</w:t>
      </w:r>
      <w:r w:rsidRPr="00684EDB">
        <w:rPr>
          <w:rFonts w:ascii="Times New Roman" w:eastAsia="Times New Roman" w:hAnsi="Times New Roman" w:cs="Times New Roman"/>
          <w:highlight w:val="yellow"/>
        </w:rPr>
        <w:t xml:space="preserve">, exploring how immersive virtual environments can enhance the delivery of </w:t>
      </w:r>
      <w:r w:rsidR="003E2316">
        <w:rPr>
          <w:rFonts w:ascii="Times New Roman" w:eastAsia="Times New Roman" w:hAnsi="Times New Roman" w:cs="Times New Roman"/>
          <w:highlight w:val="yellow"/>
        </w:rPr>
        <w:t>mobile</w:t>
      </w:r>
      <w:r w:rsidRPr="00684EDB">
        <w:rPr>
          <w:rFonts w:ascii="Times New Roman" w:eastAsia="Times New Roman" w:hAnsi="Times New Roman" w:cs="Times New Roman"/>
          <w:highlight w:val="yellow"/>
        </w:rPr>
        <w:t xml:space="preserve"> health interventions.</w:t>
      </w:r>
      <w:r w:rsidR="00CE647D">
        <w:rPr>
          <w:rFonts w:ascii="Times New Roman" w:eastAsia="Times New Roman" w:hAnsi="Times New Roman" w:cs="Times New Roman"/>
          <w:highlight w:val="yellow"/>
        </w:rPr>
        <w:t xml:space="preserve"> </w:t>
      </w:r>
      <w:r>
        <w:rPr>
          <w:rFonts w:ascii="Times New Roman" w:eastAsia="Times New Roman" w:hAnsi="Times New Roman" w:cs="Times New Roman"/>
          <w:highlight w:val="white"/>
        </w:rPr>
        <w:t xml:space="preserve">The current study aims to empirically investigate the transformative nature of the </w:t>
      </w:r>
      <w:r w:rsidR="00A2136E">
        <w:rPr>
          <w:rFonts w:ascii="Times New Roman" w:eastAsia="Times New Roman" w:hAnsi="Times New Roman" w:cs="Times New Roman"/>
          <w:highlight w:val="white"/>
        </w:rPr>
        <w:lastRenderedPageBreak/>
        <w:t>Metaverse</w:t>
      </w:r>
      <w:r>
        <w:rPr>
          <w:rFonts w:ascii="Times New Roman" w:eastAsia="Times New Roman" w:hAnsi="Times New Roman" w:cs="Times New Roman"/>
          <w:highlight w:val="white"/>
        </w:rPr>
        <w:t xml:space="preserve"> and its antecedents, such as motivation, user experience, and trust in the platform, which will impact the adoption of such platforms. In this study, we examine the impact of several antecedents, including motivation factors, user experience, and trust issues arising from the use of such platforms, as enablers of the adoption of these new technologies. We acknowledge the role of immersion in these platforms (Hoffman and Novak, </w:t>
      </w:r>
      <w:r w:rsidR="000073B6">
        <w:rPr>
          <w:rFonts w:ascii="Times New Roman" w:eastAsia="Times New Roman" w:hAnsi="Times New Roman" w:cs="Times New Roman"/>
          <w:highlight w:val="white"/>
        </w:rPr>
        <w:t>2009</w:t>
      </w:r>
      <w:r>
        <w:rPr>
          <w:rFonts w:ascii="Times New Roman" w:eastAsia="Times New Roman" w:hAnsi="Times New Roman" w:cs="Times New Roman"/>
          <w:highlight w:val="white"/>
        </w:rPr>
        <w:t>). Thus, the aim of this study is to gain a clearer understanding of the variables influencing individuals’ adoption of such immersive technologies.</w:t>
      </w:r>
      <w:r w:rsidR="00EF6B9C">
        <w:rPr>
          <w:rFonts w:ascii="Times New Roman" w:eastAsia="Times New Roman" w:hAnsi="Times New Roman" w:cs="Times New Roman"/>
          <w:highlight w:val="white"/>
        </w:rPr>
        <w:t xml:space="preserve"> </w:t>
      </w:r>
      <w:r w:rsidR="00EF6B9C" w:rsidRPr="00EF6B9C">
        <w:rPr>
          <w:rFonts w:ascii="Times New Roman" w:eastAsia="Times New Roman" w:hAnsi="Times New Roman" w:cs="Times New Roman"/>
          <w:highlight w:val="yellow"/>
        </w:rPr>
        <w:t>This study applies Flow Theory (Csikszentmihalyi, 1975) to explore how immersion in Metaverse-based health applications fosters sustained user engagement and positive experiences.</w:t>
      </w:r>
      <w:r w:rsidR="00EF6B9C">
        <w:rPr>
          <w:rFonts w:ascii="Times New Roman" w:eastAsia="Times New Roman" w:hAnsi="Times New Roman" w:cs="Times New Roman"/>
          <w:highlight w:val="yellow"/>
        </w:rPr>
        <w:t xml:space="preserve"> </w:t>
      </w:r>
      <w:r w:rsidR="00D9274E" w:rsidRPr="00D9274E">
        <w:rPr>
          <w:rFonts w:ascii="Times New Roman" w:eastAsia="Times New Roman" w:hAnsi="Times New Roman" w:cs="Times New Roman"/>
          <w:highlight w:val="yellow"/>
        </w:rPr>
        <w:t>Flow Theory suggests that when individuals are deeply immersed and enjoy the experience, they are more likely to exhibit sustained engagement. By applying Flow Theory, this research contributes to a deeper understanding of how immersive environments in the Metaverse can facilitate long-term engagement and positive user experiences within the context of digital health solutions.</w:t>
      </w:r>
      <w:r w:rsidR="00D9274E">
        <w:rPr>
          <w:rFonts w:ascii="Times New Roman" w:eastAsia="Times New Roman" w:hAnsi="Times New Roman" w:cs="Times New Roman"/>
          <w:highlight w:val="yellow"/>
        </w:rPr>
        <w:t xml:space="preserve"> </w:t>
      </w:r>
      <w:r w:rsidR="00EF6B9C" w:rsidRPr="00EF6B9C">
        <w:rPr>
          <w:rFonts w:ascii="Times New Roman" w:eastAsia="Times New Roman" w:hAnsi="Times New Roman" w:cs="Times New Roman"/>
          <w:highlight w:val="yellow"/>
        </w:rPr>
        <w:t>It also provides insights into how healthcare providers can use the Metaverse to deliver personalized, immersive mental health interventions, addressing the growing demand for digital solutions post-COVID-19.</w:t>
      </w:r>
    </w:p>
    <w:p w14:paraId="4B10EA9A" w14:textId="77777777" w:rsidR="00F36174" w:rsidRPr="0011572B" w:rsidRDefault="00000000" w:rsidP="00FD6D5E">
      <w:pPr>
        <w:spacing w:before="240" w:after="240" w:line="480" w:lineRule="auto"/>
        <w:ind w:left="284" w:right="225"/>
        <w:jc w:val="both"/>
        <w:rPr>
          <w:rFonts w:ascii="Times New Roman" w:eastAsia="Times New Roman" w:hAnsi="Times New Roman" w:cs="Times New Roman"/>
          <w:highlight w:val="yellow"/>
        </w:rPr>
      </w:pPr>
      <w:r w:rsidRPr="0011572B">
        <w:rPr>
          <w:rFonts w:ascii="Times New Roman" w:eastAsia="Times New Roman" w:hAnsi="Times New Roman" w:cs="Times New Roman"/>
          <w:highlight w:val="yellow"/>
        </w:rPr>
        <w:t xml:space="preserve">Addressing the research gap in the literature, the present study is one of the first to examine the user side, focusing on the variables impacting user adoption of technological platforms, specifically in the context of healthcare apps. This research aims to examine enablers of </w:t>
      </w:r>
      <w:r w:rsidR="00A2136E" w:rsidRPr="0011572B">
        <w:rPr>
          <w:rFonts w:ascii="Times New Roman" w:eastAsia="Times New Roman" w:hAnsi="Times New Roman" w:cs="Times New Roman"/>
          <w:highlight w:val="yellow"/>
        </w:rPr>
        <w:t>Metaverse</w:t>
      </w:r>
      <w:r w:rsidRPr="0011572B">
        <w:rPr>
          <w:rFonts w:ascii="Times New Roman" w:eastAsia="Times New Roman" w:hAnsi="Times New Roman" w:cs="Times New Roman"/>
          <w:highlight w:val="yellow"/>
        </w:rPr>
        <w:t xml:space="preserve"> adoption that conceptualised variables such  as motivation (Hwang and Koo, 2023), user experience (</w:t>
      </w:r>
      <w:r w:rsidRPr="0011572B">
        <w:rPr>
          <w:rFonts w:ascii="Times New Roman" w:eastAsia="Times New Roman" w:hAnsi="Times New Roman" w:cs="Times New Roman"/>
          <w:color w:val="222222"/>
          <w:highlight w:val="yellow"/>
        </w:rPr>
        <w:t>Papagiannidis</w:t>
      </w:r>
      <w:r w:rsidRPr="0011572B">
        <w:rPr>
          <w:rFonts w:ascii="Times New Roman" w:eastAsia="Times New Roman" w:hAnsi="Times New Roman" w:cs="Times New Roman"/>
          <w:highlight w:val="yellow"/>
        </w:rPr>
        <w:t xml:space="preserve"> et al., 2013), and trust in platform (Zhang et al., 2022) which can lead to positive user experience and thus </w:t>
      </w:r>
      <w:r w:rsidR="001076DC" w:rsidRPr="0011572B">
        <w:rPr>
          <w:rFonts w:ascii="Times New Roman" w:eastAsia="Times New Roman" w:hAnsi="Times New Roman" w:cs="Times New Roman"/>
          <w:highlight w:val="yellow"/>
        </w:rPr>
        <w:t xml:space="preserve"> the sustainable use of Metaverse</w:t>
      </w:r>
      <w:r w:rsidRPr="0011572B">
        <w:rPr>
          <w:rFonts w:ascii="Times New Roman" w:eastAsia="Times New Roman" w:hAnsi="Times New Roman" w:cs="Times New Roman"/>
          <w:highlight w:val="yellow"/>
        </w:rPr>
        <w:t xml:space="preserve">. We have conceptualised the immersion level of users as moderator and mediator to check its impact on using health related apps for users. </w:t>
      </w:r>
    </w:p>
    <w:p w14:paraId="6304E73E" w14:textId="77777777" w:rsidR="00F36174" w:rsidRDefault="00000000" w:rsidP="004029D2">
      <w:pPr>
        <w:spacing w:line="480" w:lineRule="auto"/>
        <w:ind w:left="284" w:right="225"/>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2. Background</w:t>
      </w:r>
    </w:p>
    <w:p w14:paraId="4E28126F" w14:textId="77777777" w:rsidR="00F36174" w:rsidRDefault="00000000" w:rsidP="004029D2">
      <w:pPr>
        <w:spacing w:before="240" w:after="240" w:line="480" w:lineRule="auto"/>
        <w:ind w:left="284" w:right="225"/>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2.1 </w:t>
      </w:r>
      <w:r w:rsidR="00A2136E">
        <w:rPr>
          <w:rFonts w:ascii="Times New Roman" w:eastAsia="Times New Roman" w:hAnsi="Times New Roman" w:cs="Times New Roman"/>
          <w:b/>
          <w:highlight w:val="white"/>
        </w:rPr>
        <w:t>Metaverse</w:t>
      </w:r>
      <w:r>
        <w:rPr>
          <w:rFonts w:ascii="Times New Roman" w:eastAsia="Times New Roman" w:hAnsi="Times New Roman" w:cs="Times New Roman"/>
          <w:b/>
          <w:highlight w:val="white"/>
        </w:rPr>
        <w:t xml:space="preserve"> </w:t>
      </w:r>
    </w:p>
    <w:p w14:paraId="72580F27" w14:textId="77777777" w:rsidR="00F36174" w:rsidRDefault="00000000" w:rsidP="004029D2">
      <w:pPr>
        <w:spacing w:before="240" w:after="240" w:line="480" w:lineRule="auto"/>
        <w:ind w:left="284" w:right="225"/>
        <w:jc w:val="both"/>
        <w:rPr>
          <w:rFonts w:ascii="Times New Roman" w:eastAsia="Times New Roman" w:hAnsi="Times New Roman" w:cs="Times New Roman"/>
          <w:b/>
        </w:rPr>
      </w:pPr>
      <w:r>
        <w:rPr>
          <w:rFonts w:ascii="Times New Roman" w:eastAsia="Times New Roman" w:hAnsi="Times New Roman" w:cs="Times New Roman"/>
        </w:rPr>
        <w:t xml:space="preserve">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is an immersive form of the Internet, providing a platform for users to interact within digital technologies (Dwivedi et al., 2022). Since 1996,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has been conceptualised, and it has since been subject to many definitions (Ng, 2022). </w:t>
      </w:r>
      <w:r>
        <w:rPr>
          <w:rFonts w:ascii="Times New Roman" w:eastAsia="Times New Roman" w:hAnsi="Times New Roman" w:cs="Times New Roman"/>
          <w:highlight w:val="white"/>
        </w:rPr>
        <w:t>In this study, we have adopted</w:t>
      </w:r>
      <w:r>
        <w:rPr>
          <w:rFonts w:ascii="Times New Roman" w:eastAsia="Times New Roman" w:hAnsi="Times New Roman" w:cs="Times New Roman"/>
        </w:rPr>
        <w:t xml:space="preserve"> the definition proposed by Balla (2022, p.29):</w:t>
      </w:r>
      <w:r>
        <w:rPr>
          <w:rFonts w:ascii="Times New Roman" w:eastAsia="Times New Roman" w:hAnsi="Times New Roman" w:cs="Times New Roman"/>
          <w:i/>
        </w:rPr>
        <w:t xml:space="preserve"> ‘[</w:t>
      </w:r>
      <w:r w:rsidR="00A2136E">
        <w:rPr>
          <w:rFonts w:ascii="Times New Roman" w:eastAsia="Times New Roman" w:hAnsi="Times New Roman" w:cs="Times New Roman"/>
          <w:i/>
        </w:rPr>
        <w:t>Metaverse</w:t>
      </w:r>
      <w:r>
        <w:rPr>
          <w:rFonts w:ascii="Times New Roman" w:eastAsia="Times New Roman" w:hAnsi="Times New Roman" w:cs="Times New Roman"/>
          <w:i/>
        </w:rPr>
        <w:t xml:space="preserve"> is] a massively scaled and interoperable network of real‐time rendered three-dimensional (3D) virtual worlds that can be experienced synchronously and persistently by an effectively unlimited number of users with an individual sense of presence, and with continuity of data, such as identity, history, entitlements, objects, communications, and payments’</w:t>
      </w:r>
      <w:r>
        <w:rPr>
          <w:rFonts w:ascii="Times New Roman" w:eastAsia="Times New Roman" w:hAnsi="Times New Roman" w:cs="Times New Roman"/>
        </w:rPr>
        <w:t>’</w:t>
      </w:r>
      <w:r>
        <w:rPr>
          <w:rFonts w:ascii="Times New Roman" w:eastAsia="Times New Roman" w:hAnsi="Times New Roman" w:cs="Times New Roman"/>
          <w:i/>
        </w:rPr>
        <w:t>.</w:t>
      </w:r>
      <w:r>
        <w:rPr>
          <w:rFonts w:ascii="Times New Roman" w:eastAsia="Times New Roman" w:hAnsi="Times New Roman" w:cs="Times New Roman"/>
        </w:rPr>
        <w:t xml:space="preserve"> The expansive, immersive digital environment created by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provides users with an interactive opportunity to engage with each other in a computer-generated universe that mimics and extends real-world interactions (Cheng et al., 2022).  The environment provided by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is a hybrid landscape, including both digital and physical aspects. The core of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is its dynamism, characterised by a reciprocal connection between the virtual and physical worlds (Cerasa et al., 2024). Through the combination of several different digital technologies, including 3D shared XR environments, two-way IoT, biosensors, sensors, and wearable technologies, the connection supported by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has been continually improved. Moreover, the boundary between the real and virtual worlds has been blurred. Medical extended reality (MXR) is seen as one of the outcomes of this development. The utilisation of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plays a vital role in extending and enhancing the user experience in the medical field (Plechatá et al., 2022).</w:t>
      </w:r>
    </w:p>
    <w:p w14:paraId="374A3B69" w14:textId="77777777" w:rsidR="00F36174" w:rsidRDefault="00000000" w:rsidP="004029D2">
      <w:pPr>
        <w:spacing w:before="240" w:after="240" w:line="480" w:lineRule="auto"/>
        <w:ind w:left="284" w:right="225"/>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2.2 </w:t>
      </w:r>
      <w:r w:rsidR="00A2136E">
        <w:rPr>
          <w:rFonts w:ascii="Times New Roman" w:eastAsia="Times New Roman" w:hAnsi="Times New Roman" w:cs="Times New Roman"/>
          <w:b/>
          <w:highlight w:val="white"/>
        </w:rPr>
        <w:t>Metaverse</w:t>
      </w:r>
      <w:r>
        <w:rPr>
          <w:rFonts w:ascii="Times New Roman" w:eastAsia="Times New Roman" w:hAnsi="Times New Roman" w:cs="Times New Roman"/>
          <w:b/>
          <w:highlight w:val="white"/>
        </w:rPr>
        <w:t xml:space="preserve"> in Healthcare and Well-being</w:t>
      </w:r>
    </w:p>
    <w:p w14:paraId="35D608E1"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lastRenderedPageBreak/>
        <w:t xml:space="preserve">It is widely acknowledged that ongoing physical interaction with patients is crucial for assessing their physical and mental health conditions (Ullah et al., 2023). Since the Covid-19 pandemic,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has significantly advanced in supporting healthcare and well-being. </w:t>
      </w:r>
      <w:r>
        <w:rPr>
          <w:rFonts w:ascii="Times New Roman" w:eastAsia="Times New Roman" w:hAnsi="Times New Roman" w:cs="Times New Roman"/>
          <w:highlight w:val="white"/>
        </w:rPr>
        <w:t xml:space="preserve">The application of healthcare through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is diverse (Wu et al., 2024). Bansal et al. (2022) categorises the domain of healthcare in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into 7 major categories including: telemedicine, clinical care, educational, physical care, mental care, pharmaceutical and veterinary. </w:t>
      </w:r>
      <w:r>
        <w:rPr>
          <w:rFonts w:ascii="Times New Roman" w:eastAsia="Times New Roman" w:hAnsi="Times New Roman" w:cs="Times New Roman"/>
        </w:rPr>
        <w:t xml:space="preserve">For example, neurosurgeons at Johns Hopkins have employed augmented reality to perform surgeries on patients with chronic back pain and spinal tumours (Bansal et al., 2022; Massetti and Chiariello, 2023). Additionally, Sridhar et al. (2020) and Noben (2019) explored the potential of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in reducing anxiety and stress for pregnant women. Moreover,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is believed to create a controllable, safe, and customisable environment for both patients and physicians (Song and Qin, 2022). There is evidence that the Internet and videoconferencing are as effective as traditional in-person therapy for psychotherapy, such as for anxiety and depression (Berryhill et al., 2019a; Berryhill et al., 2019b). It is important and effective in psychotherapy for patients to customise therapeutic environments and scenarios to meet specific needs, preferences, and therapeutic goals (Cerasa et al., 2024).  The ability to collect and conduct real-time monitoring and feedback based on the connection between the real and virtual worlds also helps therapists to obtain valuable data on patients' progress and engagement (Ali et al., 2023).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has been widely adopted in supporting m-health therapy, offering an environment conducive to reducing health-related stigma (Del Hoyo et al., 2024).</w:t>
      </w:r>
    </w:p>
    <w:p w14:paraId="6F1F827E" w14:textId="77777777" w:rsidR="00F36174" w:rsidRPr="00FD6D5E" w:rsidRDefault="00000000" w:rsidP="00FD6D5E">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Usmani et al. (2022) asserted that Virtual Reality Exposure Therapy (VRET) is an effective treatment for social anxiety disorder, improving patients' social interactions and communication abilities. Furthermore, research by Hennig-Thurau et al. (2023) indicated that VR could alleviate social anxiety </w:t>
      </w:r>
      <w:r>
        <w:rPr>
          <w:rFonts w:ascii="Times New Roman" w:eastAsia="Times New Roman" w:hAnsi="Times New Roman" w:cs="Times New Roman"/>
        </w:rPr>
        <w:lastRenderedPageBreak/>
        <w:t xml:space="preserve">and enhance social skills in individuals suffering from this condition. In addition, Oh et al. (2023) proposed that VR could boost empathy and encourage prosocial behaviours in those with Autism Spectrum Disorder.  However, Benrimoh et al. (2022) stated that the adoption of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in m-health improves availability and engagement rather than the therapeutic process. They believed that the increased utilisation of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in m-health would improve the availability of VR and tele-therapy, rather than changing the therapeutic process. The use of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provides an easier way to move therapy from therapists’ offices to crowded streets or public areas; this approach provides an opportunity for patients who have avoided or had difficulty accessing therapy to receive it (Benrimoh et al., 2022).</w:t>
      </w:r>
      <w:r w:rsidR="00F117A1">
        <w:rPr>
          <w:rFonts w:ascii="Times New Roman" w:eastAsia="Times New Roman" w:hAnsi="Times New Roman" w:cs="Times New Roman"/>
        </w:rPr>
        <w:t xml:space="preserve"> </w:t>
      </w:r>
      <w:r w:rsidR="00F117A1" w:rsidRPr="00F117A1">
        <w:rPr>
          <w:rFonts w:ascii="Times New Roman" w:eastAsia="Times New Roman" w:hAnsi="Times New Roman" w:cs="Times New Roman"/>
          <w:highlight w:val="yellow"/>
        </w:rPr>
        <w:t>To understand the full potential of the Metaverse in healthcare and well-being, it is crucial to examine how users engage with these virtual environments, as engagement is a key driver of sustained use and positive outcomes.</w:t>
      </w:r>
    </w:p>
    <w:p w14:paraId="26DE050D" w14:textId="77777777" w:rsidR="00F36174" w:rsidRPr="00444FA0" w:rsidRDefault="00000000" w:rsidP="004029D2">
      <w:pPr>
        <w:spacing w:before="240" w:after="240" w:line="480" w:lineRule="auto"/>
        <w:ind w:left="284" w:right="225"/>
        <w:jc w:val="both"/>
        <w:rPr>
          <w:rFonts w:ascii="Times New Roman" w:eastAsia="Times New Roman" w:hAnsi="Times New Roman" w:cs="Times New Roman"/>
          <w:b/>
          <w:highlight w:val="yellow"/>
        </w:rPr>
      </w:pPr>
      <w:r w:rsidRPr="00444FA0">
        <w:rPr>
          <w:rFonts w:ascii="Times New Roman" w:eastAsia="Times New Roman" w:hAnsi="Times New Roman" w:cs="Times New Roman"/>
          <w:b/>
          <w:highlight w:val="yellow"/>
        </w:rPr>
        <w:t xml:space="preserve">2.3 </w:t>
      </w:r>
      <w:r w:rsidR="000017EB" w:rsidRPr="00444FA0">
        <w:rPr>
          <w:rFonts w:ascii="Times New Roman" w:eastAsia="Times New Roman" w:hAnsi="Times New Roman" w:cs="Times New Roman"/>
          <w:b/>
          <w:highlight w:val="yellow"/>
        </w:rPr>
        <w:t>User</w:t>
      </w:r>
      <w:r w:rsidRPr="00444FA0">
        <w:rPr>
          <w:rFonts w:ascii="Times New Roman" w:eastAsia="Times New Roman" w:hAnsi="Times New Roman" w:cs="Times New Roman"/>
          <w:b/>
          <w:highlight w:val="yellow"/>
        </w:rPr>
        <w:t xml:space="preserve"> Engagement with </w:t>
      </w:r>
      <w:r w:rsidR="00A2136E" w:rsidRPr="00444FA0">
        <w:rPr>
          <w:rFonts w:ascii="Times New Roman" w:eastAsia="Times New Roman" w:hAnsi="Times New Roman" w:cs="Times New Roman"/>
          <w:b/>
          <w:highlight w:val="yellow"/>
        </w:rPr>
        <w:t>Metaverse</w:t>
      </w:r>
    </w:p>
    <w:p w14:paraId="2E747F24" w14:textId="2D851F46" w:rsidR="00F36174" w:rsidRPr="00934BB7" w:rsidRDefault="003C6D98" w:rsidP="00934BB7">
      <w:pPr>
        <w:spacing w:before="240" w:after="240" w:line="480" w:lineRule="auto"/>
        <w:ind w:left="284" w:right="225"/>
        <w:jc w:val="both"/>
        <w:rPr>
          <w:rFonts w:ascii="Times New Roman" w:eastAsia="Times New Roman" w:hAnsi="Times New Roman" w:cs="Times New Roman"/>
          <w:color w:val="FF0000"/>
        </w:rPr>
      </w:pPr>
      <w:r w:rsidRPr="00934BB7">
        <w:rPr>
          <w:rFonts w:ascii="Times New Roman" w:eastAsia="Times New Roman" w:hAnsi="Times New Roman" w:cs="Times New Roman"/>
          <w:highlight w:val="yellow"/>
        </w:rPr>
        <w:t>Engagement is a term shared by several disciplines (Bouvi</w:t>
      </w:r>
      <w:r w:rsidR="00C35C6C">
        <w:rPr>
          <w:rFonts w:ascii="Times New Roman" w:eastAsia="Times New Roman" w:hAnsi="Times New Roman" w:cs="Times New Roman"/>
          <w:highlight w:val="yellow"/>
        </w:rPr>
        <w:t>e</w:t>
      </w:r>
      <w:r w:rsidRPr="00934BB7">
        <w:rPr>
          <w:rFonts w:ascii="Times New Roman" w:eastAsia="Times New Roman" w:hAnsi="Times New Roman" w:cs="Times New Roman"/>
          <w:highlight w:val="yellow"/>
        </w:rPr>
        <w:t>r et al., 2014)</w:t>
      </w:r>
      <w:r w:rsidR="009C2252" w:rsidRPr="00934BB7">
        <w:rPr>
          <w:rFonts w:ascii="Times New Roman" w:eastAsia="Times New Roman" w:hAnsi="Times New Roman" w:cs="Times New Roman"/>
          <w:highlight w:val="yellow"/>
        </w:rPr>
        <w:t>. In business and marketing, c</w:t>
      </w:r>
      <w:r w:rsidR="00BF1A59" w:rsidRPr="00934BB7">
        <w:rPr>
          <w:rFonts w:ascii="Times New Roman" w:eastAsia="Times New Roman" w:hAnsi="Times New Roman" w:cs="Times New Roman"/>
          <w:highlight w:val="yellow"/>
        </w:rPr>
        <w:t>ustomer e</w:t>
      </w:r>
      <w:r w:rsidRPr="00934BB7">
        <w:rPr>
          <w:rFonts w:ascii="Times New Roman" w:eastAsia="Times New Roman" w:hAnsi="Times New Roman" w:cs="Times New Roman"/>
          <w:highlight w:val="yellow"/>
        </w:rPr>
        <w:t xml:space="preserve">ngagement, in the most generic terms, refers to customers actively demonstrating interest and participation in relation to a company and its offerings and activities (Bruneau et al., 2018). </w:t>
      </w:r>
      <w:r w:rsidR="00D35A80" w:rsidRPr="00934BB7">
        <w:rPr>
          <w:rFonts w:ascii="Times New Roman" w:eastAsia="Times New Roman" w:hAnsi="Times New Roman" w:cs="Times New Roman"/>
          <w:highlight w:val="yellow"/>
        </w:rPr>
        <w:t>Whereas, in technology and human-computer interaction, it is termed as user engagement</w:t>
      </w:r>
      <w:r w:rsidR="00934BB7" w:rsidRPr="00934BB7">
        <w:rPr>
          <w:rFonts w:ascii="Times New Roman" w:eastAsia="Times New Roman" w:hAnsi="Times New Roman" w:cs="Times New Roman"/>
          <w:highlight w:val="yellow"/>
        </w:rPr>
        <w:t>.</w:t>
      </w:r>
      <w:r w:rsidR="00934BB7" w:rsidRPr="00934BB7">
        <w:rPr>
          <w:rFonts w:ascii="Times New Roman" w:eastAsia="Times New Roman" w:hAnsi="Times New Roman" w:cs="Times New Roman"/>
          <w:color w:val="FF0000"/>
          <w:highlight w:val="yellow"/>
        </w:rPr>
        <w:t xml:space="preserve"> </w:t>
      </w:r>
      <w:r w:rsidR="00C956A2" w:rsidRPr="00934BB7">
        <w:rPr>
          <w:rFonts w:ascii="Times New Roman" w:eastAsia="Times New Roman" w:hAnsi="Times New Roman" w:cs="Times New Roman"/>
          <w:highlight w:val="yellow"/>
        </w:rPr>
        <w:t>Engagement</w:t>
      </w:r>
      <w:r w:rsidRPr="00934BB7">
        <w:rPr>
          <w:rFonts w:ascii="Times New Roman" w:eastAsia="Times New Roman" w:hAnsi="Times New Roman" w:cs="Times New Roman"/>
          <w:highlight w:val="yellow"/>
        </w:rPr>
        <w:t xml:space="preserve"> has been largely described as a multidimensional concept.</w:t>
      </w:r>
      <w:r>
        <w:rPr>
          <w:rFonts w:ascii="Times New Roman" w:eastAsia="Times New Roman" w:hAnsi="Times New Roman" w:cs="Times New Roman"/>
        </w:rPr>
        <w:t xml:space="preserve"> Accordingly, categorisation of the concept has been approached both as mono-dimensional, referring to it as a state of mind or the propensity to be in a relationship (Bowden, 2009), and as multi-dimensional, attributing the construct to behaviour (Bruneau et al., 2016, p. 485). While the majority of scholarly work acknowledges the multidimensional nature of the concept, different scholars have attributed different </w:t>
      </w:r>
      <w:r>
        <w:rPr>
          <w:rFonts w:ascii="Times New Roman" w:eastAsia="Times New Roman" w:hAnsi="Times New Roman" w:cs="Times New Roman"/>
        </w:rPr>
        <w:lastRenderedPageBreak/>
        <w:t xml:space="preserve">dimensions to it. For example, Alvarez-Milan et al. (2018) </w:t>
      </w:r>
      <w:r w:rsidR="00A05AB0">
        <w:rPr>
          <w:rFonts w:ascii="Times New Roman" w:eastAsia="Times New Roman" w:hAnsi="Times New Roman" w:cs="Times New Roman"/>
        </w:rPr>
        <w:t>highlights</w:t>
      </w:r>
      <w:r>
        <w:rPr>
          <w:rFonts w:ascii="Times New Roman" w:eastAsia="Times New Roman" w:hAnsi="Times New Roman" w:cs="Times New Roman"/>
        </w:rPr>
        <w:t xml:space="preserve"> psychological and behavioural dimensions. In line with this, Vivek et al. (2012) </w:t>
      </w:r>
      <w:r w:rsidR="00A05AB0">
        <w:rPr>
          <w:rFonts w:ascii="Times New Roman" w:eastAsia="Times New Roman" w:hAnsi="Times New Roman" w:cs="Times New Roman"/>
        </w:rPr>
        <w:t>describes</w:t>
      </w:r>
      <w:r>
        <w:rPr>
          <w:rFonts w:ascii="Times New Roman" w:eastAsia="Times New Roman" w:hAnsi="Times New Roman" w:cs="Times New Roman"/>
        </w:rPr>
        <w:t xml:space="preserve"> the concept as multidimensional, defining dimensions such as cognitive,</w:t>
      </w:r>
      <w:r w:rsidR="009F3963">
        <w:rPr>
          <w:rFonts w:ascii="Times New Roman" w:eastAsia="Times New Roman" w:hAnsi="Times New Roman" w:cs="Times New Roman"/>
        </w:rPr>
        <w:t xml:space="preserve"> </w:t>
      </w:r>
      <w:r>
        <w:rPr>
          <w:rFonts w:ascii="Times New Roman" w:eastAsia="Times New Roman" w:hAnsi="Times New Roman" w:cs="Times New Roman"/>
        </w:rPr>
        <w:t>emotional, behavioural, and social. Hollebeek et al. (2014) also categorise the dimensions as cognitive, emotional, and behavioural. It is important to note that the definition of these dimensions will be closely related to the object of the relationship (be it the brand, brand community, website/software offered by the brand, etc.) (Kuvykaitė and Tarutė, 2015).</w:t>
      </w:r>
    </w:p>
    <w:p w14:paraId="463E637E" w14:textId="2503C22C" w:rsidR="00F36174" w:rsidRDefault="00682E51" w:rsidP="004029D2">
      <w:pPr>
        <w:spacing w:before="240" w:after="240" w:line="480" w:lineRule="auto"/>
        <w:ind w:left="284" w:right="225"/>
        <w:jc w:val="both"/>
        <w:rPr>
          <w:rFonts w:ascii="Times New Roman" w:eastAsia="Times New Roman" w:hAnsi="Times New Roman" w:cs="Times New Roman"/>
          <w:highlight w:val="white"/>
        </w:rPr>
      </w:pPr>
      <w:r w:rsidRPr="004119C0">
        <w:rPr>
          <w:rFonts w:ascii="Times New Roman" w:eastAsia="Times New Roman" w:hAnsi="Times New Roman" w:cs="Times New Roman"/>
          <w:highlight w:val="yellow"/>
        </w:rPr>
        <w:t>User engagement is solidly built upon user trust, which leads to their commitment (</w:t>
      </w:r>
      <w:proofErr w:type="spellStart"/>
      <w:r w:rsidRPr="004119C0">
        <w:rPr>
          <w:rFonts w:ascii="Times New Roman" w:eastAsia="Times New Roman" w:hAnsi="Times New Roman" w:cs="Times New Roman"/>
          <w:highlight w:val="yellow"/>
        </w:rPr>
        <w:t>Pansari</w:t>
      </w:r>
      <w:proofErr w:type="spellEnd"/>
      <w:r w:rsidRPr="004119C0">
        <w:rPr>
          <w:rFonts w:ascii="Times New Roman" w:eastAsia="Times New Roman" w:hAnsi="Times New Roman" w:cs="Times New Roman"/>
          <w:highlight w:val="yellow"/>
        </w:rPr>
        <w:t xml:space="preserve"> and Kumar, 2017). Essentially, </w:t>
      </w:r>
      <w:r w:rsidR="004119C0" w:rsidRPr="004119C0">
        <w:rPr>
          <w:rFonts w:ascii="Times New Roman" w:eastAsia="Times New Roman" w:hAnsi="Times New Roman" w:cs="Times New Roman"/>
          <w:highlight w:val="yellow"/>
        </w:rPr>
        <w:t>users</w:t>
      </w:r>
      <w:r w:rsidRPr="004119C0">
        <w:rPr>
          <w:rFonts w:ascii="Times New Roman" w:eastAsia="Times New Roman" w:hAnsi="Times New Roman" w:cs="Times New Roman"/>
          <w:highlight w:val="yellow"/>
        </w:rPr>
        <w:t xml:space="preserve"> become engaged with a firm or its offerings when the relationship is based on commitment and trust, making it emotionally satisfying for </w:t>
      </w:r>
      <w:r w:rsidR="004119C0" w:rsidRPr="004119C0">
        <w:rPr>
          <w:rFonts w:ascii="Times New Roman" w:eastAsia="Times New Roman" w:hAnsi="Times New Roman" w:cs="Times New Roman"/>
          <w:highlight w:val="yellow"/>
        </w:rPr>
        <w:t>users</w:t>
      </w:r>
      <w:r w:rsidRPr="004119C0">
        <w:rPr>
          <w:rFonts w:ascii="Times New Roman" w:eastAsia="Times New Roman" w:hAnsi="Times New Roman" w:cs="Times New Roman"/>
          <w:highlight w:val="yellow"/>
        </w:rPr>
        <w:t xml:space="preserve"> to maintain a long-term commitment</w:t>
      </w:r>
      <w:r>
        <w:rPr>
          <w:rFonts w:ascii="Times New Roman" w:eastAsia="Times New Roman" w:hAnsi="Times New Roman" w:cs="Times New Roman"/>
        </w:rPr>
        <w:t xml:space="preserve"> (Kumar et al., 2010). One important aspect is the dynamic nature of </w:t>
      </w:r>
      <w:r w:rsidR="004119C0">
        <w:rPr>
          <w:rFonts w:ascii="Times New Roman" w:eastAsia="Times New Roman" w:hAnsi="Times New Roman" w:cs="Times New Roman"/>
        </w:rPr>
        <w:t>user</w:t>
      </w:r>
      <w:r>
        <w:rPr>
          <w:rFonts w:ascii="Times New Roman" w:eastAsia="Times New Roman" w:hAnsi="Times New Roman" w:cs="Times New Roman"/>
        </w:rPr>
        <w:t xml:space="preserve"> engagement (Kumar et al., 2010), meaning that the engagement stimulus constantly needs to be elevated to keep </w:t>
      </w:r>
      <w:r w:rsidR="00EB65F3">
        <w:rPr>
          <w:rFonts w:ascii="Times New Roman" w:eastAsia="Times New Roman" w:hAnsi="Times New Roman" w:cs="Times New Roman"/>
        </w:rPr>
        <w:t>users</w:t>
      </w:r>
      <w:r>
        <w:rPr>
          <w:rFonts w:ascii="Times New Roman" w:eastAsia="Times New Roman" w:hAnsi="Times New Roman" w:cs="Times New Roman"/>
        </w:rPr>
        <w:t xml:space="preserve"> continually engaged in the process and prevent the relationship from feeling one-sided (Harmeling et al., 2017). Traditionally scholars have long used a </w:t>
      </w:r>
      <w:r w:rsidR="00FA4B59">
        <w:rPr>
          <w:rFonts w:ascii="Times New Roman" w:eastAsia="Times New Roman" w:hAnsi="Times New Roman" w:cs="Times New Roman"/>
        </w:rPr>
        <w:t>virtual</w:t>
      </w:r>
      <w:r>
        <w:rPr>
          <w:rFonts w:ascii="Times New Roman" w:eastAsia="Times New Roman" w:hAnsi="Times New Roman" w:cs="Times New Roman"/>
        </w:rPr>
        <w:t xml:space="preserve"> atmosphere or some relevant stimulus cues to engage and attract </w:t>
      </w:r>
      <w:r w:rsidR="00EB65F3">
        <w:rPr>
          <w:rFonts w:ascii="Times New Roman" w:eastAsia="Times New Roman" w:hAnsi="Times New Roman" w:cs="Times New Roman"/>
        </w:rPr>
        <w:t>user</w:t>
      </w:r>
      <w:r w:rsidR="00767647">
        <w:rPr>
          <w:rFonts w:ascii="Times New Roman" w:eastAsia="Times New Roman" w:hAnsi="Times New Roman" w:cs="Times New Roman"/>
        </w:rPr>
        <w:t>s</w:t>
      </w:r>
      <w:r>
        <w:rPr>
          <w:rFonts w:ascii="Times New Roman" w:eastAsia="Times New Roman" w:hAnsi="Times New Roman" w:cs="Times New Roman"/>
        </w:rPr>
        <w:t xml:space="preserve"> to their </w:t>
      </w:r>
      <w:r w:rsidR="008E1EA3">
        <w:rPr>
          <w:rFonts w:ascii="Times New Roman" w:eastAsia="Times New Roman" w:hAnsi="Times New Roman" w:cs="Times New Roman"/>
        </w:rPr>
        <w:t>virtual</w:t>
      </w:r>
      <w:r>
        <w:rPr>
          <w:rFonts w:ascii="Times New Roman" w:eastAsia="Times New Roman" w:hAnsi="Times New Roman" w:cs="Times New Roman"/>
        </w:rPr>
        <w:t xml:space="preserve"> environment. These stimulus cues to name a few are </w:t>
      </w:r>
      <w:r w:rsidR="00A05AB0">
        <w:rPr>
          <w:rFonts w:ascii="Times New Roman" w:eastAsia="Times New Roman" w:hAnsi="Times New Roman" w:cs="Times New Roman"/>
        </w:rPr>
        <w:t>colour, music</w:t>
      </w:r>
      <w:r>
        <w:rPr>
          <w:rFonts w:ascii="Times New Roman" w:eastAsia="Times New Roman" w:hAnsi="Times New Roman" w:cs="Times New Roman"/>
        </w:rPr>
        <w:t xml:space="preserve">, aroma.  Research into </w:t>
      </w:r>
      <w:r w:rsidR="0016423F">
        <w:rPr>
          <w:rFonts w:ascii="Times New Roman" w:eastAsia="Times New Roman" w:hAnsi="Times New Roman" w:cs="Times New Roman"/>
        </w:rPr>
        <w:t>user</w:t>
      </w:r>
      <w:r>
        <w:rPr>
          <w:rFonts w:ascii="Times New Roman" w:eastAsia="Times New Roman" w:hAnsi="Times New Roman" w:cs="Times New Roman"/>
        </w:rPr>
        <w:t xml:space="preserve"> online behaviour focused into nature and consequence of interaction with web experience that can create the immersive experience (Hoffman and Novak, </w:t>
      </w:r>
      <w:r w:rsidR="00C35C6C">
        <w:rPr>
          <w:rFonts w:ascii="Times New Roman" w:eastAsia="Times New Roman" w:hAnsi="Times New Roman" w:cs="Times New Roman"/>
        </w:rPr>
        <w:t>2009</w:t>
      </w:r>
      <w:r>
        <w:rPr>
          <w:rFonts w:ascii="Times New Roman" w:eastAsia="Times New Roman" w:hAnsi="Times New Roman" w:cs="Times New Roman"/>
        </w:rPr>
        <w:t xml:space="preserve">). The immersive experience as it has been called as flow experience in earlier literature is associated with lesser price sensitivity and more positive attitude towards the experience (Novak et al., 2000). </w:t>
      </w:r>
      <w:r w:rsidR="00DA7885" w:rsidRPr="00DA7885">
        <w:rPr>
          <w:rFonts w:ascii="Times New Roman" w:eastAsia="Times New Roman" w:hAnsi="Times New Roman" w:cs="Times New Roman"/>
          <w:highlight w:val="yellow"/>
        </w:rPr>
        <w:t>Although Zeithaml et al. (2002) described immersion</w:t>
      </w:r>
      <w:r w:rsidR="00DA7885">
        <w:rPr>
          <w:rFonts w:ascii="Times New Roman" w:eastAsia="Times New Roman" w:hAnsi="Times New Roman" w:cs="Times New Roman"/>
          <w:highlight w:val="yellow"/>
        </w:rPr>
        <w:t xml:space="preserve"> </w:t>
      </w:r>
      <w:r w:rsidR="00DA7885" w:rsidRPr="00DA7885">
        <w:rPr>
          <w:rFonts w:ascii="Times New Roman" w:eastAsia="Times New Roman" w:hAnsi="Times New Roman" w:cs="Times New Roman"/>
          <w:highlight w:val="yellow"/>
        </w:rPr>
        <w:t>as irrelevant</w:t>
      </w:r>
      <w:r w:rsidR="00DA7885">
        <w:rPr>
          <w:rFonts w:ascii="Times New Roman" w:eastAsia="Times New Roman" w:hAnsi="Times New Roman" w:cs="Times New Roman"/>
          <w:highlight w:val="yellow"/>
        </w:rPr>
        <w:t xml:space="preserve"> or not a key factor </w:t>
      </w:r>
      <w:r w:rsidR="00DA7885" w:rsidRPr="00DA7885">
        <w:rPr>
          <w:rFonts w:ascii="Times New Roman" w:eastAsia="Times New Roman" w:hAnsi="Times New Roman" w:cs="Times New Roman"/>
          <w:highlight w:val="yellow"/>
        </w:rPr>
        <w:t>in web-based experiences, more recent research has linked immersion or the flow state to recreational use of web-based experiences</w:t>
      </w:r>
      <w:r w:rsidR="00DA7885" w:rsidRPr="00DA7885">
        <w:rPr>
          <w:rFonts w:ascii="Times New Roman" w:eastAsia="Times New Roman" w:hAnsi="Times New Roman" w:cs="Times New Roman"/>
        </w:rPr>
        <w:t>.</w:t>
      </w:r>
      <w:r w:rsidR="00DA7885">
        <w:rPr>
          <w:rFonts w:ascii="Times New Roman" w:eastAsia="Times New Roman" w:hAnsi="Times New Roman" w:cs="Times New Roman"/>
        </w:rPr>
        <w:t xml:space="preserve"> </w:t>
      </w:r>
      <w:r>
        <w:rPr>
          <w:rFonts w:ascii="Times New Roman" w:eastAsia="Times New Roman" w:hAnsi="Times New Roman" w:cs="Times New Roman"/>
        </w:rPr>
        <w:t xml:space="preserve">In the last few years, the positionality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has brought this experiential element (</w:t>
      </w:r>
      <w:proofErr w:type="spellStart"/>
      <w:r w:rsidR="00C35C6C">
        <w:rPr>
          <w:rFonts w:ascii="Times New Roman" w:eastAsia="Times New Roman" w:hAnsi="Times New Roman" w:cs="Times New Roman"/>
          <w:color w:val="222222"/>
          <w:highlight w:val="white"/>
        </w:rPr>
        <w:t>Papagiannidis</w:t>
      </w:r>
      <w:proofErr w:type="spellEnd"/>
      <w:r w:rsidR="00C35C6C">
        <w:rPr>
          <w:rFonts w:ascii="Times New Roman" w:eastAsia="Times New Roman" w:hAnsi="Times New Roman" w:cs="Times New Roman"/>
        </w:rPr>
        <w:t xml:space="preserve"> </w:t>
      </w:r>
      <w:r>
        <w:rPr>
          <w:rFonts w:ascii="Times New Roman" w:eastAsia="Times New Roman" w:hAnsi="Times New Roman" w:cs="Times New Roman"/>
        </w:rPr>
        <w:t xml:space="preserve">et al., 2013), to understand stimulus and response </w:t>
      </w:r>
      <w:r>
        <w:rPr>
          <w:rFonts w:ascii="Times New Roman" w:eastAsia="Times New Roman" w:hAnsi="Times New Roman" w:cs="Times New Roman"/>
        </w:rPr>
        <w:lastRenderedPageBreak/>
        <w:t>as Stimulus-organism-response (SOR)</w:t>
      </w:r>
      <w:r>
        <w:rPr>
          <w:rFonts w:ascii="Times New Roman" w:eastAsia="Times New Roman" w:hAnsi="Times New Roman" w:cs="Times New Roman"/>
          <w:color w:val="4D5156"/>
          <w:highlight w:val="white"/>
        </w:rPr>
        <w:t xml:space="preserve"> </w:t>
      </w:r>
      <w:r>
        <w:rPr>
          <w:rFonts w:ascii="Times New Roman" w:eastAsia="Times New Roman" w:hAnsi="Times New Roman" w:cs="Times New Roman"/>
        </w:rPr>
        <w:t>theory into fuller focus. SOR is mainly used to measure environmental stimuli on human behaviour. Authors such as Eroglu et al. (2013) studied the SOR model to conceptualise the impact online atmospheric by dividing it into low and high task relevant cues. High task relevant cues as per authors may include description of merchandise, pricing, return and refund policies, picture of merchandise and any other aid for searching for products and overall aspects relevant to utilitarian objectives. Examples of low task relevant cues will include colour, borders and background patterns, animation or sound to promote merchandise on the web domain and overall aspect relevant to support hedonic aspects.</w:t>
      </w:r>
      <w:r>
        <w:rPr>
          <w:rFonts w:ascii="Times New Roman" w:eastAsia="Times New Roman" w:hAnsi="Times New Roman" w:cs="Times New Roman"/>
          <w:highlight w:val="white"/>
        </w:rPr>
        <w:t xml:space="preserve"> Through the years scholars have adopted SOR theory for use of other attributes of e-commerce including m-commerce (</w:t>
      </w:r>
      <w:proofErr w:type="spellStart"/>
      <w:r>
        <w:rPr>
          <w:rFonts w:ascii="Times New Roman" w:eastAsia="Times New Roman" w:hAnsi="Times New Roman" w:cs="Times New Roman"/>
          <w:color w:val="222222"/>
          <w:highlight w:val="white"/>
        </w:rPr>
        <w:t>Chopdar</w:t>
      </w:r>
      <w:proofErr w:type="spellEnd"/>
      <w:r>
        <w:rPr>
          <w:rFonts w:ascii="Times New Roman" w:eastAsia="Times New Roman" w:hAnsi="Times New Roman" w:cs="Times New Roman"/>
          <w:color w:val="222222"/>
          <w:highlight w:val="white"/>
        </w:rPr>
        <w:t xml:space="preserve"> and Balakrishnan</w:t>
      </w:r>
      <w:r>
        <w:rPr>
          <w:rFonts w:ascii="Times New Roman" w:eastAsia="Times New Roman" w:hAnsi="Times New Roman" w:cs="Times New Roman"/>
          <w:color w:val="222222"/>
        </w:rPr>
        <w:t xml:space="preserve">, </w:t>
      </w:r>
      <w:r>
        <w:rPr>
          <w:rFonts w:ascii="Times New Roman" w:eastAsia="Times New Roman" w:hAnsi="Times New Roman" w:cs="Times New Roman"/>
          <w:color w:val="222222"/>
          <w:highlight w:val="white"/>
        </w:rPr>
        <w:t xml:space="preserve">2020), and live streaming (Guo et al., 2021; Ming et al., 2021). </w:t>
      </w:r>
    </w:p>
    <w:p w14:paraId="627BA353" w14:textId="1B2F2DCC" w:rsidR="00F36174" w:rsidRPr="005C077A" w:rsidRDefault="00000000" w:rsidP="004029D2">
      <w:pPr>
        <w:spacing w:before="240" w:after="240" w:line="480" w:lineRule="auto"/>
        <w:ind w:left="284" w:right="225"/>
        <w:jc w:val="both"/>
        <w:rPr>
          <w:rFonts w:ascii="Times New Roman" w:eastAsia="Times New Roman" w:hAnsi="Times New Roman" w:cs="Times New Roman"/>
          <w:highlight w:val="yellow"/>
        </w:rPr>
      </w:pPr>
      <w:r>
        <w:rPr>
          <w:rFonts w:ascii="Times New Roman" w:eastAsia="Times New Roman" w:hAnsi="Times New Roman" w:cs="Times New Roman"/>
        </w:rPr>
        <w:t xml:space="preserve">Verhoef et al. (2009) consider flow theory as substantially important for user experience, engagement and enjoyment are antecedents of satisfaction when consumers are dealing with experiential marketing. Flow is defined as a state in which people are well immersed into certain activities that nothing seems to matter (Sun et al., 2019). Flow is separate from telepresence by distinguishing it from it as defining telepresence described as feeling of being there (feeling of immersion within an environment) (Weibel and </w:t>
      </w:r>
      <w:proofErr w:type="spellStart"/>
      <w:r>
        <w:rPr>
          <w:rFonts w:ascii="Times New Roman" w:eastAsia="Times New Roman" w:hAnsi="Times New Roman" w:cs="Times New Roman"/>
        </w:rPr>
        <w:t>Wi</w:t>
      </w:r>
      <w:r w:rsidR="00C35C6C">
        <w:rPr>
          <w:rFonts w:ascii="Times New Roman" w:eastAsia="Times New Roman" w:hAnsi="Times New Roman" w:cs="Times New Roman"/>
        </w:rPr>
        <w:t>s</w:t>
      </w:r>
      <w:r>
        <w:rPr>
          <w:rFonts w:ascii="Times New Roman" w:eastAsia="Times New Roman" w:hAnsi="Times New Roman" w:cs="Times New Roman"/>
        </w:rPr>
        <w:t>smath</w:t>
      </w:r>
      <w:proofErr w:type="spellEnd"/>
      <w:r>
        <w:rPr>
          <w:rFonts w:ascii="Times New Roman" w:eastAsia="Times New Roman" w:hAnsi="Times New Roman" w:cs="Times New Roman"/>
        </w:rPr>
        <w:t xml:space="preserve">, 2011). Flow however is more related to being involved in an </w:t>
      </w:r>
      <w:r w:rsidR="00A05AB0">
        <w:rPr>
          <w:rFonts w:ascii="Times New Roman" w:eastAsia="Times New Roman" w:hAnsi="Times New Roman" w:cs="Times New Roman"/>
        </w:rPr>
        <w:t>action and</w:t>
      </w:r>
      <w:r>
        <w:rPr>
          <w:rFonts w:ascii="Times New Roman" w:eastAsia="Times New Roman" w:hAnsi="Times New Roman" w:cs="Times New Roman"/>
        </w:rPr>
        <w:t xml:space="preserve"> engaging and enjoying it. Being in the flow state for individuals and considering their experience with technology immersive seems like, forget most perceptions not relevant to their navigation and get fully immersed in their navigation and experience (Novak et al., 2000). Csikszentmihalyi (1990) defined flow as a state of mind that is purely enjoyable, causing users to stop paying attention to other activities around them. In other words, the experience is so enjoyable that individuals interact with it solely for the sake of enjoyment. Ghani and </w:t>
      </w:r>
      <w:r w:rsidR="00C35C6C">
        <w:rPr>
          <w:rFonts w:ascii="Times New Roman" w:eastAsia="Times New Roman" w:hAnsi="Times New Roman" w:cs="Times New Roman"/>
          <w:color w:val="222222"/>
          <w:highlight w:val="white"/>
        </w:rPr>
        <w:t>Deshpande</w:t>
      </w:r>
      <w:r w:rsidR="00C35C6C">
        <w:rPr>
          <w:rFonts w:ascii="Times New Roman" w:eastAsia="Times New Roman" w:hAnsi="Times New Roman" w:cs="Times New Roman"/>
        </w:rPr>
        <w:t xml:space="preserve"> </w:t>
      </w:r>
      <w:r>
        <w:rPr>
          <w:rFonts w:ascii="Times New Roman" w:eastAsia="Times New Roman" w:hAnsi="Times New Roman" w:cs="Times New Roman"/>
        </w:rPr>
        <w:t xml:space="preserve">(1994) refer </w:t>
      </w:r>
      <w:r>
        <w:rPr>
          <w:rFonts w:ascii="Times New Roman" w:eastAsia="Times New Roman" w:hAnsi="Times New Roman" w:cs="Times New Roman"/>
        </w:rPr>
        <w:lastRenderedPageBreak/>
        <w:t>to the components of the flow state as engagement and enjoyment. In this conceptualization, we argue that user engagement will be a prerequisite for enjoyment and thus the value in the use of the platform.</w:t>
      </w:r>
      <w:r w:rsidR="005C077A">
        <w:rPr>
          <w:rFonts w:ascii="Times New Roman" w:eastAsia="Times New Roman" w:hAnsi="Times New Roman" w:cs="Times New Roman"/>
        </w:rPr>
        <w:t xml:space="preserve"> </w:t>
      </w:r>
      <w:r w:rsidR="005C077A" w:rsidRPr="005C077A">
        <w:rPr>
          <w:rFonts w:ascii="Times New Roman" w:eastAsia="Times New Roman" w:hAnsi="Times New Roman" w:cs="Times New Roman"/>
          <w:highlight w:val="yellow"/>
        </w:rPr>
        <w:t>As user engagement is a critical factor in driving long-term adoption and loyalty, it also plays a vital role in ensuring the sustainable use of the Metaverse, particularly for diverse populations</w:t>
      </w:r>
      <w:r w:rsidR="0064066C">
        <w:rPr>
          <w:rFonts w:ascii="Times New Roman" w:eastAsia="Times New Roman" w:hAnsi="Times New Roman" w:cs="Times New Roman"/>
          <w:highlight w:val="yellow"/>
        </w:rPr>
        <w:t xml:space="preserve">. </w:t>
      </w:r>
    </w:p>
    <w:p w14:paraId="3C359D17" w14:textId="77777777" w:rsidR="00F36174" w:rsidRDefault="007655EE" w:rsidP="004029D2">
      <w:pPr>
        <w:spacing w:before="240" w:after="240" w:line="480" w:lineRule="auto"/>
        <w:ind w:left="284" w:right="225"/>
        <w:jc w:val="both"/>
        <w:rPr>
          <w:rFonts w:ascii="Times New Roman" w:eastAsia="Times New Roman" w:hAnsi="Times New Roman" w:cs="Times New Roman"/>
          <w:b/>
        </w:rPr>
      </w:pPr>
      <w:r>
        <w:rPr>
          <w:rFonts w:ascii="Times New Roman" w:eastAsia="Times New Roman" w:hAnsi="Times New Roman" w:cs="Times New Roman"/>
          <w:b/>
        </w:rPr>
        <w:t>2.</w:t>
      </w:r>
      <w:r w:rsidR="003D26BE">
        <w:rPr>
          <w:rFonts w:ascii="Times New Roman" w:eastAsia="Times New Roman" w:hAnsi="Times New Roman" w:cs="Times New Roman"/>
          <w:b/>
        </w:rPr>
        <w:t>4</w:t>
      </w:r>
      <w:r>
        <w:rPr>
          <w:rFonts w:ascii="Times New Roman" w:eastAsia="Times New Roman" w:hAnsi="Times New Roman" w:cs="Times New Roman"/>
          <w:b/>
        </w:rPr>
        <w:t xml:space="preserve">. </w:t>
      </w:r>
      <w:r w:rsidR="00697263">
        <w:rPr>
          <w:rFonts w:ascii="Times New Roman" w:eastAsia="Times New Roman" w:hAnsi="Times New Roman" w:cs="Times New Roman"/>
          <w:b/>
        </w:rPr>
        <w:t xml:space="preserve">The </w:t>
      </w:r>
      <w:r w:rsidR="00A74F93">
        <w:rPr>
          <w:rFonts w:ascii="Times New Roman" w:eastAsia="Times New Roman" w:hAnsi="Times New Roman" w:cs="Times New Roman"/>
          <w:b/>
        </w:rPr>
        <w:t>S</w:t>
      </w:r>
      <w:r>
        <w:rPr>
          <w:rFonts w:ascii="Times New Roman" w:eastAsia="Times New Roman" w:hAnsi="Times New Roman" w:cs="Times New Roman"/>
          <w:b/>
        </w:rPr>
        <w:t xml:space="preserve">ustainable Use of the </w:t>
      </w:r>
      <w:r w:rsidR="00A2136E">
        <w:rPr>
          <w:rFonts w:ascii="Times New Roman" w:eastAsia="Times New Roman" w:hAnsi="Times New Roman" w:cs="Times New Roman"/>
          <w:b/>
        </w:rPr>
        <w:t>Metaverse</w:t>
      </w:r>
    </w:p>
    <w:p w14:paraId="6FD85172" w14:textId="77777777" w:rsidR="001D2503" w:rsidRDefault="00F70FB6" w:rsidP="004029D2">
      <w:pPr>
        <w:spacing w:before="240" w:after="240" w:line="480" w:lineRule="auto"/>
        <w:ind w:left="284" w:right="225"/>
        <w:jc w:val="both"/>
        <w:rPr>
          <w:rFonts w:ascii="Times New Roman" w:eastAsia="Times New Roman" w:hAnsi="Times New Roman" w:cs="Times New Roman"/>
        </w:rPr>
      </w:pPr>
      <w:r w:rsidRPr="00A74F93">
        <w:rPr>
          <w:rFonts w:ascii="Times New Roman" w:eastAsia="Times New Roman" w:hAnsi="Times New Roman" w:cs="Times New Roman"/>
          <w:highlight w:val="yellow"/>
        </w:rPr>
        <w:t>The s</w:t>
      </w:r>
      <w:r w:rsidR="001D2503" w:rsidRPr="00A74F93">
        <w:rPr>
          <w:rFonts w:ascii="Times New Roman" w:eastAsia="Times New Roman" w:hAnsi="Times New Roman" w:cs="Times New Roman"/>
          <w:highlight w:val="yellow"/>
        </w:rPr>
        <w:t xml:space="preserve">ustainable use of the Metaverse can be defined as the practice of leveraging </w:t>
      </w:r>
      <w:r w:rsidR="000F1B0A">
        <w:rPr>
          <w:rFonts w:ascii="Times New Roman" w:eastAsia="Times New Roman" w:hAnsi="Times New Roman" w:cs="Times New Roman"/>
          <w:highlight w:val="yellow"/>
        </w:rPr>
        <w:t>M</w:t>
      </w:r>
      <w:r w:rsidR="001D2503" w:rsidRPr="00A74F93">
        <w:rPr>
          <w:rFonts w:ascii="Times New Roman" w:eastAsia="Times New Roman" w:hAnsi="Times New Roman" w:cs="Times New Roman"/>
          <w:highlight w:val="yellow"/>
        </w:rPr>
        <w:t>etaverse technologies in a manner that promotes long-term ecological balance, social equity, and economic viability</w:t>
      </w:r>
      <w:r w:rsidR="00CD459D">
        <w:rPr>
          <w:rFonts w:ascii="Times New Roman" w:eastAsia="Times New Roman" w:hAnsi="Times New Roman" w:cs="Times New Roman"/>
          <w:highlight w:val="yellow"/>
        </w:rPr>
        <w:t xml:space="preserve"> (De Giovanni, 2023)</w:t>
      </w:r>
      <w:r w:rsidR="001D2503" w:rsidRPr="00A74F93">
        <w:rPr>
          <w:rFonts w:ascii="Times New Roman" w:eastAsia="Times New Roman" w:hAnsi="Times New Roman" w:cs="Times New Roman"/>
          <w:highlight w:val="yellow"/>
        </w:rPr>
        <w:t>. This involves creating virtual spaces that are accessible to diverse populations, including those with disabilities</w:t>
      </w:r>
      <w:r w:rsidR="00B32C0C">
        <w:rPr>
          <w:rFonts w:ascii="Times New Roman" w:eastAsia="Times New Roman" w:hAnsi="Times New Roman" w:cs="Times New Roman"/>
          <w:highlight w:val="yellow"/>
        </w:rPr>
        <w:t xml:space="preserve">, or having mental health problems </w:t>
      </w:r>
      <w:r w:rsidR="001D2503" w:rsidRPr="00A74F93">
        <w:rPr>
          <w:rFonts w:ascii="Times New Roman" w:eastAsia="Times New Roman" w:hAnsi="Times New Roman" w:cs="Times New Roman"/>
          <w:highlight w:val="yellow"/>
        </w:rPr>
        <w:t xml:space="preserve">or from marginalized communities, thereby enhancing social inclusion and educational opportunities. For instance, Park and Kim </w:t>
      </w:r>
      <w:r w:rsidR="00494D6C">
        <w:rPr>
          <w:rFonts w:ascii="Times New Roman" w:eastAsia="Times New Roman" w:hAnsi="Times New Roman" w:cs="Times New Roman"/>
          <w:highlight w:val="yellow"/>
        </w:rPr>
        <w:t>(2022)</w:t>
      </w:r>
      <w:r w:rsidR="00553564">
        <w:rPr>
          <w:rFonts w:ascii="Times New Roman" w:eastAsia="Times New Roman" w:hAnsi="Times New Roman" w:cs="Times New Roman"/>
          <w:highlight w:val="yellow"/>
        </w:rPr>
        <w:t xml:space="preserve"> </w:t>
      </w:r>
      <w:r w:rsidR="001D2503" w:rsidRPr="00A74F93">
        <w:rPr>
          <w:rFonts w:ascii="Times New Roman" w:eastAsia="Times New Roman" w:hAnsi="Times New Roman" w:cs="Times New Roman"/>
          <w:highlight w:val="yellow"/>
        </w:rPr>
        <w:t>highlight</w:t>
      </w:r>
      <w:r w:rsidR="00553564">
        <w:rPr>
          <w:rFonts w:ascii="Times New Roman" w:eastAsia="Times New Roman" w:hAnsi="Times New Roman" w:cs="Times New Roman"/>
          <w:highlight w:val="yellow"/>
        </w:rPr>
        <w:t>ed</w:t>
      </w:r>
      <w:r w:rsidR="001D2503" w:rsidRPr="00A74F93">
        <w:rPr>
          <w:rFonts w:ascii="Times New Roman" w:eastAsia="Times New Roman" w:hAnsi="Times New Roman" w:cs="Times New Roman"/>
          <w:highlight w:val="yellow"/>
        </w:rPr>
        <w:t xml:space="preserve"> that the </w:t>
      </w:r>
      <w:r w:rsidR="004168D6">
        <w:rPr>
          <w:rFonts w:ascii="Times New Roman" w:eastAsia="Times New Roman" w:hAnsi="Times New Roman" w:cs="Times New Roman"/>
          <w:highlight w:val="yellow"/>
        </w:rPr>
        <w:t>M</w:t>
      </w:r>
      <w:r w:rsidR="001D2503" w:rsidRPr="00A74F93">
        <w:rPr>
          <w:rFonts w:ascii="Times New Roman" w:eastAsia="Times New Roman" w:hAnsi="Times New Roman" w:cs="Times New Roman"/>
          <w:highlight w:val="yellow"/>
        </w:rPr>
        <w:t xml:space="preserve">etaverse can transcend physical limitations, offering equal educational </w:t>
      </w:r>
      <w:r w:rsidR="002C25C1">
        <w:rPr>
          <w:rFonts w:ascii="Times New Roman" w:eastAsia="Times New Roman" w:hAnsi="Times New Roman" w:cs="Times New Roman"/>
          <w:highlight w:val="yellow"/>
        </w:rPr>
        <w:t xml:space="preserve">and social </w:t>
      </w:r>
      <w:r w:rsidR="001D2503" w:rsidRPr="00A74F93">
        <w:rPr>
          <w:rFonts w:ascii="Times New Roman" w:eastAsia="Times New Roman" w:hAnsi="Times New Roman" w:cs="Times New Roman"/>
          <w:highlight w:val="yellow"/>
        </w:rPr>
        <w:t>opportunities and fostering a participatory learning environment that is sustainable over time</w:t>
      </w:r>
      <w:r w:rsidR="00A8137C">
        <w:rPr>
          <w:rFonts w:ascii="Times New Roman" w:eastAsia="Times New Roman" w:hAnsi="Times New Roman" w:cs="Times New Roman"/>
          <w:highlight w:val="yellow"/>
        </w:rPr>
        <w:t>.</w:t>
      </w:r>
      <w:r w:rsidR="001D2503" w:rsidRPr="00A74F93">
        <w:rPr>
          <w:rFonts w:ascii="Times New Roman" w:eastAsia="Times New Roman" w:hAnsi="Times New Roman" w:cs="Times New Roman"/>
          <w:highlight w:val="yellow"/>
        </w:rPr>
        <w:t xml:space="preserve"> </w:t>
      </w:r>
    </w:p>
    <w:p w14:paraId="58B9774D"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The sustainable use of new technology is influenced by psychological, social, and technological factors (Roberts et al., 2021). Perceived advantage is typically the primary factor influencing consumers' decisions to adopt a new product or technology. These advantages can include motivations such as enhanced productivity (Chakraborty et al., 2024) or improved user experiences (Kim et al., 2013; Chakraborty et al., 2023). Moreover, the sustainable acceptance of emerging technologies heavily depends on users' confidence in their security and privacy features (Albayati et al., 2020). With increasing concerns about data security and privacy, addressing these issues is crucial to maintaining consumers' trust and ensuring their continued loyalty to the technology (</w:t>
      </w:r>
      <w:proofErr w:type="spellStart"/>
      <w:r>
        <w:rPr>
          <w:rFonts w:ascii="Times New Roman" w:eastAsia="Times New Roman" w:hAnsi="Times New Roman" w:cs="Times New Roman"/>
        </w:rPr>
        <w:t>Casaló</w:t>
      </w:r>
      <w:proofErr w:type="spellEnd"/>
      <w:r>
        <w:rPr>
          <w:rFonts w:ascii="Times New Roman" w:eastAsia="Times New Roman" w:hAnsi="Times New Roman" w:cs="Times New Roman"/>
        </w:rPr>
        <w:t xml:space="preserve"> et al., </w:t>
      </w:r>
      <w:r>
        <w:rPr>
          <w:rFonts w:ascii="Times New Roman" w:eastAsia="Times New Roman" w:hAnsi="Times New Roman" w:cs="Times New Roman"/>
        </w:rPr>
        <w:lastRenderedPageBreak/>
        <w:t xml:space="preserve">2007). Several studies (e.g., Hollebeek, 2019; McLean and Wilson, 2019; Lim et al., 2019; and Molinillo et al., 2020) provide evidence that </w:t>
      </w:r>
      <w:r w:rsidR="00934BB7">
        <w:rPr>
          <w:rFonts w:ascii="Times New Roman" w:eastAsia="Times New Roman" w:hAnsi="Times New Roman" w:cs="Times New Roman"/>
        </w:rPr>
        <w:t>user</w:t>
      </w:r>
      <w:r>
        <w:rPr>
          <w:rFonts w:ascii="Times New Roman" w:eastAsia="Times New Roman" w:hAnsi="Times New Roman" w:cs="Times New Roman"/>
        </w:rPr>
        <w:t xml:space="preserve"> engagement can be seen as a relationship-building tool in the online context. Engaged consumers are more likely to form attachments to a company and display positive behaviours, such as high retention rates and a strong intention to remain loyal </w:t>
      </w:r>
      <w:r w:rsidR="00934BB7">
        <w:rPr>
          <w:rFonts w:ascii="Times New Roman" w:eastAsia="Times New Roman" w:hAnsi="Times New Roman" w:cs="Times New Roman"/>
        </w:rPr>
        <w:t>user</w:t>
      </w:r>
      <w:r>
        <w:rPr>
          <w:rFonts w:ascii="Times New Roman" w:eastAsia="Times New Roman" w:hAnsi="Times New Roman" w:cs="Times New Roman"/>
        </w:rPr>
        <w:t xml:space="preserve">s (Islam et al., 2019). Therefore, </w:t>
      </w:r>
      <w:r w:rsidR="00934BB7">
        <w:rPr>
          <w:rFonts w:ascii="Times New Roman" w:eastAsia="Times New Roman" w:hAnsi="Times New Roman" w:cs="Times New Roman"/>
        </w:rPr>
        <w:t>user</w:t>
      </w:r>
      <w:r>
        <w:rPr>
          <w:rFonts w:ascii="Times New Roman" w:eastAsia="Times New Roman" w:hAnsi="Times New Roman" w:cs="Times New Roman"/>
        </w:rPr>
        <w:t xml:space="preserve"> engagement has been praised as a strategic tool for driving high profitability and achieving superior competitive advantages in the online marketplace (Ajiboye et al., 2019).</w:t>
      </w:r>
    </w:p>
    <w:p w14:paraId="5E22AC99" w14:textId="6E1F83AF"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Earlier work on online experience has adopted the flow theory to explain the phenomena. Hoffman and Novak (</w:t>
      </w:r>
      <w:r w:rsidR="00300454">
        <w:rPr>
          <w:rFonts w:ascii="Times New Roman" w:eastAsia="Times New Roman" w:hAnsi="Times New Roman" w:cs="Times New Roman"/>
        </w:rPr>
        <w:t>2009</w:t>
      </w:r>
      <w:r>
        <w:rPr>
          <w:rFonts w:ascii="Times New Roman" w:eastAsia="Times New Roman" w:hAnsi="Times New Roman" w:cs="Times New Roman"/>
        </w:rPr>
        <w:t xml:space="preserve">) adopted </w:t>
      </w:r>
      <w:r w:rsidR="00A05AB0">
        <w:rPr>
          <w:rFonts w:ascii="Times New Roman" w:eastAsia="Times New Roman" w:hAnsi="Times New Roman" w:cs="Times New Roman"/>
        </w:rPr>
        <w:t>Csikszentmihalyi’s theory</w:t>
      </w:r>
      <w:r>
        <w:rPr>
          <w:rFonts w:ascii="Times New Roman" w:eastAsia="Times New Roman" w:hAnsi="Times New Roman" w:cs="Times New Roman"/>
        </w:rPr>
        <w:t xml:space="preserve"> of flow which was developed back in the 1970s (Csikszentmihalyi, 1975). Fiore et al. (2005) define telepresence as an intermediate variable when </w:t>
      </w:r>
      <w:r w:rsidR="00934BB7">
        <w:rPr>
          <w:rFonts w:ascii="Times New Roman" w:eastAsia="Times New Roman" w:hAnsi="Times New Roman" w:cs="Times New Roman"/>
        </w:rPr>
        <w:t>user</w:t>
      </w:r>
      <w:r>
        <w:rPr>
          <w:rFonts w:ascii="Times New Roman" w:eastAsia="Times New Roman" w:hAnsi="Times New Roman" w:cs="Times New Roman"/>
        </w:rPr>
        <w:t>s are exposed to internet enabled stimulus as an antecedent and leading to impact consumer attitude and behaviour. Telepresence</w:t>
      </w:r>
      <w:r w:rsidR="008E774D">
        <w:rPr>
          <w:rFonts w:ascii="Times New Roman" w:eastAsia="Times New Roman" w:hAnsi="Times New Roman" w:cs="Times New Roman"/>
        </w:rPr>
        <w:t xml:space="preserve">, </w:t>
      </w:r>
      <w:r>
        <w:rPr>
          <w:rFonts w:ascii="Times New Roman" w:eastAsia="Times New Roman" w:hAnsi="Times New Roman" w:cs="Times New Roman"/>
        </w:rPr>
        <w:t xml:space="preserve">which refers to the experience produced in a computer-mediated </w:t>
      </w:r>
      <w:r w:rsidR="000E0AC7">
        <w:rPr>
          <w:rFonts w:ascii="Times New Roman" w:eastAsia="Times New Roman" w:hAnsi="Times New Roman" w:cs="Times New Roman"/>
        </w:rPr>
        <w:t>environment;</w:t>
      </w:r>
      <w:r>
        <w:rPr>
          <w:rFonts w:ascii="Times New Roman" w:eastAsia="Times New Roman" w:hAnsi="Times New Roman" w:cs="Times New Roman"/>
        </w:rPr>
        <w:t xml:space="preserve"> </w:t>
      </w:r>
      <w:r w:rsidRPr="00E0650C">
        <w:rPr>
          <w:rFonts w:ascii="Times New Roman" w:eastAsia="Times New Roman" w:hAnsi="Times New Roman" w:cs="Times New Roman"/>
        </w:rPr>
        <w:t>depends</w:t>
      </w:r>
      <w:r>
        <w:rPr>
          <w:rFonts w:ascii="Times New Roman" w:eastAsia="Times New Roman" w:hAnsi="Times New Roman" w:cs="Times New Roman"/>
        </w:rPr>
        <w:t xml:space="preserve"> </w:t>
      </w:r>
      <w:r w:rsidR="000E0AC7">
        <w:rPr>
          <w:rFonts w:ascii="Times New Roman" w:eastAsia="Times New Roman" w:hAnsi="Times New Roman" w:cs="Times New Roman"/>
        </w:rPr>
        <w:t>on</w:t>
      </w:r>
      <w:r>
        <w:rPr>
          <w:rFonts w:ascii="Times New Roman" w:eastAsia="Times New Roman" w:hAnsi="Times New Roman" w:cs="Times New Roman"/>
        </w:rPr>
        <w:t xml:space="preserve"> what extent this experience will simulate consumers' real-life experience (Shih, 1998). Fiore et al. (2005) argue of the main factors that impact telepresence.  Accordingly, the state of flow is when consumers are absorbed in a n activity that nothing else seems to matter. Their theory is focused on the enjoyment dimension of the state as people are keen to carry on with the experience for the sheer benefit of enjoyment </w:t>
      </w:r>
      <w:r w:rsidR="000F2DD2">
        <w:rPr>
          <w:rFonts w:ascii="Times New Roman" w:eastAsia="Times New Roman" w:hAnsi="Times New Roman" w:cs="Times New Roman"/>
        </w:rPr>
        <w:t>(</w:t>
      </w:r>
      <w:r>
        <w:rPr>
          <w:rFonts w:ascii="Times New Roman" w:eastAsia="Times New Roman" w:hAnsi="Times New Roman" w:cs="Times New Roman"/>
        </w:rPr>
        <w:t xml:space="preserve">Csikszentmihalyi, 1975, p.4). Moreover, </w:t>
      </w:r>
      <w:proofErr w:type="spellStart"/>
      <w:r w:rsidR="000F2DD2">
        <w:rPr>
          <w:rFonts w:ascii="Times New Roman" w:eastAsia="Times New Roman" w:hAnsi="Times New Roman" w:cs="Times New Roman"/>
          <w:color w:val="222222"/>
          <w:highlight w:val="white"/>
        </w:rPr>
        <w:t>Papagiannidis</w:t>
      </w:r>
      <w:proofErr w:type="spellEnd"/>
      <w:r w:rsidR="000F2DD2">
        <w:rPr>
          <w:rFonts w:ascii="Times New Roman" w:eastAsia="Times New Roman" w:hAnsi="Times New Roman" w:cs="Times New Roman"/>
        </w:rPr>
        <w:t xml:space="preserve"> </w:t>
      </w:r>
      <w:r w:rsidR="00A05AB0">
        <w:rPr>
          <w:rFonts w:ascii="Times New Roman" w:eastAsia="Times New Roman" w:hAnsi="Times New Roman" w:cs="Times New Roman"/>
        </w:rPr>
        <w:t>et al. (</w:t>
      </w:r>
      <w:r>
        <w:rPr>
          <w:rFonts w:ascii="Times New Roman" w:eastAsia="Times New Roman" w:hAnsi="Times New Roman" w:cs="Times New Roman"/>
        </w:rPr>
        <w:t xml:space="preserve">2013) argue on the difference between flow and telepresence state. Telepresence is normally considered the feeling of being involved in an action, whereas flow is the state is the experience of feeling and sensation of being there (Weibel and </w:t>
      </w:r>
      <w:proofErr w:type="spellStart"/>
      <w:r>
        <w:rPr>
          <w:rFonts w:ascii="Times New Roman" w:eastAsia="Times New Roman" w:hAnsi="Times New Roman" w:cs="Times New Roman"/>
        </w:rPr>
        <w:t>Wissmath</w:t>
      </w:r>
      <w:proofErr w:type="spellEnd"/>
      <w:r>
        <w:rPr>
          <w:rFonts w:ascii="Times New Roman" w:eastAsia="Times New Roman" w:hAnsi="Times New Roman" w:cs="Times New Roman"/>
        </w:rPr>
        <w:t xml:space="preserve">, 2011). In their study Weibel and </w:t>
      </w:r>
      <w:proofErr w:type="spellStart"/>
      <w:r>
        <w:rPr>
          <w:rFonts w:ascii="Times New Roman" w:eastAsia="Times New Roman" w:hAnsi="Times New Roman" w:cs="Times New Roman"/>
        </w:rPr>
        <w:t>Wismath</w:t>
      </w:r>
      <w:proofErr w:type="spellEnd"/>
      <w:r>
        <w:rPr>
          <w:rFonts w:ascii="Times New Roman" w:eastAsia="Times New Roman" w:hAnsi="Times New Roman" w:cs="Times New Roman"/>
        </w:rPr>
        <w:t xml:space="preserve"> (2011) in an empirical study examined the presence of flow in a computer game. They found out the distinction between flow and telepresence and argued motivation and </w:t>
      </w:r>
      <w:r>
        <w:rPr>
          <w:rFonts w:ascii="Times New Roman" w:eastAsia="Times New Roman" w:hAnsi="Times New Roman" w:cs="Times New Roman"/>
        </w:rPr>
        <w:lastRenderedPageBreak/>
        <w:t xml:space="preserve">immersion plays as predecessors to flow and flow can result in higher performance and enjoyment. </w:t>
      </w:r>
      <w:r w:rsidR="00A05AB0">
        <w:rPr>
          <w:rFonts w:ascii="Times New Roman" w:eastAsia="Times New Roman" w:hAnsi="Times New Roman" w:cs="Times New Roman"/>
        </w:rPr>
        <w:t>Similarly,</w:t>
      </w:r>
      <w:r>
        <w:rPr>
          <w:rFonts w:ascii="Times New Roman" w:eastAsia="Times New Roman" w:hAnsi="Times New Roman" w:cs="Times New Roman"/>
        </w:rPr>
        <w:t xml:space="preserve"> </w:t>
      </w:r>
      <w:r w:rsidR="00A05AB0">
        <w:rPr>
          <w:rFonts w:ascii="Times New Roman" w:eastAsia="Times New Roman" w:hAnsi="Times New Roman" w:cs="Times New Roman"/>
        </w:rPr>
        <w:t>thus</w:t>
      </w:r>
      <w:r>
        <w:rPr>
          <w:rFonts w:ascii="Times New Roman" w:eastAsia="Times New Roman" w:hAnsi="Times New Roman" w:cs="Times New Roman"/>
        </w:rPr>
        <w:t xml:space="preserve"> incorporating the two dimensions associated with flow theory engagement and enjoyment (Ghani </w:t>
      </w:r>
      <w:r w:rsidR="000F2DD2">
        <w:rPr>
          <w:rFonts w:ascii="Times New Roman" w:eastAsia="Times New Roman" w:hAnsi="Times New Roman" w:cs="Times New Roman"/>
        </w:rPr>
        <w:t>and</w:t>
      </w:r>
      <w:r>
        <w:rPr>
          <w:rFonts w:ascii="Times New Roman" w:eastAsia="Times New Roman" w:hAnsi="Times New Roman" w:cs="Times New Roman"/>
        </w:rPr>
        <w:t xml:space="preserve"> Deshpande, 1994). Other scholars have acknowledged the theory. Past research has acknowledged the role of engagement in flow state and further engagement link to enjoyment (</w:t>
      </w:r>
      <w:proofErr w:type="spellStart"/>
      <w:r>
        <w:rPr>
          <w:rFonts w:ascii="Times New Roman" w:eastAsia="Times New Roman" w:hAnsi="Times New Roman" w:cs="Times New Roman"/>
        </w:rPr>
        <w:t>Oulasvirata</w:t>
      </w:r>
      <w:proofErr w:type="spellEnd"/>
      <w:r>
        <w:rPr>
          <w:rFonts w:ascii="Times New Roman" w:eastAsia="Times New Roman" w:hAnsi="Times New Roman" w:cs="Times New Roman"/>
        </w:rPr>
        <w:t xml:space="preserve"> et al., 2005).</w:t>
      </w:r>
    </w:p>
    <w:p w14:paraId="73444B70" w14:textId="77777777" w:rsidR="00BB08E9" w:rsidRPr="007C259C" w:rsidRDefault="008B1A51" w:rsidP="00BB08E9">
      <w:pPr>
        <w:spacing w:before="240" w:after="240" w:line="480" w:lineRule="auto"/>
        <w:ind w:left="284" w:right="225"/>
        <w:jc w:val="both"/>
        <w:rPr>
          <w:rFonts w:ascii="Times New Roman" w:eastAsia="Times New Roman" w:hAnsi="Times New Roman" w:cs="Times New Roman"/>
          <w:b/>
          <w:highlight w:val="yellow"/>
        </w:rPr>
      </w:pPr>
      <w:r>
        <w:rPr>
          <w:rFonts w:ascii="Times New Roman" w:eastAsia="Times New Roman" w:hAnsi="Times New Roman" w:cs="Times New Roman"/>
          <w:b/>
          <w:highlight w:val="yellow"/>
        </w:rPr>
        <w:t xml:space="preserve">2.5 </w:t>
      </w:r>
      <w:r w:rsidR="00BB08E9" w:rsidRPr="007C259C">
        <w:rPr>
          <w:rFonts w:ascii="Times New Roman" w:eastAsia="Times New Roman" w:hAnsi="Times New Roman" w:cs="Times New Roman"/>
          <w:b/>
          <w:highlight w:val="yellow"/>
        </w:rPr>
        <w:t>Theoretical basis: Flow Theory</w:t>
      </w:r>
    </w:p>
    <w:p w14:paraId="1E0EEA12" w14:textId="77777777" w:rsidR="00BB08E9" w:rsidRPr="008518AE" w:rsidRDefault="00BB08E9" w:rsidP="008518AE">
      <w:pPr>
        <w:spacing w:before="240" w:after="240" w:line="480" w:lineRule="auto"/>
        <w:ind w:left="284" w:right="225"/>
        <w:jc w:val="both"/>
        <w:rPr>
          <w:rFonts w:ascii="Times New Roman" w:eastAsia="Times New Roman" w:hAnsi="Times New Roman" w:cs="Times New Roman"/>
          <w:highlight w:val="yellow"/>
        </w:rPr>
      </w:pPr>
      <w:r w:rsidRPr="007C259C">
        <w:rPr>
          <w:rFonts w:ascii="Times New Roman" w:eastAsia="Times New Roman" w:hAnsi="Times New Roman" w:cs="Times New Roman"/>
          <w:highlight w:val="yellow"/>
        </w:rPr>
        <w:t xml:space="preserve">This </w:t>
      </w:r>
      <w:r w:rsidR="00A05AB0" w:rsidRPr="007C259C">
        <w:rPr>
          <w:rFonts w:ascii="Times New Roman" w:eastAsia="Times New Roman" w:hAnsi="Times New Roman" w:cs="Times New Roman"/>
          <w:highlight w:val="yellow"/>
        </w:rPr>
        <w:t>theory is</w:t>
      </w:r>
      <w:r w:rsidRPr="007C259C">
        <w:rPr>
          <w:rFonts w:ascii="Times New Roman" w:eastAsia="Times New Roman" w:hAnsi="Times New Roman" w:cs="Times New Roman"/>
          <w:highlight w:val="yellow"/>
        </w:rPr>
        <w:t xml:space="preserve"> an important concept for understanding </w:t>
      </w:r>
      <w:r w:rsidR="00934BB7">
        <w:rPr>
          <w:rFonts w:ascii="Times New Roman" w:eastAsia="Times New Roman" w:hAnsi="Times New Roman" w:cs="Times New Roman"/>
          <w:highlight w:val="yellow"/>
        </w:rPr>
        <w:t>user</w:t>
      </w:r>
      <w:r w:rsidRPr="007C259C">
        <w:rPr>
          <w:rFonts w:ascii="Times New Roman" w:eastAsia="Times New Roman" w:hAnsi="Times New Roman" w:cs="Times New Roman"/>
          <w:highlight w:val="yellow"/>
        </w:rPr>
        <w:t xml:space="preserve"> experience and engagement (Novak et al., 2000; Hoffman and Novak, 2009); it was developed by Csikszentmihalyi (1975). Flow experience is a psychological state related to an individual's sensation in response to environmental stimuli (Huang, 2016). Specifically, when a person is fully concentrated on an activity and loses self-consciousness while engaging in it, leading to a sense of enjoyment, it is referred to as flow experience (Lee and Joshi, 2007). When consumers reach the flow state, they obtain the most positive experience (Csikszentmihalyi, 1975). Online activities provide an especially strong flow for consumers, such as online shopping, gaming, and social networking (Kim et al., 2019). Using the web is often intrinsically enjoyable, causing users to lose track of time and become cognitively immersed. This significantly increases the level of engagement for online users (Kaur et al., 2016; Kim et al., 2019).</w:t>
      </w:r>
      <w:r w:rsidR="008518AE">
        <w:rPr>
          <w:rFonts w:ascii="Times New Roman" w:eastAsia="Times New Roman" w:hAnsi="Times New Roman" w:cs="Times New Roman"/>
          <w:highlight w:val="yellow"/>
        </w:rPr>
        <w:t xml:space="preserve"> </w:t>
      </w:r>
      <w:r w:rsidRPr="007C259C">
        <w:rPr>
          <w:rFonts w:ascii="Times New Roman" w:eastAsia="Times New Roman" w:hAnsi="Times New Roman" w:cs="Times New Roman"/>
          <w:highlight w:val="yellow"/>
        </w:rPr>
        <w:t xml:space="preserve">Flow generates positive marketing outcomes (Hoffman and Novak, 2009) because it leads to a positive attitude (Chen, 2006). In a highly competitive marketing environment, achieving a positive attitude is crucial because it directly influences </w:t>
      </w:r>
      <w:r w:rsidR="00934BB7">
        <w:rPr>
          <w:rFonts w:ascii="Times New Roman" w:eastAsia="Times New Roman" w:hAnsi="Times New Roman" w:cs="Times New Roman"/>
          <w:highlight w:val="yellow"/>
        </w:rPr>
        <w:t>user</w:t>
      </w:r>
      <w:r w:rsidRPr="007C259C">
        <w:rPr>
          <w:rFonts w:ascii="Times New Roman" w:eastAsia="Times New Roman" w:hAnsi="Times New Roman" w:cs="Times New Roman"/>
          <w:highlight w:val="yellow"/>
        </w:rPr>
        <w:t>s' behavioural intentions (Bart et al., 2014). Additionally, the subsequent behaviours of consumers are also impacted by flow (Hoffman and Novak, 2009). When users achieve a state of onli</w:t>
      </w:r>
      <w:r w:rsidR="008518AE">
        <w:rPr>
          <w:rFonts w:ascii="Times New Roman" w:eastAsia="Times New Roman" w:hAnsi="Times New Roman" w:cs="Times New Roman"/>
          <w:highlight w:val="yellow"/>
        </w:rPr>
        <w:t>ne</w:t>
      </w:r>
      <w:r w:rsidRPr="007C259C">
        <w:rPr>
          <w:rFonts w:ascii="Times New Roman" w:eastAsia="Times New Roman" w:hAnsi="Times New Roman" w:cs="Times New Roman"/>
          <w:highlight w:val="yellow"/>
        </w:rPr>
        <w:t xml:space="preserve"> flow, they are motivated to return to the website </w:t>
      </w:r>
      <w:r w:rsidRPr="007C259C">
        <w:rPr>
          <w:rFonts w:ascii="Times New Roman" w:eastAsia="Times New Roman" w:hAnsi="Times New Roman" w:cs="Times New Roman"/>
          <w:highlight w:val="yellow"/>
        </w:rPr>
        <w:lastRenderedPageBreak/>
        <w:t xml:space="preserve">regularly and extend their visits to relive that enjoyable experience (Bridges and Florsheim, 2008; </w:t>
      </w:r>
      <w:proofErr w:type="spellStart"/>
      <w:r w:rsidRPr="007C259C">
        <w:rPr>
          <w:rFonts w:ascii="Times New Roman" w:eastAsia="Times New Roman" w:hAnsi="Times New Roman" w:cs="Times New Roman"/>
          <w:highlight w:val="yellow"/>
        </w:rPr>
        <w:t>Ilsever</w:t>
      </w:r>
      <w:proofErr w:type="spellEnd"/>
      <w:r w:rsidRPr="007C259C">
        <w:rPr>
          <w:rFonts w:ascii="Times New Roman" w:eastAsia="Times New Roman" w:hAnsi="Times New Roman" w:cs="Times New Roman"/>
          <w:highlight w:val="yellow"/>
        </w:rPr>
        <w:t xml:space="preserve"> et al.</w:t>
      </w:r>
      <w:r w:rsidR="00A05AB0" w:rsidRPr="007C259C">
        <w:rPr>
          <w:rFonts w:ascii="Times New Roman" w:eastAsia="Times New Roman" w:hAnsi="Times New Roman" w:cs="Times New Roman"/>
          <w:highlight w:val="yellow"/>
        </w:rPr>
        <w:t>, 2007</w:t>
      </w:r>
      <w:r w:rsidRPr="007C259C">
        <w:rPr>
          <w:rFonts w:ascii="Times New Roman" w:eastAsia="Times New Roman" w:hAnsi="Times New Roman" w:cs="Times New Roman"/>
          <w:highlight w:val="yellow"/>
        </w:rPr>
        <w:t>). Continuance intention denotes a social media user’s intention to revisit the site and persistently use a product or service.</w:t>
      </w:r>
      <w:r w:rsidR="0088169F">
        <w:rPr>
          <w:rFonts w:ascii="Times New Roman" w:eastAsia="Times New Roman" w:hAnsi="Times New Roman" w:cs="Times New Roman"/>
          <w:highlight w:val="yellow"/>
        </w:rPr>
        <w:t xml:space="preserve"> </w:t>
      </w:r>
      <w:r w:rsidR="0088169F" w:rsidRPr="0088169F">
        <w:rPr>
          <w:rFonts w:ascii="Times New Roman" w:eastAsia="Times New Roman" w:hAnsi="Times New Roman" w:cs="Times New Roman"/>
          <w:highlight w:val="yellow"/>
        </w:rPr>
        <w:t xml:space="preserve">Therefore, Flow Theory is </w:t>
      </w:r>
      <w:r w:rsidR="00E70AFF">
        <w:rPr>
          <w:rFonts w:ascii="Times New Roman" w:eastAsia="Times New Roman" w:hAnsi="Times New Roman" w:cs="Times New Roman"/>
          <w:highlight w:val="yellow"/>
        </w:rPr>
        <w:t>appropriate</w:t>
      </w:r>
      <w:r w:rsidR="0088169F" w:rsidRPr="0088169F">
        <w:rPr>
          <w:rFonts w:ascii="Times New Roman" w:eastAsia="Times New Roman" w:hAnsi="Times New Roman" w:cs="Times New Roman"/>
          <w:highlight w:val="yellow"/>
        </w:rPr>
        <w:t xml:space="preserve"> for this research, as it explains why users keep returning to Metaverse applications for the immersive and enjoyable experiences they provide.</w:t>
      </w:r>
      <w:r w:rsidR="00997957">
        <w:rPr>
          <w:rFonts w:ascii="Times New Roman" w:eastAsia="Times New Roman" w:hAnsi="Times New Roman" w:cs="Times New Roman"/>
          <w:highlight w:val="yellow"/>
        </w:rPr>
        <w:t xml:space="preserve"> </w:t>
      </w:r>
    </w:p>
    <w:p w14:paraId="3D367B0C" w14:textId="77777777" w:rsidR="00F36174" w:rsidRDefault="00000000" w:rsidP="004029D2">
      <w:pPr>
        <w:spacing w:line="480" w:lineRule="auto"/>
        <w:ind w:left="284" w:right="225"/>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3. </w:t>
      </w:r>
      <w:r w:rsidR="00A42283">
        <w:rPr>
          <w:rFonts w:ascii="Times New Roman" w:eastAsia="Times New Roman" w:hAnsi="Times New Roman" w:cs="Times New Roman"/>
          <w:b/>
          <w:highlight w:val="white"/>
        </w:rPr>
        <w:t xml:space="preserve">Methodology </w:t>
      </w:r>
    </w:p>
    <w:p w14:paraId="6E1B5246" w14:textId="77777777" w:rsidR="00F36174" w:rsidRPr="00247A9F" w:rsidRDefault="00000000" w:rsidP="00247A9F">
      <w:pPr>
        <w:spacing w:after="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This research used a mixed methods approach</w:t>
      </w:r>
      <w:r w:rsidR="002D6F31">
        <w:rPr>
          <w:rFonts w:ascii="Times New Roman" w:eastAsia="Times New Roman" w:hAnsi="Times New Roman" w:cs="Times New Roman"/>
        </w:rPr>
        <w:t xml:space="preserve">. </w:t>
      </w:r>
      <w:r w:rsidR="002D6F31">
        <w:rPr>
          <w:rFonts w:ascii="Times New Roman" w:eastAsia="Times New Roman" w:hAnsi="Times New Roman" w:cs="Times New Roman"/>
          <w:highlight w:val="white"/>
        </w:rPr>
        <w:t>W</w:t>
      </w:r>
      <w:r>
        <w:rPr>
          <w:rFonts w:ascii="Times New Roman" w:eastAsia="Times New Roman" w:hAnsi="Times New Roman" w:cs="Times New Roman"/>
          <w:highlight w:val="white"/>
        </w:rPr>
        <w:t xml:space="preserve">e aimed </w:t>
      </w:r>
      <w:r w:rsidR="00A05AB0">
        <w:rPr>
          <w:rFonts w:ascii="Times New Roman" w:eastAsia="Times New Roman" w:hAnsi="Times New Roman" w:cs="Times New Roman"/>
          <w:highlight w:val="white"/>
        </w:rPr>
        <w:t>for a</w:t>
      </w:r>
      <w:r>
        <w:rPr>
          <w:rFonts w:ascii="Times New Roman" w:eastAsia="Times New Roman" w:hAnsi="Times New Roman" w:cs="Times New Roman"/>
          <w:highlight w:val="white"/>
        </w:rPr>
        <w:t xml:space="preserve"> two-stage data collection, </w:t>
      </w:r>
      <w:r>
        <w:rPr>
          <w:rFonts w:ascii="Times New Roman" w:eastAsia="Times New Roman" w:hAnsi="Times New Roman" w:cs="Times New Roman"/>
        </w:rPr>
        <w:t xml:space="preserve">combining interviews and surveys to fully explore the phenomenon being studied. </w:t>
      </w:r>
      <w:r w:rsidR="00D87065" w:rsidRPr="007D5EE8">
        <w:rPr>
          <w:rFonts w:ascii="Times New Roman" w:eastAsia="Times New Roman" w:hAnsi="Times New Roman" w:cs="Times New Roman"/>
          <w:highlight w:val="yellow"/>
        </w:rPr>
        <w:t xml:space="preserve">We chose to begin with qualitative research because it provided valuable, in-depth insights into user experiences, motivations, trust </w:t>
      </w:r>
      <w:r w:rsidR="00454E4A" w:rsidRPr="007D5EE8">
        <w:rPr>
          <w:rFonts w:ascii="Times New Roman" w:eastAsia="Times New Roman" w:hAnsi="Times New Roman" w:cs="Times New Roman"/>
          <w:highlight w:val="yellow"/>
        </w:rPr>
        <w:t xml:space="preserve">and </w:t>
      </w:r>
      <w:r w:rsidR="00D87065" w:rsidRPr="007D5EE8">
        <w:rPr>
          <w:rFonts w:ascii="Times New Roman" w:eastAsia="Times New Roman" w:hAnsi="Times New Roman" w:cs="Times New Roman"/>
          <w:highlight w:val="yellow"/>
        </w:rPr>
        <w:t xml:space="preserve">engagement with the Metaverse—areas that have not been extensively studied. Given the exploratory nature of our study, qualitative data was essential to uncover emergent themes such as motivation, user experience, immersion, health outcomes, and trust, which were instrumental in shaping the study’s theoretical framework. </w:t>
      </w:r>
      <w:r w:rsidR="00401802" w:rsidRPr="007D5EE8">
        <w:rPr>
          <w:rFonts w:ascii="Times New Roman" w:eastAsia="Times New Roman" w:hAnsi="Times New Roman" w:cs="Times New Roman"/>
          <w:highlight w:val="yellow"/>
        </w:rPr>
        <w:t>Furthermore, the qualitative insights specifically inform the hypotheses development by highlighting key patterns observed in the interviews.</w:t>
      </w:r>
      <w:r w:rsidR="00401802" w:rsidRPr="00401802">
        <w:rPr>
          <w:rFonts w:ascii="Times New Roman" w:eastAsia="Times New Roman" w:hAnsi="Times New Roman" w:cs="Times New Roman"/>
        </w:rPr>
        <w:t> </w:t>
      </w:r>
      <w:r w:rsidR="00677A52" w:rsidRPr="00E0650C">
        <w:rPr>
          <w:rFonts w:ascii="Times New Roman" w:eastAsia="Times New Roman" w:hAnsi="Times New Roman" w:cs="Times New Roman"/>
          <w:highlight w:val="yellow"/>
        </w:rPr>
        <w:t xml:space="preserve">Moreover, </w:t>
      </w:r>
      <w:r w:rsidR="00401802" w:rsidRPr="00E0650C">
        <w:rPr>
          <w:rFonts w:ascii="Times New Roman" w:eastAsia="Times New Roman" w:hAnsi="Times New Roman" w:cs="Times New Roman"/>
          <w:highlight w:val="yellow"/>
        </w:rPr>
        <w:t>t</w:t>
      </w:r>
      <w:r w:rsidRPr="00E0650C">
        <w:rPr>
          <w:rFonts w:ascii="Times New Roman" w:eastAsia="Times New Roman" w:hAnsi="Times New Roman" w:cs="Times New Roman"/>
          <w:highlight w:val="yellow"/>
        </w:rPr>
        <w:t>he purpose of choosing such methodology is two folds. First, interviews provide qualitative insights by offering a detailed understanding of participants' opinions, attitudes, and experiences (Akyıldız et al., 2021). Second, surveys provide a broader and wider quantitative overview and are used to generalise the findings to a larger population (Bowling et al., 2005).</w:t>
      </w:r>
      <w:r>
        <w:rPr>
          <w:rFonts w:ascii="Times New Roman" w:eastAsia="Times New Roman" w:hAnsi="Times New Roman" w:cs="Times New Roman"/>
        </w:rPr>
        <w:t xml:space="preserve"> The research seeks to leverage its strengths by using this mixed technique, guaranteeing a thorough investigation of the research questions.</w:t>
      </w:r>
      <w:r w:rsidR="00247A9F">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There are several reasons for conducting a mixed method approach in managerial research (Bryman, 2006). This approach will provide triangulation as use of </w:t>
      </w:r>
      <w:r>
        <w:rPr>
          <w:rFonts w:ascii="Times New Roman" w:eastAsia="Times New Roman" w:hAnsi="Times New Roman" w:cs="Times New Roman"/>
          <w:highlight w:val="white"/>
        </w:rPr>
        <w:lastRenderedPageBreak/>
        <w:t xml:space="preserve">both qualitative and quantitative findings will corroborate the data and would give additional validity to the result. As well in </w:t>
      </w:r>
      <w:r w:rsidR="00A05AB0">
        <w:rPr>
          <w:rFonts w:ascii="Times New Roman" w:eastAsia="Times New Roman" w:hAnsi="Times New Roman" w:cs="Times New Roman"/>
          <w:highlight w:val="white"/>
        </w:rPr>
        <w:t>lesser-known</w:t>
      </w:r>
      <w:r>
        <w:rPr>
          <w:rFonts w:ascii="Times New Roman" w:eastAsia="Times New Roman" w:hAnsi="Times New Roman" w:cs="Times New Roman"/>
          <w:highlight w:val="white"/>
        </w:rPr>
        <w:t xml:space="preserve"> areas such as present topic, qualitative data will give good feedback to develop and confirm quantitative conceptual framework. Finally the combined approach makes it feasible and helps with the practicality of offering practical </w:t>
      </w:r>
      <w:r w:rsidR="00A05AB0">
        <w:rPr>
          <w:rFonts w:ascii="Times New Roman" w:eastAsia="Times New Roman" w:hAnsi="Times New Roman" w:cs="Times New Roman"/>
          <w:highlight w:val="white"/>
        </w:rPr>
        <w:t>proposals.</w:t>
      </w:r>
    </w:p>
    <w:p w14:paraId="29303C3F" w14:textId="77777777" w:rsidR="00EA7756" w:rsidRDefault="00EA7756" w:rsidP="00EA7756">
      <w:pPr>
        <w:spacing w:before="240" w:after="0" w:line="480" w:lineRule="auto"/>
        <w:ind w:left="284" w:right="225"/>
        <w:jc w:val="both"/>
        <w:rPr>
          <w:rFonts w:ascii="Times New Roman" w:eastAsia="Times New Roman" w:hAnsi="Times New Roman" w:cs="Times New Roman"/>
          <w:i/>
        </w:rPr>
      </w:pPr>
      <w:r>
        <w:rPr>
          <w:rFonts w:ascii="Times New Roman" w:eastAsia="Times New Roman" w:hAnsi="Times New Roman" w:cs="Times New Roman"/>
          <w:i/>
          <w:highlight w:val="white"/>
        </w:rPr>
        <w:t xml:space="preserve">3.1. Study 1: Interviews </w:t>
      </w:r>
      <w:r w:rsidR="00326C63">
        <w:rPr>
          <w:rFonts w:ascii="Times New Roman" w:eastAsia="Times New Roman" w:hAnsi="Times New Roman" w:cs="Times New Roman"/>
          <w:i/>
          <w:highlight w:val="white"/>
        </w:rPr>
        <w:t>(Q</w:t>
      </w:r>
      <w:r>
        <w:rPr>
          <w:rFonts w:ascii="Times New Roman" w:eastAsia="Times New Roman" w:hAnsi="Times New Roman" w:cs="Times New Roman"/>
          <w:i/>
          <w:highlight w:val="white"/>
        </w:rPr>
        <w:t>ualitative research</w:t>
      </w:r>
      <w:r w:rsidR="00326C63">
        <w:rPr>
          <w:rFonts w:ascii="Times New Roman" w:eastAsia="Times New Roman" w:hAnsi="Times New Roman" w:cs="Times New Roman"/>
          <w:i/>
        </w:rPr>
        <w:t>)</w:t>
      </w:r>
    </w:p>
    <w:p w14:paraId="5FDA7EB7" w14:textId="77CE53D9" w:rsidR="00777881" w:rsidRDefault="00000000" w:rsidP="00CD2985">
      <w:pPr>
        <w:spacing w:before="240" w:after="0" w:line="480" w:lineRule="auto"/>
        <w:ind w:left="284" w:right="225"/>
        <w:jc w:val="both"/>
        <w:rPr>
          <w:rFonts w:ascii="Times New Roman" w:eastAsia="Times New Roman" w:hAnsi="Times New Roman" w:cs="Times New Roman"/>
          <w:highlight w:val="white"/>
        </w:rPr>
        <w:sectPr w:rsidR="00777881" w:rsidSect="009F5BB0">
          <w:headerReference w:type="default" r:id="rId9"/>
          <w:footerReference w:type="default" r:id="rId10"/>
          <w:pgSz w:w="12240" w:h="15840"/>
          <w:pgMar w:top="862" w:right="720" w:bottom="720" w:left="1415" w:header="720" w:footer="720" w:gutter="0"/>
          <w:lnNumType w:countBy="1" w:restart="continuous"/>
          <w:pgNumType w:start="1"/>
          <w:cols w:space="720"/>
          <w:docGrid w:linePitch="326"/>
        </w:sectPr>
      </w:pPr>
      <w:r>
        <w:rPr>
          <w:rFonts w:ascii="Times New Roman" w:eastAsia="Times New Roman" w:hAnsi="Times New Roman" w:cs="Times New Roman"/>
        </w:rPr>
        <w:t>The qualitative data were collected through 15 semi-structured open ended interviews encouraging participants to respond freely and in depth. Techniques such as nodding and repeating were used to prompt deeper interpretations, and follow-up questions like "how?" and "why?" were asked to extract more detailed information. According to Weller et al. (2018), these extensive probing questions allow for a greater capture of salient items, even with a smaller sample size. In their research, a higher number of responses per person resulted in approximately 50% more items than with three responses per person with a sample size of 20 interviewees. The interview guide was structured around the research objectives and themes identified in the literature review</w:t>
      </w:r>
      <w:r w:rsidR="008446C7">
        <w:rPr>
          <w:rFonts w:ascii="Times New Roman" w:eastAsia="Times New Roman" w:hAnsi="Times New Roman" w:cs="Times New Roman"/>
        </w:rPr>
        <w:t xml:space="preserve"> (</w:t>
      </w:r>
      <w:r w:rsidR="008446C7" w:rsidRPr="00101F04">
        <w:rPr>
          <w:rFonts w:ascii="Times New Roman" w:eastAsia="Times New Roman" w:hAnsi="Times New Roman" w:cs="Times New Roman"/>
          <w:highlight w:val="yellow"/>
        </w:rPr>
        <w:t>see Appendix B</w:t>
      </w:r>
      <w:r w:rsidR="008446C7">
        <w:rPr>
          <w:rFonts w:ascii="Times New Roman" w:eastAsia="Times New Roman" w:hAnsi="Times New Roman" w:cs="Times New Roman"/>
        </w:rPr>
        <w:t>)</w:t>
      </w:r>
      <w:r>
        <w:rPr>
          <w:rFonts w:ascii="Times New Roman" w:eastAsia="Times New Roman" w:hAnsi="Times New Roman" w:cs="Times New Roman"/>
        </w:rPr>
        <w:t xml:space="preserve">. To refine the interview process, a pilot study was conducted. The pilot testing is crucial as it allows to identify which questions produced comprehensive responses and which needed modification (Majid et al., 2017). Feedback from the pilot test highlighted areas of confusion, leading to adjustments that made questions clearer and more precise, thus enhancing the flow and efficiency of subsequent interviews. Furthermore, the interview questions were also rigorously tested for reliability and validity by experienced qualitative researchers (Creswell et al., 2018). An audit trail was maintained, documenting all decisions and modifications during data collection and analysis to ensure dependability. In order to examine emerging themes and confirm the reliability and consistency of </w:t>
      </w:r>
      <w:r>
        <w:rPr>
          <w:rFonts w:ascii="Times New Roman" w:eastAsia="Times New Roman" w:hAnsi="Times New Roman" w:cs="Times New Roman"/>
        </w:rPr>
        <w:lastRenderedPageBreak/>
        <w:t>the results, peer review sessions were conducted on a regular basis. Throughout the data collection procedure, ethical requirements were strictly followed which are crucial while conducting qualitative study specially interviews (Arifin, 2018). This guarantees the privacy and autonomy of participants</w:t>
      </w:r>
      <w:r w:rsidR="00EB2DEA">
        <w:rPr>
          <w:rFonts w:ascii="Times New Roman" w:eastAsia="Times New Roman" w:hAnsi="Times New Roman" w:cs="Times New Roman"/>
        </w:rPr>
        <w:t xml:space="preserve"> and their</w:t>
      </w:r>
      <w:r>
        <w:rPr>
          <w:rFonts w:ascii="Times New Roman" w:eastAsia="Times New Roman" w:hAnsi="Times New Roman" w:cs="Times New Roman"/>
        </w:rPr>
        <w:t xml:space="preserve"> right of participants to decide whether or not to participate and to know how their data will be used is protected by informed consent. Furthermore, ethical behaviour requires that any sensitive material shared during the interview process be kept private. In the end, this results in more trustworthy data collecting since it builds trust and motivates candid and open communication. Purposive sampling was employed to select participants for the study (</w:t>
      </w:r>
      <w:proofErr w:type="spellStart"/>
      <w:r w:rsidR="00E26F7B">
        <w:rPr>
          <w:rFonts w:ascii="Times New Roman" w:eastAsia="Times New Roman" w:hAnsi="Times New Roman" w:cs="Times New Roman"/>
          <w:color w:val="222222"/>
          <w:highlight w:val="white"/>
        </w:rPr>
        <w:t>Baabdullah</w:t>
      </w:r>
      <w:proofErr w:type="spellEnd"/>
      <w:r>
        <w:rPr>
          <w:rFonts w:ascii="Times New Roman" w:eastAsia="Times New Roman" w:hAnsi="Times New Roman" w:cs="Times New Roman"/>
        </w:rPr>
        <w:t>, 2024). This method was chosen to ensure that individuals who could provide rich, relevant, and diverse information related to the research objectives were included. Participants were selected based on specific criteria relevant to the study, ensuring a comprehensive understanding of the phenomena under investigation. The sample size of 15 was determined using the principle of data saturation, which indicates that data collection should continue until no new themes or insights emerge from additional interviews (Guest et al., 2006). This approach ensures that the sample size is sufficient to capture the complexity and depth of the research topic while avoiding unnecessary redundancy. The principle of data saturation was used to define the sample size for qualitative interviews. All interviews were recorded with explicit participant consent beforehand, ensuring both ethical compliance and the accurate capture of data for analysis (</w:t>
      </w:r>
      <w:r>
        <w:rPr>
          <w:rFonts w:ascii="Times New Roman" w:eastAsia="Times New Roman" w:hAnsi="Times New Roman" w:cs="Times New Roman"/>
          <w:highlight w:val="white"/>
        </w:rPr>
        <w:t xml:space="preserve">Adeoye‐Olatunde et al., 2021). Table 1 outlines the list of our anonymous participants in our interview. We selected people with similar knowledge and exposure to healthcare </w:t>
      </w:r>
      <w:r w:rsidR="00A05AB0">
        <w:rPr>
          <w:rFonts w:ascii="Times New Roman" w:eastAsia="Times New Roman" w:hAnsi="Times New Roman" w:cs="Times New Roman"/>
          <w:highlight w:val="white"/>
        </w:rPr>
        <w:t>apps but</w:t>
      </w:r>
      <w:r>
        <w:rPr>
          <w:rFonts w:ascii="Times New Roman" w:eastAsia="Times New Roman" w:hAnsi="Times New Roman" w:cs="Times New Roman"/>
          <w:highlight w:val="white"/>
        </w:rPr>
        <w:t xml:space="preserve"> considered interviewing different ages and gender and their attributes in willingness to adopt new technologies. We considered sample size based on reaching saturation criteria was met and we did not reach new information (</w:t>
      </w:r>
      <w:proofErr w:type="spellStart"/>
      <w:r>
        <w:rPr>
          <w:rFonts w:ascii="Times New Roman" w:eastAsia="Times New Roman" w:hAnsi="Times New Roman" w:cs="Times New Roman"/>
          <w:highlight w:val="white"/>
        </w:rPr>
        <w:t>Malterud</w:t>
      </w:r>
      <w:proofErr w:type="spellEnd"/>
      <w:r>
        <w:rPr>
          <w:rFonts w:ascii="Times New Roman" w:eastAsia="Times New Roman" w:hAnsi="Times New Roman" w:cs="Times New Roman"/>
          <w:highlight w:val="white"/>
        </w:rPr>
        <w:t xml:space="preserve"> et al., 2016).</w:t>
      </w:r>
    </w:p>
    <w:p w14:paraId="3A83F742" w14:textId="77777777" w:rsidR="00B36D49" w:rsidRPr="00B36D49" w:rsidRDefault="00B36D49" w:rsidP="00777881">
      <w:pPr>
        <w:spacing w:before="240" w:after="0" w:line="480" w:lineRule="auto"/>
        <w:ind w:right="225"/>
        <w:jc w:val="both"/>
        <w:rPr>
          <w:rFonts w:ascii="Times New Roman" w:eastAsia="Times New Roman" w:hAnsi="Times New Roman" w:cs="Times New Roman"/>
          <w:highlight w:val="white"/>
          <w:lang w:eastAsia="zh-CN"/>
        </w:rPr>
      </w:pPr>
    </w:p>
    <w:tbl>
      <w:tblPr>
        <w:tblStyle w:val="a7"/>
        <w:tblW w:w="13467" w:type="dxa"/>
        <w:jc w:val="center"/>
        <w:tblBorders>
          <w:top w:val="nil"/>
          <w:left w:val="nil"/>
          <w:bottom w:val="nil"/>
          <w:right w:val="nil"/>
          <w:insideH w:val="nil"/>
          <w:insideV w:val="nil"/>
        </w:tblBorders>
        <w:tblLayout w:type="fixed"/>
        <w:tblLook w:val="0600" w:firstRow="0" w:lastRow="0" w:firstColumn="0" w:lastColumn="0" w:noHBand="1" w:noVBand="1"/>
      </w:tblPr>
      <w:tblGrid>
        <w:gridCol w:w="3545"/>
        <w:gridCol w:w="1276"/>
        <w:gridCol w:w="1802"/>
        <w:gridCol w:w="2790"/>
        <w:gridCol w:w="4054"/>
      </w:tblGrid>
      <w:tr w:rsidR="00F36174" w14:paraId="7791FCD5" w14:textId="77777777" w:rsidTr="00777881">
        <w:trPr>
          <w:trHeight w:val="283"/>
          <w:jc w:val="center"/>
        </w:trPr>
        <w:tc>
          <w:tcPr>
            <w:tcW w:w="13467" w:type="dxa"/>
            <w:gridSpan w:val="5"/>
            <w:tcBorders>
              <w:top w:val="nil"/>
              <w:left w:val="nil"/>
              <w:bottom w:val="single" w:sz="5" w:space="0" w:color="000000"/>
              <w:right w:val="nil"/>
            </w:tcBorders>
            <w:tcMar>
              <w:top w:w="0" w:type="dxa"/>
              <w:left w:w="100" w:type="dxa"/>
              <w:bottom w:w="0" w:type="dxa"/>
              <w:right w:w="100" w:type="dxa"/>
            </w:tcMar>
          </w:tcPr>
          <w:p w14:paraId="73B1658E" w14:textId="77777777" w:rsidR="00F36174" w:rsidRPr="00DB2EB3" w:rsidRDefault="00000000" w:rsidP="0002100C">
            <w:pPr>
              <w:spacing w:after="0" w:line="360" w:lineRule="auto"/>
              <w:ind w:left="284" w:right="225"/>
              <w:jc w:val="center"/>
              <w:rPr>
                <w:rFonts w:ascii="Times New Roman" w:eastAsia="Times New Roman" w:hAnsi="Times New Roman" w:cs="Times New Roman"/>
                <w:b/>
                <w:highlight w:val="yellow"/>
              </w:rPr>
            </w:pPr>
            <w:r w:rsidRPr="00DB2EB3">
              <w:rPr>
                <w:rFonts w:ascii="Times New Roman" w:eastAsia="Times New Roman" w:hAnsi="Times New Roman" w:cs="Times New Roman"/>
                <w:b/>
                <w:highlight w:val="yellow"/>
              </w:rPr>
              <w:t xml:space="preserve">Table 1- Interview </w:t>
            </w:r>
            <w:r w:rsidR="00403A49" w:rsidRPr="00DB2EB3">
              <w:rPr>
                <w:rFonts w:ascii="Times New Roman" w:eastAsia="Times New Roman" w:hAnsi="Times New Roman" w:cs="Times New Roman"/>
                <w:b/>
                <w:highlight w:val="yellow"/>
              </w:rPr>
              <w:t>P</w:t>
            </w:r>
            <w:r w:rsidRPr="00DB2EB3">
              <w:rPr>
                <w:rFonts w:ascii="Times New Roman" w:eastAsia="Times New Roman" w:hAnsi="Times New Roman" w:cs="Times New Roman"/>
                <w:b/>
                <w:highlight w:val="yellow"/>
              </w:rPr>
              <w:t>articipant</w:t>
            </w:r>
            <w:r w:rsidR="00403A49" w:rsidRPr="00DB2EB3">
              <w:rPr>
                <w:rFonts w:ascii="Times New Roman" w:eastAsia="Times New Roman" w:hAnsi="Times New Roman" w:cs="Times New Roman"/>
                <w:b/>
                <w:highlight w:val="yellow"/>
              </w:rPr>
              <w:t>s</w:t>
            </w:r>
            <w:r w:rsidR="00CD2985" w:rsidRPr="00DB2EB3">
              <w:rPr>
                <w:rFonts w:ascii="Times New Roman" w:eastAsia="Times New Roman" w:hAnsi="Times New Roman" w:cs="Times New Roman"/>
                <w:b/>
                <w:highlight w:val="yellow"/>
              </w:rPr>
              <w:t xml:space="preserve"> Profile</w:t>
            </w:r>
          </w:p>
        </w:tc>
      </w:tr>
      <w:tr w:rsidR="00EA4C6C" w:rsidRPr="00EA4C6C" w14:paraId="71921696" w14:textId="77777777" w:rsidTr="00777881">
        <w:trPr>
          <w:trHeight w:val="283"/>
          <w:jc w:val="center"/>
        </w:trPr>
        <w:tc>
          <w:tcPr>
            <w:tcW w:w="3545" w:type="dxa"/>
            <w:tcBorders>
              <w:top w:val="nil"/>
              <w:left w:val="nil"/>
              <w:bottom w:val="single" w:sz="4" w:space="0" w:color="auto"/>
              <w:right w:val="nil"/>
            </w:tcBorders>
            <w:shd w:val="clear" w:color="auto" w:fill="auto"/>
            <w:tcMar>
              <w:top w:w="0" w:type="dxa"/>
              <w:left w:w="100" w:type="dxa"/>
              <w:bottom w:w="0" w:type="dxa"/>
              <w:right w:w="100" w:type="dxa"/>
            </w:tcMar>
          </w:tcPr>
          <w:p w14:paraId="369D6826" w14:textId="77777777" w:rsidR="00EA4C6C" w:rsidRPr="00DB2EB3" w:rsidRDefault="00EA4C6C" w:rsidP="00B36D49">
            <w:pPr>
              <w:spacing w:after="0" w:line="240" w:lineRule="auto"/>
              <w:ind w:left="284" w:right="225"/>
              <w:jc w:val="center"/>
              <w:rPr>
                <w:rFonts w:ascii="Times New Roman" w:eastAsia="Times New Roman" w:hAnsi="Times New Roman" w:cs="Times New Roman"/>
                <w:b/>
                <w:bCs/>
                <w:highlight w:val="yellow"/>
              </w:rPr>
            </w:pPr>
            <w:r w:rsidRPr="00DB2EB3">
              <w:rPr>
                <w:rFonts w:ascii="Times New Roman" w:eastAsia="Times New Roman" w:hAnsi="Times New Roman" w:cs="Times New Roman"/>
                <w:b/>
                <w:bCs/>
                <w:highlight w:val="yellow"/>
              </w:rPr>
              <w:t>Serial Number</w:t>
            </w:r>
          </w:p>
        </w:tc>
        <w:tc>
          <w:tcPr>
            <w:tcW w:w="1276" w:type="dxa"/>
            <w:tcBorders>
              <w:top w:val="nil"/>
              <w:left w:val="nil"/>
              <w:bottom w:val="single" w:sz="4" w:space="0" w:color="auto"/>
              <w:right w:val="nil"/>
            </w:tcBorders>
            <w:shd w:val="clear" w:color="auto" w:fill="auto"/>
            <w:tcMar>
              <w:top w:w="0" w:type="dxa"/>
              <w:left w:w="100" w:type="dxa"/>
              <w:bottom w:w="0" w:type="dxa"/>
              <w:right w:w="100" w:type="dxa"/>
            </w:tcMar>
          </w:tcPr>
          <w:p w14:paraId="4FB13B84" w14:textId="77777777" w:rsidR="00EA4C6C" w:rsidRPr="00DB2EB3" w:rsidRDefault="00EA4C6C" w:rsidP="00B36D49">
            <w:pPr>
              <w:spacing w:after="0" w:line="240" w:lineRule="auto"/>
              <w:ind w:left="284" w:right="225"/>
              <w:jc w:val="center"/>
              <w:rPr>
                <w:rFonts w:ascii="Times New Roman" w:eastAsia="Times New Roman" w:hAnsi="Times New Roman" w:cs="Times New Roman"/>
                <w:b/>
                <w:bCs/>
                <w:highlight w:val="yellow"/>
              </w:rPr>
            </w:pPr>
            <w:r w:rsidRPr="00DB2EB3">
              <w:rPr>
                <w:rFonts w:ascii="Times New Roman" w:eastAsia="Times New Roman" w:hAnsi="Times New Roman" w:cs="Times New Roman"/>
                <w:b/>
                <w:bCs/>
                <w:highlight w:val="yellow"/>
              </w:rPr>
              <w:t>Age</w:t>
            </w:r>
          </w:p>
        </w:tc>
        <w:tc>
          <w:tcPr>
            <w:tcW w:w="1802" w:type="dxa"/>
            <w:tcBorders>
              <w:top w:val="nil"/>
              <w:left w:val="nil"/>
              <w:bottom w:val="single" w:sz="4" w:space="0" w:color="auto"/>
              <w:right w:val="nil"/>
            </w:tcBorders>
            <w:shd w:val="clear" w:color="auto" w:fill="auto"/>
            <w:tcMar>
              <w:top w:w="0" w:type="dxa"/>
              <w:left w:w="100" w:type="dxa"/>
              <w:bottom w:w="0" w:type="dxa"/>
              <w:right w:w="100" w:type="dxa"/>
            </w:tcMar>
          </w:tcPr>
          <w:p w14:paraId="5D451C41" w14:textId="77777777" w:rsidR="00EA4C6C" w:rsidRPr="00DB2EB3" w:rsidRDefault="00EA4C6C" w:rsidP="00B36D49">
            <w:pPr>
              <w:spacing w:after="0" w:line="240" w:lineRule="auto"/>
              <w:ind w:left="284" w:right="225"/>
              <w:jc w:val="center"/>
              <w:rPr>
                <w:rFonts w:ascii="Times New Roman" w:eastAsia="Times New Roman" w:hAnsi="Times New Roman" w:cs="Times New Roman"/>
                <w:b/>
                <w:bCs/>
                <w:highlight w:val="yellow"/>
              </w:rPr>
            </w:pPr>
            <w:r w:rsidRPr="00DB2EB3">
              <w:rPr>
                <w:rFonts w:ascii="Times New Roman" w:eastAsia="Times New Roman" w:hAnsi="Times New Roman" w:cs="Times New Roman"/>
                <w:b/>
                <w:bCs/>
                <w:highlight w:val="yellow"/>
              </w:rPr>
              <w:t>Gender</w:t>
            </w:r>
          </w:p>
        </w:tc>
        <w:tc>
          <w:tcPr>
            <w:tcW w:w="2790" w:type="dxa"/>
            <w:tcBorders>
              <w:top w:val="nil"/>
              <w:left w:val="nil"/>
              <w:bottom w:val="single" w:sz="4" w:space="0" w:color="auto"/>
              <w:right w:val="nil"/>
            </w:tcBorders>
            <w:shd w:val="clear" w:color="auto" w:fill="auto"/>
            <w:tcMar>
              <w:top w:w="0" w:type="dxa"/>
              <w:left w:w="100" w:type="dxa"/>
              <w:bottom w:w="0" w:type="dxa"/>
              <w:right w:w="100" w:type="dxa"/>
            </w:tcMar>
          </w:tcPr>
          <w:p w14:paraId="3F59D9A2" w14:textId="77777777" w:rsidR="00EA4C6C" w:rsidRPr="00DB2EB3" w:rsidRDefault="00EA4C6C" w:rsidP="00B36D49">
            <w:pPr>
              <w:spacing w:after="0" w:line="240" w:lineRule="auto"/>
              <w:ind w:left="284" w:right="225"/>
              <w:jc w:val="center"/>
              <w:rPr>
                <w:rFonts w:ascii="Times New Roman" w:eastAsia="Times New Roman" w:hAnsi="Times New Roman" w:cs="Times New Roman"/>
                <w:b/>
                <w:bCs/>
                <w:highlight w:val="yellow"/>
              </w:rPr>
            </w:pPr>
            <w:r w:rsidRPr="00DB2EB3">
              <w:rPr>
                <w:rFonts w:ascii="Times New Roman" w:eastAsia="Times New Roman" w:hAnsi="Times New Roman" w:cs="Times New Roman"/>
                <w:b/>
                <w:bCs/>
                <w:highlight w:val="yellow"/>
              </w:rPr>
              <w:t>Education</w:t>
            </w:r>
          </w:p>
        </w:tc>
        <w:tc>
          <w:tcPr>
            <w:tcW w:w="4054" w:type="dxa"/>
            <w:tcBorders>
              <w:top w:val="nil"/>
              <w:left w:val="nil"/>
              <w:bottom w:val="single" w:sz="4" w:space="0" w:color="auto"/>
              <w:right w:val="nil"/>
            </w:tcBorders>
            <w:shd w:val="clear" w:color="auto" w:fill="auto"/>
            <w:tcMar>
              <w:top w:w="0" w:type="dxa"/>
              <w:left w:w="100" w:type="dxa"/>
              <w:bottom w:w="0" w:type="dxa"/>
              <w:right w:w="100" w:type="dxa"/>
            </w:tcMar>
          </w:tcPr>
          <w:p w14:paraId="74FEE487" w14:textId="77777777" w:rsidR="00EA4C6C" w:rsidRPr="00DB2EB3" w:rsidRDefault="00EA4C6C" w:rsidP="00B36D49">
            <w:pPr>
              <w:spacing w:after="0" w:line="240" w:lineRule="auto"/>
              <w:ind w:left="284" w:right="225"/>
              <w:jc w:val="center"/>
              <w:rPr>
                <w:rFonts w:ascii="Times New Roman" w:eastAsia="Times New Roman" w:hAnsi="Times New Roman" w:cs="Times New Roman"/>
                <w:b/>
                <w:bCs/>
                <w:highlight w:val="yellow"/>
              </w:rPr>
            </w:pPr>
            <w:r w:rsidRPr="00DB2EB3">
              <w:rPr>
                <w:rFonts w:ascii="Times New Roman" w:eastAsia="Times New Roman" w:hAnsi="Times New Roman" w:cs="Times New Roman"/>
                <w:b/>
                <w:bCs/>
                <w:highlight w:val="yellow"/>
              </w:rPr>
              <w:t>Designation</w:t>
            </w:r>
          </w:p>
        </w:tc>
      </w:tr>
      <w:tr w:rsidR="00F36174" w14:paraId="7C2D5ECF" w14:textId="77777777" w:rsidTr="00777881">
        <w:trPr>
          <w:trHeight w:val="283"/>
          <w:jc w:val="center"/>
        </w:trPr>
        <w:tc>
          <w:tcPr>
            <w:tcW w:w="3545" w:type="dxa"/>
            <w:tcBorders>
              <w:top w:val="single" w:sz="4" w:space="0" w:color="auto"/>
              <w:left w:val="nil"/>
              <w:bottom w:val="nil"/>
              <w:right w:val="nil"/>
            </w:tcBorders>
            <w:shd w:val="clear" w:color="auto" w:fill="auto"/>
            <w:tcMar>
              <w:top w:w="0" w:type="dxa"/>
              <w:left w:w="100" w:type="dxa"/>
              <w:bottom w:w="0" w:type="dxa"/>
              <w:right w:w="100" w:type="dxa"/>
            </w:tcMar>
          </w:tcPr>
          <w:p w14:paraId="0C7968F7"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1</w:t>
            </w:r>
          </w:p>
        </w:tc>
        <w:tc>
          <w:tcPr>
            <w:tcW w:w="1276" w:type="dxa"/>
            <w:tcBorders>
              <w:top w:val="single" w:sz="4" w:space="0" w:color="auto"/>
              <w:left w:val="nil"/>
              <w:bottom w:val="nil"/>
              <w:right w:val="nil"/>
            </w:tcBorders>
            <w:shd w:val="clear" w:color="auto" w:fill="auto"/>
            <w:tcMar>
              <w:top w:w="0" w:type="dxa"/>
              <w:left w:w="100" w:type="dxa"/>
              <w:bottom w:w="0" w:type="dxa"/>
              <w:right w:w="100" w:type="dxa"/>
            </w:tcMar>
          </w:tcPr>
          <w:p w14:paraId="28BC7192"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45</w:t>
            </w:r>
          </w:p>
        </w:tc>
        <w:tc>
          <w:tcPr>
            <w:tcW w:w="1802" w:type="dxa"/>
            <w:tcBorders>
              <w:top w:val="single" w:sz="4" w:space="0" w:color="auto"/>
              <w:left w:val="nil"/>
              <w:bottom w:val="nil"/>
              <w:right w:val="nil"/>
            </w:tcBorders>
            <w:shd w:val="clear" w:color="auto" w:fill="auto"/>
            <w:tcMar>
              <w:top w:w="0" w:type="dxa"/>
              <w:left w:w="100" w:type="dxa"/>
              <w:bottom w:w="0" w:type="dxa"/>
              <w:right w:w="100" w:type="dxa"/>
            </w:tcMar>
          </w:tcPr>
          <w:p w14:paraId="605DBD76"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Male</w:t>
            </w:r>
          </w:p>
        </w:tc>
        <w:tc>
          <w:tcPr>
            <w:tcW w:w="2790" w:type="dxa"/>
            <w:tcBorders>
              <w:top w:val="single" w:sz="4" w:space="0" w:color="auto"/>
              <w:left w:val="nil"/>
              <w:bottom w:val="nil"/>
              <w:right w:val="nil"/>
            </w:tcBorders>
            <w:shd w:val="clear" w:color="auto" w:fill="auto"/>
            <w:tcMar>
              <w:top w:w="0" w:type="dxa"/>
              <w:left w:w="100" w:type="dxa"/>
              <w:bottom w:w="0" w:type="dxa"/>
              <w:right w:w="100" w:type="dxa"/>
            </w:tcMar>
          </w:tcPr>
          <w:p w14:paraId="073A4664"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Graduate degree</w:t>
            </w:r>
          </w:p>
        </w:tc>
        <w:tc>
          <w:tcPr>
            <w:tcW w:w="4054" w:type="dxa"/>
            <w:tcBorders>
              <w:top w:val="single" w:sz="4" w:space="0" w:color="auto"/>
              <w:left w:val="nil"/>
              <w:bottom w:val="nil"/>
              <w:right w:val="nil"/>
            </w:tcBorders>
            <w:shd w:val="clear" w:color="auto" w:fill="auto"/>
            <w:tcMar>
              <w:top w:w="0" w:type="dxa"/>
              <w:left w:w="100" w:type="dxa"/>
              <w:bottom w:w="0" w:type="dxa"/>
              <w:right w:w="100" w:type="dxa"/>
            </w:tcMar>
          </w:tcPr>
          <w:p w14:paraId="61AB1ABB"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Founder</w:t>
            </w:r>
          </w:p>
        </w:tc>
      </w:tr>
      <w:tr w:rsidR="00F36174" w14:paraId="0DF5CFAA"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739B1419"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2</w:t>
            </w:r>
          </w:p>
        </w:tc>
        <w:tc>
          <w:tcPr>
            <w:tcW w:w="1276" w:type="dxa"/>
            <w:tcBorders>
              <w:top w:val="nil"/>
              <w:left w:val="nil"/>
              <w:bottom w:val="nil"/>
              <w:right w:val="nil"/>
            </w:tcBorders>
            <w:shd w:val="clear" w:color="auto" w:fill="auto"/>
            <w:tcMar>
              <w:top w:w="0" w:type="dxa"/>
              <w:left w:w="100" w:type="dxa"/>
              <w:bottom w:w="0" w:type="dxa"/>
              <w:right w:w="100" w:type="dxa"/>
            </w:tcMar>
          </w:tcPr>
          <w:p w14:paraId="1F5EE850"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41</w:t>
            </w:r>
          </w:p>
        </w:tc>
        <w:tc>
          <w:tcPr>
            <w:tcW w:w="1802" w:type="dxa"/>
            <w:tcBorders>
              <w:top w:val="nil"/>
              <w:left w:val="nil"/>
              <w:bottom w:val="nil"/>
              <w:right w:val="nil"/>
            </w:tcBorders>
            <w:shd w:val="clear" w:color="auto" w:fill="auto"/>
            <w:tcMar>
              <w:top w:w="0" w:type="dxa"/>
              <w:left w:w="100" w:type="dxa"/>
              <w:bottom w:w="0" w:type="dxa"/>
              <w:right w:w="100" w:type="dxa"/>
            </w:tcMar>
          </w:tcPr>
          <w:p w14:paraId="170307D4"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Male</w:t>
            </w:r>
          </w:p>
        </w:tc>
        <w:tc>
          <w:tcPr>
            <w:tcW w:w="2790" w:type="dxa"/>
            <w:tcBorders>
              <w:top w:val="nil"/>
              <w:left w:val="nil"/>
              <w:bottom w:val="nil"/>
              <w:right w:val="nil"/>
            </w:tcBorders>
            <w:shd w:val="clear" w:color="auto" w:fill="auto"/>
            <w:tcMar>
              <w:top w:w="0" w:type="dxa"/>
              <w:left w:w="100" w:type="dxa"/>
              <w:bottom w:w="0" w:type="dxa"/>
              <w:right w:w="100" w:type="dxa"/>
            </w:tcMar>
          </w:tcPr>
          <w:p w14:paraId="6A4FFD6B"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Post 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19B9F4EC"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Founder</w:t>
            </w:r>
          </w:p>
        </w:tc>
      </w:tr>
      <w:tr w:rsidR="00F36174" w14:paraId="142ACFDF"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2A2C5CA3"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3</w:t>
            </w:r>
          </w:p>
        </w:tc>
        <w:tc>
          <w:tcPr>
            <w:tcW w:w="1276" w:type="dxa"/>
            <w:tcBorders>
              <w:top w:val="nil"/>
              <w:left w:val="nil"/>
              <w:bottom w:val="nil"/>
              <w:right w:val="nil"/>
            </w:tcBorders>
            <w:shd w:val="clear" w:color="auto" w:fill="auto"/>
            <w:tcMar>
              <w:top w:w="0" w:type="dxa"/>
              <w:left w:w="100" w:type="dxa"/>
              <w:bottom w:w="0" w:type="dxa"/>
              <w:right w:w="100" w:type="dxa"/>
            </w:tcMar>
          </w:tcPr>
          <w:p w14:paraId="02EAB5AE"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46</w:t>
            </w:r>
          </w:p>
        </w:tc>
        <w:tc>
          <w:tcPr>
            <w:tcW w:w="1802" w:type="dxa"/>
            <w:tcBorders>
              <w:top w:val="nil"/>
              <w:left w:val="nil"/>
              <w:bottom w:val="nil"/>
              <w:right w:val="nil"/>
            </w:tcBorders>
            <w:shd w:val="clear" w:color="auto" w:fill="auto"/>
            <w:tcMar>
              <w:top w:w="0" w:type="dxa"/>
              <w:left w:w="100" w:type="dxa"/>
              <w:bottom w:w="0" w:type="dxa"/>
              <w:right w:w="100" w:type="dxa"/>
            </w:tcMar>
          </w:tcPr>
          <w:p w14:paraId="01488D3C"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Male</w:t>
            </w:r>
          </w:p>
        </w:tc>
        <w:tc>
          <w:tcPr>
            <w:tcW w:w="2790" w:type="dxa"/>
            <w:tcBorders>
              <w:top w:val="nil"/>
              <w:left w:val="nil"/>
              <w:bottom w:val="nil"/>
              <w:right w:val="nil"/>
            </w:tcBorders>
            <w:shd w:val="clear" w:color="auto" w:fill="auto"/>
            <w:tcMar>
              <w:top w:w="0" w:type="dxa"/>
              <w:left w:w="100" w:type="dxa"/>
              <w:bottom w:w="0" w:type="dxa"/>
              <w:right w:w="100" w:type="dxa"/>
            </w:tcMar>
          </w:tcPr>
          <w:p w14:paraId="575EF30A"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Post 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709EB8F7"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Medical profession</w:t>
            </w:r>
          </w:p>
        </w:tc>
      </w:tr>
      <w:tr w:rsidR="00F36174" w14:paraId="569F5F88"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49756678"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4</w:t>
            </w:r>
          </w:p>
        </w:tc>
        <w:tc>
          <w:tcPr>
            <w:tcW w:w="1276" w:type="dxa"/>
            <w:tcBorders>
              <w:top w:val="nil"/>
              <w:left w:val="nil"/>
              <w:bottom w:val="nil"/>
              <w:right w:val="nil"/>
            </w:tcBorders>
            <w:shd w:val="clear" w:color="auto" w:fill="auto"/>
            <w:tcMar>
              <w:top w:w="0" w:type="dxa"/>
              <w:left w:w="100" w:type="dxa"/>
              <w:bottom w:w="0" w:type="dxa"/>
              <w:right w:w="100" w:type="dxa"/>
            </w:tcMar>
          </w:tcPr>
          <w:p w14:paraId="37E8D5DF"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46</w:t>
            </w:r>
          </w:p>
        </w:tc>
        <w:tc>
          <w:tcPr>
            <w:tcW w:w="1802" w:type="dxa"/>
            <w:tcBorders>
              <w:top w:val="nil"/>
              <w:left w:val="nil"/>
              <w:bottom w:val="nil"/>
              <w:right w:val="nil"/>
            </w:tcBorders>
            <w:shd w:val="clear" w:color="auto" w:fill="auto"/>
            <w:tcMar>
              <w:top w:w="0" w:type="dxa"/>
              <w:left w:w="100" w:type="dxa"/>
              <w:bottom w:w="0" w:type="dxa"/>
              <w:right w:w="100" w:type="dxa"/>
            </w:tcMar>
          </w:tcPr>
          <w:p w14:paraId="7A61A267"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Male</w:t>
            </w:r>
          </w:p>
        </w:tc>
        <w:tc>
          <w:tcPr>
            <w:tcW w:w="2790" w:type="dxa"/>
            <w:tcBorders>
              <w:top w:val="nil"/>
              <w:left w:val="nil"/>
              <w:bottom w:val="nil"/>
              <w:right w:val="nil"/>
            </w:tcBorders>
            <w:shd w:val="clear" w:color="auto" w:fill="auto"/>
            <w:tcMar>
              <w:top w:w="0" w:type="dxa"/>
              <w:left w:w="100" w:type="dxa"/>
              <w:bottom w:w="0" w:type="dxa"/>
              <w:right w:w="100" w:type="dxa"/>
            </w:tcMar>
          </w:tcPr>
          <w:p w14:paraId="0EA033D2"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32F0B012"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Founder</w:t>
            </w:r>
          </w:p>
        </w:tc>
      </w:tr>
      <w:tr w:rsidR="00F36174" w14:paraId="74EB6C24"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3B20B8B4"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5</w:t>
            </w:r>
          </w:p>
        </w:tc>
        <w:tc>
          <w:tcPr>
            <w:tcW w:w="1276" w:type="dxa"/>
            <w:tcBorders>
              <w:top w:val="nil"/>
              <w:left w:val="nil"/>
              <w:bottom w:val="nil"/>
              <w:right w:val="nil"/>
            </w:tcBorders>
            <w:shd w:val="clear" w:color="auto" w:fill="auto"/>
            <w:tcMar>
              <w:top w:w="0" w:type="dxa"/>
              <w:left w:w="100" w:type="dxa"/>
              <w:bottom w:w="0" w:type="dxa"/>
              <w:right w:w="100" w:type="dxa"/>
            </w:tcMar>
          </w:tcPr>
          <w:p w14:paraId="715A9220"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39</w:t>
            </w:r>
          </w:p>
        </w:tc>
        <w:tc>
          <w:tcPr>
            <w:tcW w:w="1802" w:type="dxa"/>
            <w:tcBorders>
              <w:top w:val="nil"/>
              <w:left w:val="nil"/>
              <w:bottom w:val="nil"/>
              <w:right w:val="nil"/>
            </w:tcBorders>
            <w:shd w:val="clear" w:color="auto" w:fill="auto"/>
            <w:tcMar>
              <w:top w:w="0" w:type="dxa"/>
              <w:left w:w="100" w:type="dxa"/>
              <w:bottom w:w="0" w:type="dxa"/>
              <w:right w:w="100" w:type="dxa"/>
            </w:tcMar>
          </w:tcPr>
          <w:p w14:paraId="3AA4D36E"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Female</w:t>
            </w:r>
          </w:p>
        </w:tc>
        <w:tc>
          <w:tcPr>
            <w:tcW w:w="2790" w:type="dxa"/>
            <w:tcBorders>
              <w:top w:val="nil"/>
              <w:left w:val="nil"/>
              <w:bottom w:val="nil"/>
              <w:right w:val="nil"/>
            </w:tcBorders>
            <w:shd w:val="clear" w:color="auto" w:fill="auto"/>
            <w:tcMar>
              <w:top w:w="0" w:type="dxa"/>
              <w:left w:w="100" w:type="dxa"/>
              <w:bottom w:w="0" w:type="dxa"/>
              <w:right w:w="100" w:type="dxa"/>
            </w:tcMar>
          </w:tcPr>
          <w:p w14:paraId="604FFBE6"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777F97B1"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Senior Associate</w:t>
            </w:r>
          </w:p>
        </w:tc>
      </w:tr>
      <w:tr w:rsidR="00F36174" w14:paraId="5E970E33"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06A09140"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6</w:t>
            </w:r>
          </w:p>
        </w:tc>
        <w:tc>
          <w:tcPr>
            <w:tcW w:w="1276" w:type="dxa"/>
            <w:tcBorders>
              <w:top w:val="nil"/>
              <w:left w:val="nil"/>
              <w:bottom w:val="nil"/>
              <w:right w:val="nil"/>
            </w:tcBorders>
            <w:shd w:val="clear" w:color="auto" w:fill="auto"/>
            <w:tcMar>
              <w:top w:w="0" w:type="dxa"/>
              <w:left w:w="100" w:type="dxa"/>
              <w:bottom w:w="0" w:type="dxa"/>
              <w:right w:w="100" w:type="dxa"/>
            </w:tcMar>
          </w:tcPr>
          <w:p w14:paraId="58F0F494"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30</w:t>
            </w:r>
          </w:p>
        </w:tc>
        <w:tc>
          <w:tcPr>
            <w:tcW w:w="1802" w:type="dxa"/>
            <w:tcBorders>
              <w:top w:val="nil"/>
              <w:left w:val="nil"/>
              <w:bottom w:val="nil"/>
              <w:right w:val="nil"/>
            </w:tcBorders>
            <w:shd w:val="clear" w:color="auto" w:fill="auto"/>
            <w:tcMar>
              <w:top w:w="0" w:type="dxa"/>
              <w:left w:w="100" w:type="dxa"/>
              <w:bottom w:w="0" w:type="dxa"/>
              <w:right w:w="100" w:type="dxa"/>
            </w:tcMar>
          </w:tcPr>
          <w:p w14:paraId="2EE3B1AD"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Male</w:t>
            </w:r>
          </w:p>
        </w:tc>
        <w:tc>
          <w:tcPr>
            <w:tcW w:w="2790" w:type="dxa"/>
            <w:tcBorders>
              <w:top w:val="nil"/>
              <w:left w:val="nil"/>
              <w:bottom w:val="nil"/>
              <w:right w:val="nil"/>
            </w:tcBorders>
            <w:shd w:val="clear" w:color="auto" w:fill="auto"/>
            <w:tcMar>
              <w:top w:w="0" w:type="dxa"/>
              <w:left w:w="100" w:type="dxa"/>
              <w:bottom w:w="0" w:type="dxa"/>
              <w:right w:w="100" w:type="dxa"/>
            </w:tcMar>
          </w:tcPr>
          <w:p w14:paraId="70240081"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303439B8"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Business Consultant</w:t>
            </w:r>
          </w:p>
        </w:tc>
      </w:tr>
      <w:tr w:rsidR="00F36174" w14:paraId="26CB5A2E"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6408A9DE"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7</w:t>
            </w:r>
          </w:p>
        </w:tc>
        <w:tc>
          <w:tcPr>
            <w:tcW w:w="1276" w:type="dxa"/>
            <w:tcBorders>
              <w:top w:val="nil"/>
              <w:left w:val="nil"/>
              <w:bottom w:val="nil"/>
              <w:right w:val="nil"/>
            </w:tcBorders>
            <w:shd w:val="clear" w:color="auto" w:fill="auto"/>
            <w:tcMar>
              <w:top w:w="0" w:type="dxa"/>
              <w:left w:w="100" w:type="dxa"/>
              <w:bottom w:w="0" w:type="dxa"/>
              <w:right w:w="100" w:type="dxa"/>
            </w:tcMar>
          </w:tcPr>
          <w:p w14:paraId="3B69A6B4"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26</w:t>
            </w:r>
          </w:p>
        </w:tc>
        <w:tc>
          <w:tcPr>
            <w:tcW w:w="1802" w:type="dxa"/>
            <w:tcBorders>
              <w:top w:val="nil"/>
              <w:left w:val="nil"/>
              <w:bottom w:val="nil"/>
              <w:right w:val="nil"/>
            </w:tcBorders>
            <w:shd w:val="clear" w:color="auto" w:fill="auto"/>
            <w:tcMar>
              <w:top w:w="0" w:type="dxa"/>
              <w:left w:w="100" w:type="dxa"/>
              <w:bottom w:w="0" w:type="dxa"/>
              <w:right w:w="100" w:type="dxa"/>
            </w:tcMar>
          </w:tcPr>
          <w:p w14:paraId="5F2D274C"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Male</w:t>
            </w:r>
          </w:p>
        </w:tc>
        <w:tc>
          <w:tcPr>
            <w:tcW w:w="2790" w:type="dxa"/>
            <w:tcBorders>
              <w:top w:val="nil"/>
              <w:left w:val="nil"/>
              <w:bottom w:val="nil"/>
              <w:right w:val="nil"/>
            </w:tcBorders>
            <w:shd w:val="clear" w:color="auto" w:fill="auto"/>
            <w:tcMar>
              <w:top w:w="0" w:type="dxa"/>
              <w:left w:w="100" w:type="dxa"/>
              <w:bottom w:w="0" w:type="dxa"/>
              <w:right w:w="100" w:type="dxa"/>
            </w:tcMar>
          </w:tcPr>
          <w:p w14:paraId="62497BA1"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3818B458"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Founder</w:t>
            </w:r>
          </w:p>
        </w:tc>
      </w:tr>
      <w:tr w:rsidR="00F36174" w14:paraId="483748FE"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624F51C1"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8</w:t>
            </w:r>
          </w:p>
        </w:tc>
        <w:tc>
          <w:tcPr>
            <w:tcW w:w="1276" w:type="dxa"/>
            <w:tcBorders>
              <w:top w:val="nil"/>
              <w:left w:val="nil"/>
              <w:bottom w:val="nil"/>
              <w:right w:val="nil"/>
            </w:tcBorders>
            <w:shd w:val="clear" w:color="auto" w:fill="auto"/>
            <w:tcMar>
              <w:top w:w="0" w:type="dxa"/>
              <w:left w:w="100" w:type="dxa"/>
              <w:bottom w:w="0" w:type="dxa"/>
              <w:right w:w="100" w:type="dxa"/>
            </w:tcMar>
          </w:tcPr>
          <w:p w14:paraId="1800380D"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32</w:t>
            </w:r>
          </w:p>
        </w:tc>
        <w:tc>
          <w:tcPr>
            <w:tcW w:w="1802" w:type="dxa"/>
            <w:tcBorders>
              <w:top w:val="nil"/>
              <w:left w:val="nil"/>
              <w:bottom w:val="nil"/>
              <w:right w:val="nil"/>
            </w:tcBorders>
            <w:shd w:val="clear" w:color="auto" w:fill="auto"/>
            <w:tcMar>
              <w:top w:w="0" w:type="dxa"/>
              <w:left w:w="100" w:type="dxa"/>
              <w:bottom w:w="0" w:type="dxa"/>
              <w:right w:w="100" w:type="dxa"/>
            </w:tcMar>
          </w:tcPr>
          <w:p w14:paraId="5B730384"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Female</w:t>
            </w:r>
          </w:p>
        </w:tc>
        <w:tc>
          <w:tcPr>
            <w:tcW w:w="2790" w:type="dxa"/>
            <w:tcBorders>
              <w:top w:val="nil"/>
              <w:left w:val="nil"/>
              <w:bottom w:val="nil"/>
              <w:right w:val="nil"/>
            </w:tcBorders>
            <w:shd w:val="clear" w:color="auto" w:fill="auto"/>
            <w:tcMar>
              <w:top w:w="0" w:type="dxa"/>
              <w:left w:w="100" w:type="dxa"/>
              <w:bottom w:w="0" w:type="dxa"/>
              <w:right w:w="100" w:type="dxa"/>
            </w:tcMar>
          </w:tcPr>
          <w:p w14:paraId="665AD304"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Post 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455E2827"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Research &amp; Development</w:t>
            </w:r>
          </w:p>
        </w:tc>
      </w:tr>
      <w:tr w:rsidR="00F36174" w14:paraId="7B99717B"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0BF81689"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9</w:t>
            </w:r>
          </w:p>
        </w:tc>
        <w:tc>
          <w:tcPr>
            <w:tcW w:w="1276" w:type="dxa"/>
            <w:tcBorders>
              <w:top w:val="nil"/>
              <w:left w:val="nil"/>
              <w:bottom w:val="nil"/>
              <w:right w:val="nil"/>
            </w:tcBorders>
            <w:shd w:val="clear" w:color="auto" w:fill="auto"/>
            <w:tcMar>
              <w:top w:w="0" w:type="dxa"/>
              <w:left w:w="100" w:type="dxa"/>
              <w:bottom w:w="0" w:type="dxa"/>
              <w:right w:w="100" w:type="dxa"/>
            </w:tcMar>
          </w:tcPr>
          <w:p w14:paraId="47854C94"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30</w:t>
            </w:r>
          </w:p>
        </w:tc>
        <w:tc>
          <w:tcPr>
            <w:tcW w:w="1802" w:type="dxa"/>
            <w:tcBorders>
              <w:top w:val="nil"/>
              <w:left w:val="nil"/>
              <w:bottom w:val="nil"/>
              <w:right w:val="nil"/>
            </w:tcBorders>
            <w:shd w:val="clear" w:color="auto" w:fill="auto"/>
            <w:tcMar>
              <w:top w:w="0" w:type="dxa"/>
              <w:left w:w="100" w:type="dxa"/>
              <w:bottom w:w="0" w:type="dxa"/>
              <w:right w:w="100" w:type="dxa"/>
            </w:tcMar>
          </w:tcPr>
          <w:p w14:paraId="5FD79631"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Female</w:t>
            </w:r>
          </w:p>
        </w:tc>
        <w:tc>
          <w:tcPr>
            <w:tcW w:w="2790" w:type="dxa"/>
            <w:tcBorders>
              <w:top w:val="nil"/>
              <w:left w:val="nil"/>
              <w:bottom w:val="nil"/>
              <w:right w:val="nil"/>
            </w:tcBorders>
            <w:shd w:val="clear" w:color="auto" w:fill="auto"/>
            <w:tcMar>
              <w:top w:w="0" w:type="dxa"/>
              <w:left w:w="100" w:type="dxa"/>
              <w:bottom w:w="0" w:type="dxa"/>
              <w:right w:w="100" w:type="dxa"/>
            </w:tcMar>
          </w:tcPr>
          <w:p w14:paraId="6CA9BA21"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Post 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46566625"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Business Development Manager</w:t>
            </w:r>
          </w:p>
        </w:tc>
      </w:tr>
      <w:tr w:rsidR="00F36174" w14:paraId="3331754F"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48A365EF"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10</w:t>
            </w:r>
          </w:p>
        </w:tc>
        <w:tc>
          <w:tcPr>
            <w:tcW w:w="1276" w:type="dxa"/>
            <w:tcBorders>
              <w:top w:val="nil"/>
              <w:left w:val="nil"/>
              <w:bottom w:val="nil"/>
              <w:right w:val="nil"/>
            </w:tcBorders>
            <w:shd w:val="clear" w:color="auto" w:fill="auto"/>
            <w:tcMar>
              <w:top w:w="0" w:type="dxa"/>
              <w:left w:w="100" w:type="dxa"/>
              <w:bottom w:w="0" w:type="dxa"/>
              <w:right w:w="100" w:type="dxa"/>
            </w:tcMar>
          </w:tcPr>
          <w:p w14:paraId="3F8A4B2E"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33</w:t>
            </w:r>
          </w:p>
        </w:tc>
        <w:tc>
          <w:tcPr>
            <w:tcW w:w="1802" w:type="dxa"/>
            <w:tcBorders>
              <w:top w:val="nil"/>
              <w:left w:val="nil"/>
              <w:bottom w:val="nil"/>
              <w:right w:val="nil"/>
            </w:tcBorders>
            <w:shd w:val="clear" w:color="auto" w:fill="auto"/>
            <w:tcMar>
              <w:top w:w="0" w:type="dxa"/>
              <w:left w:w="100" w:type="dxa"/>
              <w:bottom w:w="0" w:type="dxa"/>
              <w:right w:w="100" w:type="dxa"/>
            </w:tcMar>
          </w:tcPr>
          <w:p w14:paraId="3772F6E2"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Female</w:t>
            </w:r>
          </w:p>
        </w:tc>
        <w:tc>
          <w:tcPr>
            <w:tcW w:w="2790" w:type="dxa"/>
            <w:tcBorders>
              <w:top w:val="nil"/>
              <w:left w:val="nil"/>
              <w:bottom w:val="nil"/>
              <w:right w:val="nil"/>
            </w:tcBorders>
            <w:shd w:val="clear" w:color="auto" w:fill="auto"/>
            <w:tcMar>
              <w:top w:w="0" w:type="dxa"/>
              <w:left w:w="100" w:type="dxa"/>
              <w:bottom w:w="0" w:type="dxa"/>
              <w:right w:w="100" w:type="dxa"/>
            </w:tcMar>
          </w:tcPr>
          <w:p w14:paraId="50760767"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Post 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5B06E94F"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Pharmacist</w:t>
            </w:r>
          </w:p>
        </w:tc>
      </w:tr>
      <w:tr w:rsidR="00F36174" w14:paraId="0434C437"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0B6E29F9"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11</w:t>
            </w:r>
          </w:p>
        </w:tc>
        <w:tc>
          <w:tcPr>
            <w:tcW w:w="1276" w:type="dxa"/>
            <w:tcBorders>
              <w:top w:val="nil"/>
              <w:left w:val="nil"/>
              <w:bottom w:val="nil"/>
              <w:right w:val="nil"/>
            </w:tcBorders>
            <w:shd w:val="clear" w:color="auto" w:fill="auto"/>
            <w:tcMar>
              <w:top w:w="0" w:type="dxa"/>
              <w:left w:w="100" w:type="dxa"/>
              <w:bottom w:w="0" w:type="dxa"/>
              <w:right w:w="100" w:type="dxa"/>
            </w:tcMar>
          </w:tcPr>
          <w:p w14:paraId="1C4CF9DE"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44</w:t>
            </w:r>
          </w:p>
        </w:tc>
        <w:tc>
          <w:tcPr>
            <w:tcW w:w="1802" w:type="dxa"/>
            <w:tcBorders>
              <w:top w:val="nil"/>
              <w:left w:val="nil"/>
              <w:bottom w:val="nil"/>
              <w:right w:val="nil"/>
            </w:tcBorders>
            <w:shd w:val="clear" w:color="auto" w:fill="auto"/>
            <w:tcMar>
              <w:top w:w="0" w:type="dxa"/>
              <w:left w:w="100" w:type="dxa"/>
              <w:bottom w:w="0" w:type="dxa"/>
              <w:right w:w="100" w:type="dxa"/>
            </w:tcMar>
          </w:tcPr>
          <w:p w14:paraId="501A8D45"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Female</w:t>
            </w:r>
          </w:p>
        </w:tc>
        <w:tc>
          <w:tcPr>
            <w:tcW w:w="2790" w:type="dxa"/>
            <w:tcBorders>
              <w:top w:val="nil"/>
              <w:left w:val="nil"/>
              <w:bottom w:val="nil"/>
              <w:right w:val="nil"/>
            </w:tcBorders>
            <w:shd w:val="clear" w:color="auto" w:fill="auto"/>
            <w:tcMar>
              <w:top w:w="0" w:type="dxa"/>
              <w:left w:w="100" w:type="dxa"/>
              <w:bottom w:w="0" w:type="dxa"/>
              <w:right w:w="100" w:type="dxa"/>
            </w:tcMar>
          </w:tcPr>
          <w:p w14:paraId="25AA5ED1"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Post 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14044E19"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Small business owner</w:t>
            </w:r>
          </w:p>
        </w:tc>
      </w:tr>
      <w:tr w:rsidR="00F36174" w14:paraId="3ED29574"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77582F1E"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12</w:t>
            </w:r>
          </w:p>
        </w:tc>
        <w:tc>
          <w:tcPr>
            <w:tcW w:w="1276" w:type="dxa"/>
            <w:tcBorders>
              <w:top w:val="nil"/>
              <w:left w:val="nil"/>
              <w:bottom w:val="nil"/>
              <w:right w:val="nil"/>
            </w:tcBorders>
            <w:shd w:val="clear" w:color="auto" w:fill="auto"/>
            <w:tcMar>
              <w:top w:w="0" w:type="dxa"/>
              <w:left w:w="100" w:type="dxa"/>
              <w:bottom w:w="0" w:type="dxa"/>
              <w:right w:w="100" w:type="dxa"/>
            </w:tcMar>
          </w:tcPr>
          <w:p w14:paraId="0D149A7F"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34</w:t>
            </w:r>
          </w:p>
        </w:tc>
        <w:tc>
          <w:tcPr>
            <w:tcW w:w="1802" w:type="dxa"/>
            <w:tcBorders>
              <w:top w:val="nil"/>
              <w:left w:val="nil"/>
              <w:bottom w:val="nil"/>
              <w:right w:val="nil"/>
            </w:tcBorders>
            <w:shd w:val="clear" w:color="auto" w:fill="auto"/>
            <w:tcMar>
              <w:top w:w="0" w:type="dxa"/>
              <w:left w:w="100" w:type="dxa"/>
              <w:bottom w:w="0" w:type="dxa"/>
              <w:right w:w="100" w:type="dxa"/>
            </w:tcMar>
          </w:tcPr>
          <w:p w14:paraId="6A77B2B5"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Male</w:t>
            </w:r>
          </w:p>
        </w:tc>
        <w:tc>
          <w:tcPr>
            <w:tcW w:w="2790" w:type="dxa"/>
            <w:tcBorders>
              <w:top w:val="nil"/>
              <w:left w:val="nil"/>
              <w:bottom w:val="nil"/>
              <w:right w:val="nil"/>
            </w:tcBorders>
            <w:shd w:val="clear" w:color="auto" w:fill="auto"/>
            <w:tcMar>
              <w:top w:w="0" w:type="dxa"/>
              <w:left w:w="100" w:type="dxa"/>
              <w:bottom w:w="0" w:type="dxa"/>
              <w:right w:w="100" w:type="dxa"/>
            </w:tcMar>
          </w:tcPr>
          <w:p w14:paraId="0D0FA8EB"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Post 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2CCFE6B6"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Sport Profession</w:t>
            </w:r>
          </w:p>
        </w:tc>
      </w:tr>
      <w:tr w:rsidR="00F36174" w14:paraId="6084A2AA"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2FBC6BF7"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13</w:t>
            </w:r>
          </w:p>
        </w:tc>
        <w:tc>
          <w:tcPr>
            <w:tcW w:w="1276" w:type="dxa"/>
            <w:tcBorders>
              <w:top w:val="nil"/>
              <w:left w:val="nil"/>
              <w:bottom w:val="nil"/>
              <w:right w:val="nil"/>
            </w:tcBorders>
            <w:shd w:val="clear" w:color="auto" w:fill="auto"/>
            <w:tcMar>
              <w:top w:w="0" w:type="dxa"/>
              <w:left w:w="100" w:type="dxa"/>
              <w:bottom w:w="0" w:type="dxa"/>
              <w:right w:w="100" w:type="dxa"/>
            </w:tcMar>
          </w:tcPr>
          <w:p w14:paraId="6A86C0FD"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22</w:t>
            </w:r>
          </w:p>
        </w:tc>
        <w:tc>
          <w:tcPr>
            <w:tcW w:w="1802" w:type="dxa"/>
            <w:tcBorders>
              <w:top w:val="nil"/>
              <w:left w:val="nil"/>
              <w:bottom w:val="nil"/>
              <w:right w:val="nil"/>
            </w:tcBorders>
            <w:shd w:val="clear" w:color="auto" w:fill="auto"/>
            <w:tcMar>
              <w:top w:w="0" w:type="dxa"/>
              <w:left w:w="100" w:type="dxa"/>
              <w:bottom w:w="0" w:type="dxa"/>
              <w:right w:w="100" w:type="dxa"/>
            </w:tcMar>
          </w:tcPr>
          <w:p w14:paraId="4EA69715"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Female</w:t>
            </w:r>
          </w:p>
        </w:tc>
        <w:tc>
          <w:tcPr>
            <w:tcW w:w="2790" w:type="dxa"/>
            <w:tcBorders>
              <w:top w:val="nil"/>
              <w:left w:val="nil"/>
              <w:bottom w:val="nil"/>
              <w:right w:val="nil"/>
            </w:tcBorders>
            <w:shd w:val="clear" w:color="auto" w:fill="auto"/>
            <w:tcMar>
              <w:top w:w="0" w:type="dxa"/>
              <w:left w:w="100" w:type="dxa"/>
              <w:bottom w:w="0" w:type="dxa"/>
              <w:right w:w="100" w:type="dxa"/>
            </w:tcMar>
          </w:tcPr>
          <w:p w14:paraId="67FECD0E"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350D766A"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Student</w:t>
            </w:r>
          </w:p>
        </w:tc>
      </w:tr>
      <w:tr w:rsidR="00F36174" w14:paraId="506ABC28" w14:textId="77777777" w:rsidTr="00777881">
        <w:trPr>
          <w:trHeight w:val="283"/>
          <w:jc w:val="center"/>
        </w:trPr>
        <w:tc>
          <w:tcPr>
            <w:tcW w:w="3545" w:type="dxa"/>
            <w:tcBorders>
              <w:top w:val="nil"/>
              <w:left w:val="nil"/>
              <w:bottom w:val="nil"/>
              <w:right w:val="nil"/>
            </w:tcBorders>
            <w:shd w:val="clear" w:color="auto" w:fill="auto"/>
            <w:tcMar>
              <w:top w:w="0" w:type="dxa"/>
              <w:left w:w="100" w:type="dxa"/>
              <w:bottom w:w="0" w:type="dxa"/>
              <w:right w:w="100" w:type="dxa"/>
            </w:tcMar>
          </w:tcPr>
          <w:p w14:paraId="5B612BA6"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14</w:t>
            </w:r>
          </w:p>
        </w:tc>
        <w:tc>
          <w:tcPr>
            <w:tcW w:w="1276" w:type="dxa"/>
            <w:tcBorders>
              <w:top w:val="nil"/>
              <w:left w:val="nil"/>
              <w:bottom w:val="nil"/>
              <w:right w:val="nil"/>
            </w:tcBorders>
            <w:shd w:val="clear" w:color="auto" w:fill="auto"/>
            <w:tcMar>
              <w:top w:w="0" w:type="dxa"/>
              <w:left w:w="100" w:type="dxa"/>
              <w:bottom w:w="0" w:type="dxa"/>
              <w:right w:w="100" w:type="dxa"/>
            </w:tcMar>
          </w:tcPr>
          <w:p w14:paraId="39D45B9E"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39</w:t>
            </w:r>
          </w:p>
        </w:tc>
        <w:tc>
          <w:tcPr>
            <w:tcW w:w="1802" w:type="dxa"/>
            <w:tcBorders>
              <w:top w:val="nil"/>
              <w:left w:val="nil"/>
              <w:bottom w:val="nil"/>
              <w:right w:val="nil"/>
            </w:tcBorders>
            <w:shd w:val="clear" w:color="auto" w:fill="auto"/>
            <w:tcMar>
              <w:top w:w="0" w:type="dxa"/>
              <w:left w:w="100" w:type="dxa"/>
              <w:bottom w:w="0" w:type="dxa"/>
              <w:right w:w="100" w:type="dxa"/>
            </w:tcMar>
          </w:tcPr>
          <w:p w14:paraId="22CB8DD9"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Male</w:t>
            </w:r>
          </w:p>
        </w:tc>
        <w:tc>
          <w:tcPr>
            <w:tcW w:w="2790" w:type="dxa"/>
            <w:tcBorders>
              <w:top w:val="nil"/>
              <w:left w:val="nil"/>
              <w:bottom w:val="nil"/>
              <w:right w:val="nil"/>
            </w:tcBorders>
            <w:shd w:val="clear" w:color="auto" w:fill="auto"/>
            <w:tcMar>
              <w:top w:w="0" w:type="dxa"/>
              <w:left w:w="100" w:type="dxa"/>
              <w:bottom w:w="0" w:type="dxa"/>
              <w:right w:w="100" w:type="dxa"/>
            </w:tcMar>
          </w:tcPr>
          <w:p w14:paraId="760D8250"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Post graduate Degree</w:t>
            </w:r>
          </w:p>
        </w:tc>
        <w:tc>
          <w:tcPr>
            <w:tcW w:w="4054" w:type="dxa"/>
            <w:tcBorders>
              <w:top w:val="nil"/>
              <w:left w:val="nil"/>
              <w:bottom w:val="nil"/>
              <w:right w:val="nil"/>
            </w:tcBorders>
            <w:shd w:val="clear" w:color="auto" w:fill="auto"/>
            <w:tcMar>
              <w:top w:w="0" w:type="dxa"/>
              <w:left w:w="100" w:type="dxa"/>
              <w:bottom w:w="0" w:type="dxa"/>
              <w:right w:w="100" w:type="dxa"/>
            </w:tcMar>
          </w:tcPr>
          <w:p w14:paraId="7F4D3803"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Manager</w:t>
            </w:r>
          </w:p>
        </w:tc>
      </w:tr>
      <w:tr w:rsidR="00F36174" w14:paraId="45B1E02B" w14:textId="77777777" w:rsidTr="00777881">
        <w:trPr>
          <w:trHeight w:val="283"/>
          <w:jc w:val="center"/>
        </w:trPr>
        <w:tc>
          <w:tcPr>
            <w:tcW w:w="3545" w:type="dxa"/>
            <w:tcBorders>
              <w:top w:val="nil"/>
              <w:left w:val="nil"/>
              <w:bottom w:val="single" w:sz="5" w:space="0" w:color="000000"/>
              <w:right w:val="nil"/>
            </w:tcBorders>
            <w:shd w:val="clear" w:color="auto" w:fill="auto"/>
            <w:tcMar>
              <w:top w:w="0" w:type="dxa"/>
              <w:left w:w="100" w:type="dxa"/>
              <w:bottom w:w="0" w:type="dxa"/>
              <w:right w:w="100" w:type="dxa"/>
            </w:tcMar>
          </w:tcPr>
          <w:p w14:paraId="29C1281E"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15</w:t>
            </w:r>
          </w:p>
        </w:tc>
        <w:tc>
          <w:tcPr>
            <w:tcW w:w="1276" w:type="dxa"/>
            <w:tcBorders>
              <w:top w:val="nil"/>
              <w:left w:val="nil"/>
              <w:bottom w:val="single" w:sz="5" w:space="0" w:color="000000"/>
              <w:right w:val="nil"/>
            </w:tcBorders>
            <w:shd w:val="clear" w:color="auto" w:fill="auto"/>
            <w:tcMar>
              <w:top w:w="0" w:type="dxa"/>
              <w:left w:w="100" w:type="dxa"/>
              <w:bottom w:w="0" w:type="dxa"/>
              <w:right w:w="100" w:type="dxa"/>
            </w:tcMar>
          </w:tcPr>
          <w:p w14:paraId="722CDBB7"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38</w:t>
            </w:r>
          </w:p>
        </w:tc>
        <w:tc>
          <w:tcPr>
            <w:tcW w:w="1802" w:type="dxa"/>
            <w:tcBorders>
              <w:top w:val="nil"/>
              <w:left w:val="nil"/>
              <w:bottom w:val="single" w:sz="5" w:space="0" w:color="000000"/>
              <w:right w:val="nil"/>
            </w:tcBorders>
            <w:shd w:val="clear" w:color="auto" w:fill="auto"/>
            <w:tcMar>
              <w:top w:w="0" w:type="dxa"/>
              <w:left w:w="100" w:type="dxa"/>
              <w:bottom w:w="0" w:type="dxa"/>
              <w:right w:w="100" w:type="dxa"/>
            </w:tcMar>
          </w:tcPr>
          <w:p w14:paraId="3DF5ECFF"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Male</w:t>
            </w:r>
          </w:p>
        </w:tc>
        <w:tc>
          <w:tcPr>
            <w:tcW w:w="2790" w:type="dxa"/>
            <w:tcBorders>
              <w:top w:val="nil"/>
              <w:left w:val="nil"/>
              <w:bottom w:val="single" w:sz="5" w:space="0" w:color="000000"/>
              <w:right w:val="nil"/>
            </w:tcBorders>
            <w:shd w:val="clear" w:color="auto" w:fill="auto"/>
            <w:tcMar>
              <w:top w:w="0" w:type="dxa"/>
              <w:left w:w="100" w:type="dxa"/>
              <w:bottom w:w="0" w:type="dxa"/>
              <w:right w:w="100" w:type="dxa"/>
            </w:tcMar>
          </w:tcPr>
          <w:p w14:paraId="1E91D3AC"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Graduate Degree</w:t>
            </w:r>
          </w:p>
        </w:tc>
        <w:tc>
          <w:tcPr>
            <w:tcW w:w="4054" w:type="dxa"/>
            <w:tcBorders>
              <w:top w:val="nil"/>
              <w:left w:val="nil"/>
              <w:bottom w:val="single" w:sz="5" w:space="0" w:color="000000"/>
              <w:right w:val="nil"/>
            </w:tcBorders>
            <w:shd w:val="clear" w:color="auto" w:fill="auto"/>
            <w:tcMar>
              <w:top w:w="0" w:type="dxa"/>
              <w:left w:w="100" w:type="dxa"/>
              <w:bottom w:w="0" w:type="dxa"/>
              <w:right w:w="100" w:type="dxa"/>
            </w:tcMar>
          </w:tcPr>
          <w:p w14:paraId="5B722993" w14:textId="77777777" w:rsidR="00F36174" w:rsidRPr="00DB2EB3" w:rsidRDefault="00000000" w:rsidP="00B36D49">
            <w:pPr>
              <w:spacing w:after="0" w:line="240" w:lineRule="auto"/>
              <w:ind w:left="284" w:right="225"/>
              <w:jc w:val="center"/>
              <w:rPr>
                <w:rFonts w:ascii="Times New Roman" w:eastAsia="Times New Roman" w:hAnsi="Times New Roman" w:cs="Times New Roman"/>
                <w:highlight w:val="yellow"/>
              </w:rPr>
            </w:pPr>
            <w:r w:rsidRPr="00DB2EB3">
              <w:rPr>
                <w:rFonts w:ascii="Times New Roman" w:eastAsia="Times New Roman" w:hAnsi="Times New Roman" w:cs="Times New Roman"/>
                <w:highlight w:val="yellow"/>
              </w:rPr>
              <w:t>Financial Role</w:t>
            </w:r>
          </w:p>
        </w:tc>
      </w:tr>
    </w:tbl>
    <w:p w14:paraId="1EA534FE" w14:textId="77777777" w:rsidR="00983443" w:rsidRDefault="00983443" w:rsidP="00B77201">
      <w:pPr>
        <w:spacing w:before="240" w:after="240" w:line="480" w:lineRule="auto"/>
        <w:ind w:right="225" w:firstLine="284"/>
        <w:jc w:val="both"/>
        <w:rPr>
          <w:rFonts w:ascii="Times New Roman" w:eastAsia="Times New Roman" w:hAnsi="Times New Roman" w:cs="Times New Roman"/>
          <w:i/>
        </w:rPr>
        <w:sectPr w:rsidR="00983443" w:rsidSect="00777881">
          <w:pgSz w:w="15840" w:h="12240" w:orient="landscape"/>
          <w:pgMar w:top="720" w:right="720" w:bottom="1415" w:left="862" w:header="720" w:footer="720" w:gutter="0"/>
          <w:lnNumType w:countBy="1" w:restart="continuous"/>
          <w:cols w:space="720"/>
          <w:docGrid w:linePitch="326"/>
        </w:sectPr>
      </w:pPr>
    </w:p>
    <w:p w14:paraId="53F19D73" w14:textId="77777777" w:rsidR="00F36174" w:rsidRDefault="001C1471" w:rsidP="00B77201">
      <w:pPr>
        <w:spacing w:before="240" w:after="240" w:line="480" w:lineRule="auto"/>
        <w:ind w:right="225" w:firstLine="284"/>
        <w:jc w:val="both"/>
        <w:rPr>
          <w:rFonts w:ascii="Times New Roman" w:eastAsia="Times New Roman" w:hAnsi="Times New Roman" w:cs="Times New Roman"/>
          <w:i/>
        </w:rPr>
      </w:pPr>
      <w:r>
        <w:rPr>
          <w:rFonts w:ascii="Times New Roman" w:eastAsia="Times New Roman" w:hAnsi="Times New Roman" w:cs="Times New Roman"/>
          <w:i/>
        </w:rPr>
        <w:lastRenderedPageBreak/>
        <w:t>3.</w:t>
      </w:r>
      <w:r w:rsidR="00EF3315">
        <w:rPr>
          <w:rFonts w:ascii="Times New Roman" w:eastAsia="Times New Roman" w:hAnsi="Times New Roman" w:cs="Times New Roman"/>
          <w:i/>
        </w:rPr>
        <w:t>1.1</w:t>
      </w:r>
      <w:r>
        <w:rPr>
          <w:rFonts w:ascii="Times New Roman" w:eastAsia="Times New Roman" w:hAnsi="Times New Roman" w:cs="Times New Roman"/>
          <w:i/>
        </w:rPr>
        <w:t>. Qualitative Findings</w:t>
      </w:r>
    </w:p>
    <w:p w14:paraId="773217B8"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As we discussed above, the </w:t>
      </w:r>
      <w:r>
        <w:rPr>
          <w:rFonts w:ascii="Times New Roman" w:eastAsia="Times New Roman" w:hAnsi="Times New Roman" w:cs="Times New Roman"/>
          <w:highlight w:val="white"/>
        </w:rPr>
        <w:t>15 interviews were conducted post-experiment for a deeper understandin</w:t>
      </w:r>
      <w:r>
        <w:rPr>
          <w:rFonts w:ascii="Times New Roman" w:eastAsia="Times New Roman" w:hAnsi="Times New Roman" w:cs="Times New Roman"/>
        </w:rPr>
        <w:t xml:space="preserve">g of the users’ motivation to use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their experience, and trust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platform along with their engagement and self-concept for using health and well-being apps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These interviews included open ended and semi-structured questions, where interviewees were encouraged to elaborate more through probing questions. All the sessions were recorded with clear written and verbal consent from the interviewees. The interviews were then transcribed from both video and audio sources. This study used structured technique Braun et al. (2006) for identifying the common themes and patterns from the interviewees’ responses. By using an inductive approach to thematic analysis, new links and insights were uncovered in the data, leading to a more complex understanding of users' motivation, trust, experience, engagement and self-concept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for health and well-being platforms. </w:t>
      </w:r>
    </w:p>
    <w:p w14:paraId="57C4F0F8" w14:textId="75907AF9" w:rsidR="00F36174" w:rsidRDefault="00000000" w:rsidP="004029D2">
      <w:pPr>
        <w:spacing w:before="240" w:after="240" w:line="480" w:lineRule="auto"/>
        <w:ind w:left="284" w:right="2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Table 2 summarises the result of thematic analysis through illustrative statements. </w:t>
      </w:r>
      <w:r w:rsidR="00270893">
        <w:rPr>
          <w:rFonts w:ascii="Times New Roman" w:eastAsia="Times New Roman" w:hAnsi="Times New Roman" w:cs="Times New Roman"/>
          <w:highlight w:val="white"/>
        </w:rPr>
        <w:t>W</w:t>
      </w:r>
      <w:r>
        <w:rPr>
          <w:rFonts w:ascii="Times New Roman" w:eastAsia="Times New Roman" w:hAnsi="Times New Roman" w:cs="Times New Roman"/>
          <w:highlight w:val="white"/>
        </w:rPr>
        <w:t xml:space="preserve">e identified 5 key themes namely, </w:t>
      </w:r>
      <w:r>
        <w:rPr>
          <w:rFonts w:ascii="Times New Roman" w:eastAsia="Times New Roman" w:hAnsi="Times New Roman" w:cs="Times New Roman"/>
          <w:i/>
          <w:highlight w:val="white"/>
        </w:rPr>
        <w:t xml:space="preserve">user’s motivations and reasons, trust and data privacy concerns, user engagement and experience, self-concept and health outcomes and </w:t>
      </w:r>
      <w:r w:rsidR="00A05AB0">
        <w:rPr>
          <w:rFonts w:ascii="Times New Roman" w:eastAsia="Times New Roman" w:hAnsi="Times New Roman" w:cs="Times New Roman"/>
          <w:i/>
          <w:highlight w:val="white"/>
        </w:rPr>
        <w:t>preferences.</w:t>
      </w:r>
      <w:r w:rsidR="00A05AB0">
        <w:rPr>
          <w:rFonts w:ascii="Times New Roman" w:eastAsia="Times New Roman" w:hAnsi="Times New Roman" w:cs="Times New Roman"/>
          <w:highlight w:val="white"/>
        </w:rPr>
        <w:t xml:space="preserve"> These</w:t>
      </w:r>
      <w:r>
        <w:rPr>
          <w:rFonts w:ascii="Times New Roman" w:eastAsia="Times New Roman" w:hAnsi="Times New Roman" w:cs="Times New Roman"/>
          <w:highlight w:val="white"/>
        </w:rPr>
        <w:t xml:space="preserve"> key themes are further discussed and elaborated in the following section.</w:t>
      </w:r>
      <w:r w:rsidR="006B2F3C">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The first questions asked were mainly about user motivation for engaging with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in healthcare apps. Both hedonic (Venkatesh</w:t>
      </w:r>
      <w:r w:rsidR="00E40721">
        <w:rPr>
          <w:rFonts w:ascii="Times New Roman" w:eastAsia="Times New Roman" w:hAnsi="Times New Roman" w:cs="Times New Roman"/>
          <w:highlight w:val="white"/>
        </w:rPr>
        <w:t xml:space="preserve"> et al., </w:t>
      </w:r>
      <w:r>
        <w:rPr>
          <w:rFonts w:ascii="Times New Roman" w:eastAsia="Times New Roman" w:hAnsi="Times New Roman" w:cs="Times New Roman"/>
          <w:highlight w:val="white"/>
        </w:rPr>
        <w:t>2012) and economic (</w:t>
      </w:r>
      <w:proofErr w:type="spellStart"/>
      <w:r>
        <w:rPr>
          <w:rFonts w:ascii="Times New Roman" w:eastAsia="Times New Roman" w:hAnsi="Times New Roman" w:cs="Times New Roman"/>
          <w:highlight w:val="white"/>
        </w:rPr>
        <w:t>Awad</w:t>
      </w:r>
      <w:proofErr w:type="spellEnd"/>
      <w:r>
        <w:rPr>
          <w:rFonts w:ascii="Times New Roman" w:eastAsia="Times New Roman" w:hAnsi="Times New Roman" w:cs="Times New Roman"/>
          <w:highlight w:val="white"/>
        </w:rPr>
        <w:t xml:space="preserve"> et al., 2021) motivation occurred as a theme than other motivations. </w:t>
      </w:r>
      <w:r w:rsidR="00A05AB0">
        <w:rPr>
          <w:rFonts w:ascii="Times New Roman" w:eastAsia="Times New Roman" w:hAnsi="Times New Roman" w:cs="Times New Roman"/>
          <w:highlight w:val="white"/>
        </w:rPr>
        <w:t>Thus,</w:t>
      </w:r>
      <w:r>
        <w:rPr>
          <w:rFonts w:ascii="Times New Roman" w:eastAsia="Times New Roman" w:hAnsi="Times New Roman" w:cs="Times New Roman"/>
          <w:highlight w:val="white"/>
        </w:rPr>
        <w:t xml:space="preserve"> in conclusion, most of the interviewees stated hedonic and economic motivation as their primary reason to use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for health and well-being platforms. Hedonic motivations such as fun, enjoyable and entertaining virtual workouts and well-being sessions were frequently </w:t>
      </w:r>
      <w:r>
        <w:rPr>
          <w:rFonts w:ascii="Times New Roman" w:eastAsia="Times New Roman" w:hAnsi="Times New Roman" w:cs="Times New Roman"/>
          <w:highlight w:val="white"/>
        </w:rPr>
        <w:lastRenderedPageBreak/>
        <w:t xml:space="preserve">mentioned. On the other hand, economic motivations did emerge as a significant contributor for the users’ motivation to engage in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Several interviewees noted the cost-saving element of using a virtual headset instead of the cost incurred in making an appointment and adjusting the schedule for health and well-being sessions. These incentives highlight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's potential to offer pleasurable and financially feasible means of evolving health and wellbeing platforms.</w:t>
      </w:r>
    </w:p>
    <w:p w14:paraId="395D2F23" w14:textId="021BEABF" w:rsidR="00F36174" w:rsidRDefault="00000000" w:rsidP="004029D2">
      <w:pPr>
        <w:spacing w:before="240" w:after="240" w:line="480" w:lineRule="auto"/>
        <w:ind w:left="284" w:right="2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Trust and data privacy were the second </w:t>
      </w:r>
      <w:r w:rsidR="00A05AB0">
        <w:rPr>
          <w:rFonts w:ascii="Times New Roman" w:eastAsia="Times New Roman" w:hAnsi="Times New Roman" w:cs="Times New Roman"/>
          <w:highlight w:val="white"/>
        </w:rPr>
        <w:t>questions,</w:t>
      </w:r>
      <w:r>
        <w:rPr>
          <w:rFonts w:ascii="Times New Roman" w:eastAsia="Times New Roman" w:hAnsi="Times New Roman" w:cs="Times New Roman"/>
          <w:highlight w:val="white"/>
        </w:rPr>
        <w:t xml:space="preserve"> and the theme emerging was transparency and adhering to data regulation policy. Some users mentioned the importance of trust in review and trust it would create for longevity of staying loyal to the platform. The analysis of the interviews revealed a prominent theme of trust and privacy concerns, which indicates a considerable level of user apprehension regarding the security of their data within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While many interviewees found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to be entertaining, helpful and useful for their health and well-being, they also stated that their confidence in these platforms is dependent on strict privacy policies and open data </w:t>
      </w:r>
      <w:r w:rsidR="00A05AB0">
        <w:rPr>
          <w:rFonts w:ascii="Times New Roman" w:eastAsia="Times New Roman" w:hAnsi="Times New Roman" w:cs="Times New Roman"/>
          <w:highlight w:val="white"/>
        </w:rPr>
        <w:t>practices. This</w:t>
      </w:r>
      <w:r>
        <w:rPr>
          <w:rFonts w:ascii="Times New Roman" w:eastAsia="Times New Roman" w:hAnsi="Times New Roman" w:cs="Times New Roman"/>
          <w:highlight w:val="white"/>
        </w:rPr>
        <w:t xml:space="preserve"> insight aligns with</w:t>
      </w:r>
      <w:r>
        <w:rPr>
          <w:rFonts w:ascii="Times New Roman" w:eastAsia="Times New Roman" w:hAnsi="Times New Roman" w:cs="Times New Roman"/>
        </w:rPr>
        <w:t xml:space="preserve"> Banerjee et al.’s (2017)</w:t>
      </w:r>
      <w:r>
        <w:rPr>
          <w:rFonts w:ascii="Times New Roman" w:eastAsia="Times New Roman" w:hAnsi="Times New Roman" w:cs="Times New Roman"/>
          <w:highlight w:val="white"/>
        </w:rPr>
        <w:t xml:space="preserve"> study where they mentioned the trustworthiness of online reviews and how it impacts the sales and business. Users' trust in products or services is often influenced by the reviews they read online or external endorsements like influencers promoting a product or service (</w:t>
      </w:r>
      <w:proofErr w:type="spellStart"/>
      <w:r w:rsidR="00E40721">
        <w:rPr>
          <w:rFonts w:ascii="Times New Roman" w:eastAsia="Times New Roman" w:hAnsi="Times New Roman" w:cs="Times New Roman"/>
          <w:color w:val="222222"/>
          <w:highlight w:val="white"/>
        </w:rPr>
        <w:t>Dwidienawati</w:t>
      </w:r>
      <w:proofErr w:type="spellEnd"/>
      <w:r w:rsidR="00E40721">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et al., 2020). Another key concern by users was data privacy in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platforms. Interviewees highlighted how they feel that their data is kept private and safe by end-to-end encryption or two step verifications. In the healthcare context, trust and privacy take on an even more critical aspect. A few healthcare professionals were interviewed, and they mentioned the use of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in patient care. They highlighted the non-disclosure agreements (NDAs) to protect patient data, this is aligned with Thapa </w:t>
      </w:r>
      <w:r w:rsidR="00E40721">
        <w:rPr>
          <w:rFonts w:ascii="Times New Roman" w:eastAsia="Times New Roman" w:hAnsi="Times New Roman" w:cs="Times New Roman"/>
          <w:highlight w:val="white"/>
        </w:rPr>
        <w:t xml:space="preserve">and </w:t>
      </w:r>
      <w:proofErr w:type="spellStart"/>
      <w:r w:rsidR="00E40721">
        <w:rPr>
          <w:rFonts w:ascii="Times New Roman" w:eastAsia="Times New Roman" w:hAnsi="Times New Roman" w:cs="Times New Roman"/>
          <w:color w:val="222222"/>
          <w:highlight w:val="white"/>
        </w:rPr>
        <w:t>Camtepe</w:t>
      </w:r>
      <w:proofErr w:type="spellEnd"/>
      <w:r w:rsidR="00E40721">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(2021) specifying the importance of NDA and its Stringent data and </w:t>
      </w:r>
      <w:r w:rsidR="00A05AB0">
        <w:rPr>
          <w:rFonts w:ascii="Times New Roman" w:eastAsia="Times New Roman" w:hAnsi="Times New Roman" w:cs="Times New Roman"/>
          <w:highlight w:val="white"/>
        </w:rPr>
        <w:t>their alignment</w:t>
      </w:r>
      <w:r>
        <w:rPr>
          <w:rFonts w:ascii="Times New Roman" w:eastAsia="Times New Roman" w:hAnsi="Times New Roman" w:cs="Times New Roman"/>
          <w:highlight w:val="white"/>
        </w:rPr>
        <w:t xml:space="preserve"> with such policies. </w:t>
      </w:r>
    </w:p>
    <w:p w14:paraId="46E631C6" w14:textId="7CF79967" w:rsidR="00F36174" w:rsidRDefault="00000000" w:rsidP="004029D2">
      <w:pPr>
        <w:spacing w:before="240" w:after="240" w:line="480" w:lineRule="auto"/>
        <w:ind w:left="284" w:right="225"/>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Another key theme emerging in the interviews was user engagement and experience in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Upon asking the interviewees what keeps them engaged in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the responses were scattered around immersive environments, gamification elements, quality of the content, design of the virtual space, personalisation and colours of the interface</w:t>
      </w:r>
      <w:r>
        <w:rPr>
          <w:rFonts w:ascii="Times New Roman" w:eastAsia="Times New Roman" w:hAnsi="Times New Roman" w:cs="Times New Roman"/>
          <w:i/>
          <w:highlight w:val="white"/>
        </w:rPr>
        <w:t xml:space="preserve">. </w:t>
      </w:r>
      <w:r w:rsidR="00C63BE9" w:rsidRPr="005E5353">
        <w:rPr>
          <w:rFonts w:ascii="Times New Roman" w:eastAsia="Times New Roman" w:hAnsi="Times New Roman" w:cs="Times New Roman"/>
          <w:iCs/>
          <w:highlight w:val="yellow"/>
        </w:rPr>
        <w:t xml:space="preserve">A word cloud </w:t>
      </w:r>
      <w:r w:rsidR="00DD0E1B" w:rsidRPr="005E5353">
        <w:rPr>
          <w:rFonts w:ascii="Times New Roman" w:eastAsia="Times New Roman" w:hAnsi="Times New Roman" w:cs="Times New Roman"/>
          <w:iCs/>
          <w:highlight w:val="yellow"/>
        </w:rPr>
        <w:t>generated from the interviewees’ responses for</w:t>
      </w:r>
      <w:r w:rsidR="00C63BE9" w:rsidRPr="005E5353">
        <w:rPr>
          <w:rFonts w:ascii="Times New Roman" w:eastAsia="Times New Roman" w:hAnsi="Times New Roman" w:cs="Times New Roman"/>
          <w:iCs/>
          <w:highlight w:val="yellow"/>
        </w:rPr>
        <w:t xml:space="preserve"> immersive experience </w:t>
      </w:r>
      <w:r w:rsidR="00DD0E1B" w:rsidRPr="005E5353">
        <w:rPr>
          <w:rFonts w:ascii="Times New Roman" w:eastAsia="Times New Roman" w:hAnsi="Times New Roman" w:cs="Times New Roman"/>
          <w:iCs/>
          <w:highlight w:val="yellow"/>
        </w:rPr>
        <w:t xml:space="preserve">is presented in figure </w:t>
      </w:r>
      <w:r w:rsidR="00233033" w:rsidRPr="005E5353">
        <w:rPr>
          <w:rFonts w:ascii="Times New Roman" w:eastAsia="Times New Roman" w:hAnsi="Times New Roman" w:cs="Times New Roman"/>
          <w:iCs/>
          <w:highlight w:val="yellow"/>
        </w:rPr>
        <w:t>1</w:t>
      </w:r>
      <w:r w:rsidR="00DD0E1B" w:rsidRPr="005E5353">
        <w:rPr>
          <w:rFonts w:ascii="Times New Roman" w:eastAsia="Times New Roman" w:hAnsi="Times New Roman" w:cs="Times New Roman"/>
          <w:iCs/>
          <w:highlight w:val="yellow"/>
        </w:rPr>
        <w:t xml:space="preserve">. </w:t>
      </w:r>
      <w:r>
        <w:rPr>
          <w:rFonts w:ascii="Times New Roman" w:eastAsia="Times New Roman" w:hAnsi="Times New Roman" w:cs="Times New Roman"/>
          <w:highlight w:val="white"/>
        </w:rPr>
        <w:t xml:space="preserve">Gamification elements including earning points or rewards, completing challenges, tracking progress enhance a user’s engagement in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by triggering the intrinsic and extrinsic drivers (</w:t>
      </w:r>
      <w:proofErr w:type="spellStart"/>
      <w:r>
        <w:rPr>
          <w:rFonts w:ascii="Times New Roman" w:eastAsia="Times New Roman" w:hAnsi="Times New Roman" w:cs="Times New Roman"/>
          <w:highlight w:val="white"/>
        </w:rPr>
        <w:t>Sveder</w:t>
      </w:r>
      <w:proofErr w:type="spellEnd"/>
      <w:r>
        <w:rPr>
          <w:rFonts w:ascii="Times New Roman" w:eastAsia="Times New Roman" w:hAnsi="Times New Roman" w:cs="Times New Roman"/>
          <w:highlight w:val="white"/>
        </w:rPr>
        <w:t xml:space="preserve"> </w:t>
      </w:r>
      <w:r w:rsidR="008462D7">
        <w:rPr>
          <w:rFonts w:ascii="Times New Roman" w:eastAsia="Times New Roman" w:hAnsi="Times New Roman" w:cs="Times New Roman"/>
          <w:highlight w:val="white"/>
        </w:rPr>
        <w:t xml:space="preserve">and </w:t>
      </w:r>
      <w:proofErr w:type="spellStart"/>
      <w:r w:rsidR="008462D7">
        <w:rPr>
          <w:rFonts w:ascii="Times New Roman" w:eastAsia="Times New Roman" w:hAnsi="Times New Roman" w:cs="Times New Roman"/>
          <w:color w:val="222222"/>
          <w:highlight w:val="white"/>
        </w:rPr>
        <w:t>Lundbäck</w:t>
      </w:r>
      <w:proofErr w:type="spellEnd"/>
      <w:r w:rsidR="008462D7">
        <w:rPr>
          <w:rFonts w:ascii="Times New Roman" w:eastAsia="Times New Roman" w:hAnsi="Times New Roman" w:cs="Times New Roman"/>
          <w:color w:val="222222"/>
          <w:highlight w:val="white"/>
        </w:rPr>
        <w:t xml:space="preserve">, </w:t>
      </w:r>
      <w:r>
        <w:rPr>
          <w:rFonts w:ascii="Times New Roman" w:eastAsia="Times New Roman" w:hAnsi="Times New Roman" w:cs="Times New Roman"/>
          <w:highlight w:val="white"/>
        </w:rPr>
        <w:t xml:space="preserve">2023). Additionally, high quality content and a well-designed virtual space adds more interest and thus triggers the users to engage more with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platforms (Sutcliff</w:t>
      </w:r>
      <w:r w:rsidR="008C4341">
        <w:rPr>
          <w:rFonts w:ascii="Times New Roman" w:eastAsia="Times New Roman" w:hAnsi="Times New Roman" w:cs="Times New Roman"/>
          <w:highlight w:val="white"/>
        </w:rPr>
        <w:t>e</w:t>
      </w:r>
      <w:r>
        <w:rPr>
          <w:rFonts w:ascii="Times New Roman" w:eastAsia="Times New Roman" w:hAnsi="Times New Roman" w:cs="Times New Roman"/>
          <w:highlight w:val="white"/>
        </w:rPr>
        <w:t xml:space="preserve">, 2022). Personalisation in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apps give users a sense of control over the apps by allowing them to shape their virtual experiences to their unique preferences and identities which in turn enhances their engagement in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(Rane et al., 2023). Moreover, appealing colour schemes influence the user engagement in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by evoking emotions and enhancing readability (Papagiannidis et al., 2017; Papagiannidis et al., 2013). However, the immersive environment was mentioned as one of the reasons behind engagement in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by a few interviewees. These insights suggest that by prioritising the development of increasingly immersive and realistic virtual experiences,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applications can heighten user engagement (Petersen et al., 2022). However, a few interviewees believe that the virtual environment is not realistic and needs to improve more. </w:t>
      </w:r>
    </w:p>
    <w:p w14:paraId="08104D87" w14:textId="77777777" w:rsidR="00F36174" w:rsidRDefault="00A05AB0" w:rsidP="004029D2">
      <w:pPr>
        <w:spacing w:before="240" w:after="240" w:line="480" w:lineRule="auto"/>
        <w:ind w:left="284" w:right="225"/>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Finally, the concept of self and identity emerged as a significant theme in the interviews, reflecting how individuals perceive and express themselves within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This theme covers various aspects such as self-expression, self-perception, and the ability to explore different sides of one's identity in a virtual space. role of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as a platform for exploring and expressing one's </w:t>
      </w:r>
      <w:r>
        <w:rPr>
          <w:rFonts w:ascii="Times New Roman" w:eastAsia="Times New Roman" w:hAnsi="Times New Roman" w:cs="Times New Roman"/>
          <w:highlight w:val="white"/>
        </w:rPr>
        <w:lastRenderedPageBreak/>
        <w:t xml:space="preserve">identity in terms of actual vs ideal self (Balakrishnan et al., 2024). The ability to design and customise avatars allows users to represent their ideal selves, facilitating a deeper exploration of their identity (Ratan et al., 2022). These insights support the </w:t>
      </w:r>
      <w:r>
        <w:rPr>
          <w:rFonts w:ascii="Times New Roman" w:eastAsia="Times New Roman" w:hAnsi="Times New Roman" w:cs="Times New Roman"/>
          <w:i/>
          <w:highlight w:val="white"/>
        </w:rPr>
        <w:t>“Proteus effect”</w:t>
      </w:r>
      <w:r>
        <w:rPr>
          <w:rFonts w:ascii="Times New Roman" w:eastAsia="Times New Roman" w:hAnsi="Times New Roman" w:cs="Times New Roman"/>
          <w:highlight w:val="white"/>
        </w:rPr>
        <w:t xml:space="preserve"> which was initially proposed by Yee and </w:t>
      </w:r>
      <w:proofErr w:type="spellStart"/>
      <w:r>
        <w:rPr>
          <w:rFonts w:ascii="Times New Roman" w:eastAsia="Times New Roman" w:hAnsi="Times New Roman" w:cs="Times New Roman"/>
          <w:highlight w:val="white"/>
        </w:rPr>
        <w:t>Bailenson</w:t>
      </w:r>
      <w:proofErr w:type="spellEnd"/>
      <w:r>
        <w:rPr>
          <w:rFonts w:ascii="Times New Roman" w:eastAsia="Times New Roman" w:hAnsi="Times New Roman" w:cs="Times New Roman"/>
          <w:highlight w:val="white"/>
        </w:rPr>
        <w:t xml:space="preserve"> in 2007. This framework explains the psychological effects of individuals’ digital avatars and how these avatars influence an individual’s behaviours and perception (Liu, 2023). </w:t>
      </w:r>
    </w:p>
    <w:p w14:paraId="06F0607E" w14:textId="6B5E0472" w:rsidR="00E15DEB" w:rsidRPr="00E56907" w:rsidRDefault="00000000" w:rsidP="00E56907">
      <w:pPr>
        <w:spacing w:before="240" w:after="240" w:line="480" w:lineRule="auto"/>
        <w:ind w:left="284" w:right="225"/>
        <w:jc w:val="both"/>
        <w:rPr>
          <w:rFonts w:ascii="Times New Roman" w:eastAsia="Times New Roman" w:hAnsi="Times New Roman" w:cs="Times New Roman"/>
          <w:color w:val="222222"/>
          <w:highlight w:val="white"/>
        </w:rPr>
        <w:sectPr w:rsidR="00E15DEB" w:rsidRPr="00E56907" w:rsidSect="009F5BB0">
          <w:pgSz w:w="12240" w:h="15840"/>
          <w:pgMar w:top="862" w:right="720" w:bottom="720" w:left="1415" w:header="720" w:footer="720" w:gutter="0"/>
          <w:lnNumType w:countBy="1" w:restart="continuous"/>
          <w:cols w:space="720"/>
          <w:docGrid w:linePitch="326"/>
        </w:sectPr>
      </w:pPr>
      <w:r>
        <w:rPr>
          <w:rFonts w:ascii="Times New Roman" w:eastAsia="Times New Roman" w:hAnsi="Times New Roman" w:cs="Times New Roman"/>
          <w:highlight w:val="white"/>
        </w:rPr>
        <w:t xml:space="preserve">Another key theme identified in the interviews is the health outcomes and preferences. Several interviewees reported significant improvements in their physical health and mental well-being due to regular engagement with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-based health </w:t>
      </w:r>
      <w:r w:rsidR="00A05AB0">
        <w:rPr>
          <w:rFonts w:ascii="Times New Roman" w:eastAsia="Times New Roman" w:hAnsi="Times New Roman" w:cs="Times New Roman"/>
          <w:highlight w:val="white"/>
        </w:rPr>
        <w:t>applications. The</w:t>
      </w:r>
      <w:r>
        <w:rPr>
          <w:rFonts w:ascii="Times New Roman" w:eastAsia="Times New Roman" w:hAnsi="Times New Roman" w:cs="Times New Roman"/>
          <w:highlight w:val="white"/>
        </w:rPr>
        <w:t xml:space="preserv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offers immersive environments that can be specifically designed to promote relaxation and mindfulness. This can be particularly beneficial for stress management, which is a major public health concern. The report of Statista (2024) reinforces this connection which states that with a projected growth of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 xml:space="preserve"> health and fitness users to nearly 200 million by 2030, it is evident that there is a rising interest in this field. This growing user base suggests that the </w:t>
      </w:r>
      <w:r w:rsidR="00A2136E">
        <w:rPr>
          <w:rFonts w:ascii="Times New Roman" w:eastAsia="Times New Roman" w:hAnsi="Times New Roman" w:cs="Times New Roman"/>
          <w:highlight w:val="white"/>
        </w:rPr>
        <w:t>Metaverse</w:t>
      </w:r>
      <w:r>
        <w:rPr>
          <w:rFonts w:ascii="Times New Roman" w:eastAsia="Times New Roman" w:hAnsi="Times New Roman" w:cs="Times New Roman"/>
          <w:highlight w:val="white"/>
        </w:rPr>
        <w:t>'s potential to improve health outcomes and preferences, like the experiences mentioned by the interviewee, is being recognized by a wider audience. The immersive and interactive nature of these applications makes physical exercise more engaging, which can lead to higher adherence and better results (Dermody et al., 2020) and play a role in reducing stress and anxiety (</w:t>
      </w:r>
      <w:r w:rsidR="00E15DEB">
        <w:rPr>
          <w:rFonts w:ascii="Times New Roman" w:eastAsia="Times New Roman" w:hAnsi="Times New Roman" w:cs="Times New Roman"/>
          <w:color w:val="222222"/>
          <w:highlight w:val="white"/>
        </w:rPr>
        <w:t>El-Qirem</w:t>
      </w:r>
      <w:r>
        <w:rPr>
          <w:rFonts w:ascii="Times New Roman" w:eastAsia="Times New Roman" w:hAnsi="Times New Roman" w:cs="Times New Roman"/>
          <w:highlight w:val="white"/>
        </w:rPr>
        <w:t xml:space="preserve"> et al., 2023)</w:t>
      </w:r>
      <w:r w:rsidR="00E15DEB">
        <w:rPr>
          <w:rFonts w:ascii="Times New Roman" w:eastAsia="Times New Roman" w:hAnsi="Times New Roman" w:cs="Times New Roman"/>
          <w:highlight w:val="white"/>
        </w:rPr>
        <w:t>.</w:t>
      </w:r>
    </w:p>
    <w:p w14:paraId="4CA9D354" w14:textId="24A4824B" w:rsidR="00B73F43" w:rsidRPr="00E15DEB" w:rsidRDefault="00E15DEB" w:rsidP="00E15DEB">
      <w:pPr>
        <w:spacing w:before="240" w:after="240" w:line="480" w:lineRule="auto"/>
        <w:ind w:right="225"/>
        <w:jc w:val="center"/>
        <w:rPr>
          <w:rFonts w:ascii="Times New Roman" w:eastAsia="Times New Roman" w:hAnsi="Times New Roman" w:cs="Times New Roman"/>
          <w:highlight w:val="white"/>
        </w:rPr>
      </w:pPr>
      <w:r>
        <w:rPr>
          <w:rFonts w:ascii="Times New Roman" w:eastAsia="Times New Roman" w:hAnsi="Times New Roman" w:cs="Times New Roman"/>
          <w:noProof/>
        </w:rPr>
        <w:lastRenderedPageBreak/>
        <w:drawing>
          <wp:anchor distT="0" distB="0" distL="114300" distR="114300" simplePos="0" relativeHeight="251658240" behindDoc="0" locked="0" layoutInCell="1" allowOverlap="1" wp14:anchorId="029A8A72" wp14:editId="61A5F8F0">
            <wp:simplePos x="0" y="0"/>
            <wp:positionH relativeFrom="column">
              <wp:posOffset>1179830</wp:posOffset>
            </wp:positionH>
            <wp:positionV relativeFrom="paragraph">
              <wp:posOffset>0</wp:posOffset>
            </wp:positionV>
            <wp:extent cx="6718300" cy="3649980"/>
            <wp:effectExtent l="0" t="0" r="0" b="0"/>
            <wp:wrapTopAndBottom/>
            <wp:docPr id="622159083" name="Picture 13"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59083" name="Picture 13" descr="A close up of word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18300" cy="3649980"/>
                    </a:xfrm>
                    <a:prstGeom prst="rect">
                      <a:avLst/>
                    </a:prstGeom>
                  </pic:spPr>
                </pic:pic>
              </a:graphicData>
            </a:graphic>
            <wp14:sizeRelH relativeFrom="page">
              <wp14:pctWidth>0</wp14:pctWidth>
            </wp14:sizeRelH>
            <wp14:sizeRelV relativeFrom="page">
              <wp14:pctHeight>0</wp14:pctHeight>
            </wp14:sizeRelV>
          </wp:anchor>
        </w:drawing>
      </w:r>
      <w:r w:rsidR="00AB7757" w:rsidRPr="0057584C">
        <w:rPr>
          <w:rFonts w:ascii="Times New Roman" w:eastAsia="Times New Roman" w:hAnsi="Times New Roman" w:cs="Times New Roman"/>
          <w:b/>
          <w:bCs/>
          <w:highlight w:val="yellow"/>
        </w:rPr>
        <w:t xml:space="preserve">Figure 1: </w:t>
      </w:r>
      <w:r w:rsidR="00AB7757" w:rsidRPr="0057584C">
        <w:rPr>
          <w:rFonts w:ascii="Times New Roman" w:eastAsia="Times New Roman" w:hAnsi="Times New Roman" w:cs="Times New Roman"/>
          <w:i/>
          <w:iCs/>
          <w:highlight w:val="yellow"/>
        </w:rPr>
        <w:t>Word Cloud for ‘Immersive Experience’</w:t>
      </w:r>
    </w:p>
    <w:p w14:paraId="701D2945" w14:textId="77777777" w:rsidR="00983443" w:rsidRDefault="00983443" w:rsidP="00FC2723">
      <w:pPr>
        <w:spacing w:after="0" w:line="240" w:lineRule="auto"/>
        <w:ind w:left="284" w:right="225"/>
        <w:jc w:val="center"/>
        <w:rPr>
          <w:rFonts w:ascii="Times New Roman" w:eastAsia="Times New Roman" w:hAnsi="Times New Roman" w:cs="Times New Roman"/>
          <w:i/>
          <w:iCs/>
        </w:rPr>
        <w:sectPr w:rsidR="00983443" w:rsidSect="00E15DEB">
          <w:pgSz w:w="15840" w:h="12240" w:orient="landscape"/>
          <w:pgMar w:top="720" w:right="720" w:bottom="1415" w:left="862" w:header="720" w:footer="720" w:gutter="0"/>
          <w:lnNumType w:countBy="1" w:restart="continuous"/>
          <w:cols w:space="720"/>
          <w:docGrid w:linePitch="326"/>
        </w:sectPr>
      </w:pPr>
    </w:p>
    <w:p w14:paraId="2A1D2093" w14:textId="77777777" w:rsidR="00FC2723" w:rsidRPr="00FC2723" w:rsidRDefault="00FC2723" w:rsidP="00FC2723">
      <w:pPr>
        <w:spacing w:after="0" w:line="240" w:lineRule="auto"/>
        <w:ind w:left="284" w:right="225"/>
        <w:jc w:val="center"/>
        <w:rPr>
          <w:rFonts w:ascii="Times New Roman" w:eastAsia="Times New Roman" w:hAnsi="Times New Roman" w:cs="Times New Roman"/>
          <w:i/>
          <w:iCs/>
        </w:rPr>
      </w:pPr>
    </w:p>
    <w:tbl>
      <w:tblPr>
        <w:tblStyle w:val="a8"/>
        <w:tblW w:w="14601" w:type="dxa"/>
        <w:tblBorders>
          <w:top w:val="nil"/>
          <w:left w:val="nil"/>
          <w:bottom w:val="nil"/>
          <w:right w:val="nil"/>
          <w:insideH w:val="nil"/>
          <w:insideV w:val="nil"/>
        </w:tblBorders>
        <w:tblLayout w:type="fixed"/>
        <w:tblLook w:val="0600" w:firstRow="0" w:lastRow="0" w:firstColumn="0" w:lastColumn="0" w:noHBand="1" w:noVBand="1"/>
      </w:tblPr>
      <w:tblGrid>
        <w:gridCol w:w="1843"/>
        <w:gridCol w:w="2126"/>
        <w:gridCol w:w="2410"/>
        <w:gridCol w:w="2835"/>
        <w:gridCol w:w="5387"/>
      </w:tblGrid>
      <w:tr w:rsidR="00392014" w14:paraId="10A3F2E1" w14:textId="77777777" w:rsidTr="002E0534">
        <w:trPr>
          <w:trHeight w:val="555"/>
        </w:trPr>
        <w:tc>
          <w:tcPr>
            <w:tcW w:w="14601" w:type="dxa"/>
            <w:gridSpan w:val="5"/>
            <w:tcBorders>
              <w:top w:val="nil"/>
              <w:left w:val="nil"/>
              <w:bottom w:val="single" w:sz="4" w:space="0" w:color="auto"/>
              <w:right w:val="nil"/>
            </w:tcBorders>
          </w:tcPr>
          <w:p w14:paraId="3A775FD3" w14:textId="77777777" w:rsidR="00392014" w:rsidRPr="003D34E6" w:rsidRDefault="00392014" w:rsidP="00921C14">
            <w:pPr>
              <w:ind w:left="284" w:right="225"/>
              <w:jc w:val="center"/>
              <w:rPr>
                <w:rFonts w:ascii="Times New Roman" w:eastAsia="Times New Roman" w:hAnsi="Times New Roman" w:cs="Times New Roman"/>
                <w:b/>
                <w:highlight w:val="yellow"/>
              </w:rPr>
            </w:pPr>
            <w:r w:rsidRPr="003D34E6">
              <w:rPr>
                <w:rFonts w:ascii="Times New Roman" w:eastAsia="Times New Roman" w:hAnsi="Times New Roman" w:cs="Times New Roman"/>
                <w:b/>
                <w:highlight w:val="yellow"/>
              </w:rPr>
              <w:t>Table 2: Result of the interviews</w:t>
            </w:r>
          </w:p>
        </w:tc>
      </w:tr>
      <w:tr w:rsidR="008549FD" w14:paraId="54EF05EF" w14:textId="77777777" w:rsidTr="00DA2B6F">
        <w:trPr>
          <w:trHeight w:val="613"/>
        </w:trPr>
        <w:tc>
          <w:tcPr>
            <w:tcW w:w="1843"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7CA95150" w14:textId="77777777" w:rsidR="008549FD" w:rsidRPr="003D34E6" w:rsidRDefault="008549FD" w:rsidP="00924AF3">
            <w:pPr>
              <w:ind w:left="284" w:right="225"/>
              <w:jc w:val="center"/>
              <w:rPr>
                <w:rFonts w:ascii="Times New Roman" w:eastAsia="Times New Roman" w:hAnsi="Times New Roman" w:cs="Times New Roman"/>
                <w:b/>
                <w:highlight w:val="yellow"/>
              </w:rPr>
            </w:pPr>
            <w:r w:rsidRPr="003D34E6">
              <w:rPr>
                <w:rFonts w:ascii="Times New Roman" w:eastAsia="Times New Roman" w:hAnsi="Times New Roman" w:cs="Times New Roman"/>
                <w:b/>
                <w:highlight w:val="yellow"/>
              </w:rPr>
              <w:t>Themes</w:t>
            </w:r>
          </w:p>
        </w:tc>
        <w:tc>
          <w:tcPr>
            <w:tcW w:w="2126" w:type="dxa"/>
            <w:tcBorders>
              <w:top w:val="single" w:sz="4" w:space="0" w:color="auto"/>
              <w:left w:val="nil"/>
              <w:bottom w:val="single" w:sz="8" w:space="0" w:color="000000"/>
              <w:right w:val="single" w:sz="4" w:space="0" w:color="auto"/>
            </w:tcBorders>
          </w:tcPr>
          <w:p w14:paraId="06A17762" w14:textId="77777777" w:rsidR="008549FD" w:rsidRPr="003D34E6" w:rsidRDefault="000845CC" w:rsidP="00924AF3">
            <w:pPr>
              <w:ind w:left="284" w:right="225"/>
              <w:jc w:val="center"/>
              <w:rPr>
                <w:rFonts w:ascii="Times New Roman" w:eastAsia="Times New Roman" w:hAnsi="Times New Roman" w:cs="Times New Roman"/>
                <w:b/>
                <w:highlight w:val="yellow"/>
              </w:rPr>
            </w:pPr>
            <w:r>
              <w:rPr>
                <w:rFonts w:ascii="Times New Roman" w:eastAsia="Times New Roman" w:hAnsi="Times New Roman" w:cs="Times New Roman"/>
                <w:b/>
                <w:highlight w:val="yellow"/>
              </w:rPr>
              <w:t>Hypotheses</w:t>
            </w:r>
          </w:p>
        </w:tc>
        <w:tc>
          <w:tcPr>
            <w:tcW w:w="2410" w:type="dxa"/>
            <w:tcBorders>
              <w:top w:val="single" w:sz="4" w:space="0" w:color="auto"/>
              <w:left w:val="single" w:sz="4" w:space="0" w:color="auto"/>
              <w:bottom w:val="single" w:sz="8" w:space="0" w:color="000000"/>
              <w:right w:val="single" w:sz="8" w:space="0" w:color="000000"/>
            </w:tcBorders>
            <w:tcMar>
              <w:top w:w="0" w:type="dxa"/>
              <w:left w:w="100" w:type="dxa"/>
              <w:bottom w:w="0" w:type="dxa"/>
              <w:right w:w="100" w:type="dxa"/>
            </w:tcMar>
          </w:tcPr>
          <w:p w14:paraId="7B6D8DE4" w14:textId="77777777" w:rsidR="008549FD" w:rsidRPr="003D34E6" w:rsidRDefault="008549FD" w:rsidP="00924AF3">
            <w:pPr>
              <w:ind w:left="284" w:right="225"/>
              <w:jc w:val="center"/>
              <w:rPr>
                <w:rFonts w:ascii="Times New Roman" w:eastAsia="Times New Roman" w:hAnsi="Times New Roman" w:cs="Times New Roman"/>
                <w:b/>
                <w:highlight w:val="yellow"/>
              </w:rPr>
            </w:pPr>
            <w:r w:rsidRPr="003D34E6">
              <w:rPr>
                <w:rFonts w:ascii="Times New Roman" w:eastAsia="Times New Roman" w:hAnsi="Times New Roman" w:cs="Times New Roman"/>
                <w:b/>
                <w:highlight w:val="yellow"/>
              </w:rPr>
              <w:t>Supporting Literature</w:t>
            </w:r>
          </w:p>
        </w:tc>
        <w:tc>
          <w:tcPr>
            <w:tcW w:w="283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4E952DF" w14:textId="77777777" w:rsidR="008549FD" w:rsidRPr="003D34E6" w:rsidRDefault="008549FD" w:rsidP="00924AF3">
            <w:pPr>
              <w:ind w:left="284" w:right="225"/>
              <w:jc w:val="center"/>
              <w:rPr>
                <w:rFonts w:ascii="Times New Roman" w:eastAsia="Times New Roman" w:hAnsi="Times New Roman" w:cs="Times New Roman"/>
                <w:b/>
                <w:highlight w:val="yellow"/>
              </w:rPr>
            </w:pPr>
            <w:r w:rsidRPr="003D34E6">
              <w:rPr>
                <w:rFonts w:ascii="Times New Roman" w:eastAsia="Times New Roman" w:hAnsi="Times New Roman" w:cs="Times New Roman"/>
                <w:b/>
                <w:highlight w:val="yellow"/>
              </w:rPr>
              <w:t>Description</w:t>
            </w:r>
          </w:p>
        </w:tc>
        <w:tc>
          <w:tcPr>
            <w:tcW w:w="5387"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761D1657" w14:textId="77777777" w:rsidR="008549FD" w:rsidRPr="003D34E6" w:rsidRDefault="008549FD" w:rsidP="00924AF3">
            <w:pPr>
              <w:ind w:left="284" w:right="225"/>
              <w:jc w:val="center"/>
              <w:rPr>
                <w:rFonts w:ascii="Times New Roman" w:eastAsia="Times New Roman" w:hAnsi="Times New Roman" w:cs="Times New Roman"/>
                <w:b/>
                <w:highlight w:val="yellow"/>
              </w:rPr>
            </w:pPr>
            <w:r w:rsidRPr="003D34E6">
              <w:rPr>
                <w:rFonts w:ascii="Times New Roman" w:eastAsia="Times New Roman" w:hAnsi="Times New Roman" w:cs="Times New Roman"/>
                <w:b/>
                <w:highlight w:val="yellow"/>
              </w:rPr>
              <w:t>Example of participant response</w:t>
            </w:r>
          </w:p>
        </w:tc>
      </w:tr>
      <w:tr w:rsidR="00B73F43" w14:paraId="426C5DD1" w14:textId="77777777" w:rsidTr="00344F2A">
        <w:trPr>
          <w:trHeight w:val="705"/>
        </w:trPr>
        <w:tc>
          <w:tcPr>
            <w:tcW w:w="1843"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70C38540" w14:textId="77777777" w:rsidR="00B73F43" w:rsidRPr="003D34E6" w:rsidRDefault="00B73F43" w:rsidP="005A6634">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User</w:t>
            </w:r>
            <w:r>
              <w:rPr>
                <w:rFonts w:ascii="Times New Roman" w:eastAsia="Times New Roman" w:hAnsi="Times New Roman" w:cs="Times New Roman"/>
                <w:highlight w:val="yellow"/>
              </w:rPr>
              <w:t xml:space="preserve"> </w:t>
            </w:r>
            <w:r w:rsidRPr="003D34E6">
              <w:rPr>
                <w:rFonts w:ascii="Times New Roman" w:eastAsia="Times New Roman" w:hAnsi="Times New Roman" w:cs="Times New Roman"/>
                <w:highlight w:val="yellow"/>
              </w:rPr>
              <w:t>Motivation and reasons</w:t>
            </w:r>
          </w:p>
        </w:tc>
        <w:tc>
          <w:tcPr>
            <w:tcW w:w="2126" w:type="dxa"/>
            <w:vMerge w:val="restart"/>
            <w:tcBorders>
              <w:top w:val="single" w:sz="8" w:space="0" w:color="000000"/>
              <w:left w:val="nil"/>
              <w:bottom w:val="single" w:sz="4" w:space="0" w:color="auto"/>
              <w:right w:val="single" w:sz="4" w:space="0" w:color="auto"/>
            </w:tcBorders>
            <w:vAlign w:val="center"/>
          </w:tcPr>
          <w:p w14:paraId="17DBE9E1" w14:textId="77777777" w:rsidR="00B73F43" w:rsidRPr="003D34E6" w:rsidRDefault="00DA2B6F" w:rsidP="008B21DF">
            <w:pPr>
              <w:ind w:right="225"/>
              <w:rPr>
                <w:rFonts w:ascii="Times New Roman" w:eastAsia="Times New Roman" w:hAnsi="Times New Roman" w:cs="Times New Roman"/>
                <w:highlight w:val="yellow"/>
              </w:rPr>
            </w:pPr>
            <w:r w:rsidRPr="00344F2A">
              <w:rPr>
                <w:rFonts w:ascii="Times New Roman" w:eastAsia="Times New Roman" w:hAnsi="Times New Roman" w:cs="Times New Roman"/>
                <w:b/>
                <w:bCs/>
                <w:highlight w:val="yellow"/>
              </w:rPr>
              <w:t>H1:</w:t>
            </w:r>
            <w:r>
              <w:rPr>
                <w:rFonts w:ascii="Times New Roman" w:eastAsia="Times New Roman" w:hAnsi="Times New Roman" w:cs="Times New Roman"/>
                <w:highlight w:val="yellow"/>
              </w:rPr>
              <w:t xml:space="preserve"> </w:t>
            </w:r>
            <w:r w:rsidRPr="00DA2B6F">
              <w:rPr>
                <w:rFonts w:ascii="Times New Roman" w:eastAsia="Times New Roman" w:hAnsi="Times New Roman" w:cs="Times New Roman"/>
                <w:highlight w:val="yellow"/>
              </w:rPr>
              <w:t>The motivation to use the Metaverse has a significant impact on user engagement in the Metaverse.</w:t>
            </w:r>
          </w:p>
        </w:tc>
        <w:tc>
          <w:tcPr>
            <w:tcW w:w="2410" w:type="dxa"/>
            <w:vMerge w:val="restart"/>
            <w:tcBorders>
              <w:top w:val="nil"/>
              <w:left w:val="single" w:sz="4" w:space="0" w:color="auto"/>
              <w:bottom w:val="single" w:sz="8" w:space="0" w:color="000000"/>
              <w:right w:val="single" w:sz="8" w:space="0" w:color="000000"/>
            </w:tcBorders>
            <w:tcMar>
              <w:top w:w="0" w:type="dxa"/>
              <w:left w:w="100" w:type="dxa"/>
              <w:bottom w:w="0" w:type="dxa"/>
              <w:right w:w="100" w:type="dxa"/>
            </w:tcMar>
            <w:vAlign w:val="center"/>
          </w:tcPr>
          <w:p w14:paraId="6AA81981" w14:textId="77777777" w:rsidR="00B73F43" w:rsidRPr="003D34E6" w:rsidRDefault="00B73F43" w:rsidP="00845A33">
            <w:pPr>
              <w:ind w:right="225"/>
              <w:jc w:val="center"/>
              <w:rPr>
                <w:rFonts w:ascii="Times New Roman" w:eastAsia="Times New Roman" w:hAnsi="Times New Roman" w:cs="Times New Roman"/>
                <w:highlight w:val="yellow"/>
              </w:rPr>
            </w:pPr>
            <w:proofErr w:type="spellStart"/>
            <w:r w:rsidRPr="003D34E6">
              <w:rPr>
                <w:rFonts w:ascii="Times New Roman" w:eastAsia="Times New Roman" w:hAnsi="Times New Roman" w:cs="Times New Roman"/>
                <w:highlight w:val="yellow"/>
              </w:rPr>
              <w:t>Awad</w:t>
            </w:r>
            <w:proofErr w:type="spellEnd"/>
            <w:r w:rsidRPr="003D34E6">
              <w:rPr>
                <w:rFonts w:ascii="Times New Roman" w:eastAsia="Times New Roman" w:hAnsi="Times New Roman" w:cs="Times New Roman"/>
                <w:highlight w:val="yellow"/>
              </w:rPr>
              <w:t xml:space="preserve"> et al. (2021)</w:t>
            </w:r>
          </w:p>
        </w:tc>
        <w:tc>
          <w:tcPr>
            <w:tcW w:w="2835" w:type="dxa"/>
            <w:vMerge w:val="restart"/>
            <w:tcBorders>
              <w:top w:val="nil"/>
              <w:left w:val="nil"/>
              <w:bottom w:val="single" w:sz="8" w:space="0" w:color="000000"/>
              <w:right w:val="single" w:sz="8" w:space="0" w:color="000000"/>
            </w:tcBorders>
            <w:tcMar>
              <w:top w:w="0" w:type="dxa"/>
              <w:left w:w="100" w:type="dxa"/>
              <w:bottom w:w="0" w:type="dxa"/>
              <w:right w:w="100" w:type="dxa"/>
            </w:tcMar>
            <w:vAlign w:val="center"/>
          </w:tcPr>
          <w:p w14:paraId="4DE74F9E" w14:textId="77777777" w:rsidR="00B73F43" w:rsidRPr="003D34E6" w:rsidRDefault="00B73F43"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Economic motivation/ Cost benefit</w:t>
            </w:r>
          </w:p>
        </w:tc>
        <w:tc>
          <w:tcPr>
            <w:tcW w:w="5387" w:type="dxa"/>
            <w:tcBorders>
              <w:top w:val="nil"/>
              <w:left w:val="nil"/>
              <w:bottom w:val="single" w:sz="8" w:space="0" w:color="000000"/>
              <w:right w:val="single" w:sz="8" w:space="0" w:color="000000"/>
            </w:tcBorders>
            <w:tcMar>
              <w:top w:w="0" w:type="dxa"/>
              <w:left w:w="100" w:type="dxa"/>
              <w:bottom w:w="0" w:type="dxa"/>
              <w:right w:w="100" w:type="dxa"/>
            </w:tcMar>
          </w:tcPr>
          <w:p w14:paraId="3DE62D80" w14:textId="77777777" w:rsidR="00B73F43" w:rsidRPr="003D34E6" w:rsidRDefault="00B73F43"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can say my primary motivation is like accessing professional health service without travel cost</w:t>
            </w:r>
          </w:p>
        </w:tc>
      </w:tr>
      <w:tr w:rsidR="00B73F43" w14:paraId="04E3097D" w14:textId="77777777" w:rsidTr="00DA2B6F">
        <w:trPr>
          <w:trHeight w:val="818"/>
        </w:trPr>
        <w:tc>
          <w:tcPr>
            <w:tcW w:w="1843"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5257FE5B" w14:textId="77777777" w:rsidR="00B73F43" w:rsidRPr="003D34E6" w:rsidRDefault="00B73F43"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14C5C453"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410" w:type="dxa"/>
            <w:vMerge/>
            <w:tcBorders>
              <w:top w:val="nil"/>
              <w:left w:val="single" w:sz="4" w:space="0" w:color="auto"/>
              <w:bottom w:val="single" w:sz="8" w:space="0" w:color="000000"/>
              <w:right w:val="single" w:sz="8" w:space="0" w:color="000000"/>
            </w:tcBorders>
            <w:tcMar>
              <w:top w:w="0" w:type="dxa"/>
              <w:left w:w="100" w:type="dxa"/>
              <w:bottom w:w="0" w:type="dxa"/>
              <w:right w:w="100" w:type="dxa"/>
            </w:tcMar>
            <w:vAlign w:val="center"/>
          </w:tcPr>
          <w:p w14:paraId="020960C6"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835" w:type="dxa"/>
            <w:vMerge/>
            <w:tcBorders>
              <w:top w:val="nil"/>
              <w:left w:val="nil"/>
              <w:bottom w:val="single" w:sz="8" w:space="0" w:color="000000"/>
              <w:right w:val="single" w:sz="8" w:space="0" w:color="000000"/>
            </w:tcBorders>
            <w:tcMar>
              <w:top w:w="0" w:type="dxa"/>
              <w:left w:w="100" w:type="dxa"/>
              <w:bottom w:w="0" w:type="dxa"/>
              <w:right w:w="100" w:type="dxa"/>
            </w:tcMar>
            <w:vAlign w:val="center"/>
          </w:tcPr>
          <w:p w14:paraId="3CD23D62"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889ADF2" w14:textId="77777777" w:rsidR="00B73F43" w:rsidRPr="003D34E6" w:rsidRDefault="00B73F43"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It (Metaverse) is also cost-effective to be honest. The amount of money I can spend in making an appointment for a therapy session, plus the consultation fee and the other charges</w:t>
            </w:r>
          </w:p>
        </w:tc>
      </w:tr>
      <w:tr w:rsidR="00B73F43" w14:paraId="6182D916" w14:textId="77777777" w:rsidTr="00DA2B6F">
        <w:trPr>
          <w:trHeight w:val="673"/>
        </w:trPr>
        <w:tc>
          <w:tcPr>
            <w:tcW w:w="1843"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14EFBB75" w14:textId="77777777" w:rsidR="00B73F43" w:rsidRPr="003D34E6" w:rsidRDefault="00B73F43"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4BF73013" w14:textId="77777777" w:rsidR="00B73F43" w:rsidRPr="003D34E6" w:rsidRDefault="00B73F43" w:rsidP="00845A33">
            <w:pPr>
              <w:ind w:right="225"/>
              <w:jc w:val="center"/>
              <w:rPr>
                <w:rFonts w:ascii="Times New Roman" w:eastAsia="Times New Roman" w:hAnsi="Times New Roman" w:cs="Times New Roman"/>
                <w:highlight w:val="yellow"/>
              </w:rPr>
            </w:pPr>
          </w:p>
        </w:tc>
        <w:tc>
          <w:tcPr>
            <w:tcW w:w="2410" w:type="dxa"/>
            <w:vMerge w:val="restart"/>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64FC280F" w14:textId="77777777" w:rsidR="00B73F43" w:rsidRPr="003D34E6" w:rsidRDefault="00B73F43"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Venkatesh et al. (2012)</w:t>
            </w:r>
          </w:p>
          <w:p w14:paraId="3899BB84" w14:textId="77777777" w:rsidR="00B73F43" w:rsidRPr="003D34E6" w:rsidRDefault="00B73F43" w:rsidP="00845A33">
            <w:pPr>
              <w:ind w:right="225"/>
              <w:jc w:val="center"/>
              <w:rPr>
                <w:rFonts w:ascii="Times New Roman" w:eastAsia="Times New Roman" w:hAnsi="Times New Roman" w:cs="Times New Roman"/>
                <w:highlight w:val="yellow"/>
              </w:rPr>
            </w:pPr>
            <w:proofErr w:type="spellStart"/>
            <w:r w:rsidRPr="003D34E6">
              <w:rPr>
                <w:rFonts w:ascii="Times New Roman" w:eastAsia="Times New Roman" w:hAnsi="Times New Roman" w:cs="Times New Roman"/>
                <w:highlight w:val="yellow"/>
              </w:rPr>
              <w:t>Hamari</w:t>
            </w:r>
            <w:proofErr w:type="spellEnd"/>
            <w:r w:rsidRPr="003D34E6">
              <w:rPr>
                <w:rFonts w:ascii="Times New Roman" w:eastAsia="Times New Roman" w:hAnsi="Times New Roman" w:cs="Times New Roman"/>
                <w:highlight w:val="yellow"/>
              </w:rPr>
              <w:t xml:space="preserve"> et al. (2014)</w:t>
            </w:r>
          </w:p>
        </w:tc>
        <w:tc>
          <w:tcPr>
            <w:tcW w:w="2835"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CBB784A" w14:textId="77777777" w:rsidR="00B73F43" w:rsidRPr="003D34E6" w:rsidRDefault="00B73F43"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Hedonic motivation</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F0297B5" w14:textId="77777777" w:rsidR="00B73F43" w:rsidRPr="003D34E6" w:rsidRDefault="00B73F43"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really like engaging the enjoyable nature of VR workouts and gamified health activities</w:t>
            </w:r>
          </w:p>
        </w:tc>
      </w:tr>
      <w:tr w:rsidR="00B73F43" w14:paraId="6D76A48F" w14:textId="77777777" w:rsidTr="00DA2B6F">
        <w:trPr>
          <w:trHeight w:val="616"/>
        </w:trPr>
        <w:tc>
          <w:tcPr>
            <w:tcW w:w="1843"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73CF1521" w14:textId="77777777" w:rsidR="00B73F43" w:rsidRPr="003D34E6" w:rsidRDefault="00B73F43"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6A6A81A8"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410" w:type="dxa"/>
            <w:vMerge/>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12FCEED0"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835"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C6260CE"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5287E00" w14:textId="77777777" w:rsidR="00B73F43" w:rsidRPr="003D34E6" w:rsidRDefault="00B73F43"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like working out in the Metaverse, it feels more like playing a game than exercising… I look forward to it because it's fun</w:t>
            </w:r>
          </w:p>
        </w:tc>
      </w:tr>
      <w:tr w:rsidR="00B73F43" w14:paraId="5F492F6F" w14:textId="77777777" w:rsidTr="00DA2B6F">
        <w:trPr>
          <w:trHeight w:val="857"/>
        </w:trPr>
        <w:tc>
          <w:tcPr>
            <w:tcW w:w="1843"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7B93E4A0" w14:textId="77777777" w:rsidR="00B73F43" w:rsidRPr="003D34E6" w:rsidRDefault="00B73F43"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73B6D6DE"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410" w:type="dxa"/>
            <w:vMerge/>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485DEF85"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835"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6BA984F"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F71E41E" w14:textId="77777777" w:rsidR="00B73F43" w:rsidRPr="003D34E6" w:rsidRDefault="00B73F43"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it was intense, and I could feel that I was pretty into it and the app was immersive and it was interactive. I really liked it, and it was free so anyone can enjoy it</w:t>
            </w:r>
          </w:p>
        </w:tc>
      </w:tr>
      <w:tr w:rsidR="00B73F43" w14:paraId="176DFC6A" w14:textId="77777777" w:rsidTr="00DA2B6F">
        <w:trPr>
          <w:trHeight w:val="1040"/>
        </w:trPr>
        <w:tc>
          <w:tcPr>
            <w:tcW w:w="1843"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15AD9BAE" w14:textId="77777777" w:rsidR="00B73F43" w:rsidRPr="003D34E6" w:rsidRDefault="00B73F43"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403A1A55" w14:textId="77777777" w:rsidR="00B73F43" w:rsidRPr="003D34E6" w:rsidRDefault="00B73F43" w:rsidP="00845A33">
            <w:pPr>
              <w:ind w:right="225"/>
              <w:jc w:val="center"/>
              <w:rPr>
                <w:rFonts w:ascii="Times New Roman" w:eastAsia="Times New Roman" w:hAnsi="Times New Roman" w:cs="Times New Roman"/>
                <w:highlight w:val="yellow"/>
              </w:rPr>
            </w:pPr>
          </w:p>
        </w:tc>
        <w:tc>
          <w:tcPr>
            <w:tcW w:w="2410" w:type="dxa"/>
            <w:vMerge w:val="restart"/>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10110A98" w14:textId="77777777" w:rsidR="00B73F43" w:rsidRPr="003D34E6" w:rsidRDefault="00B73F43" w:rsidP="00845A33">
            <w:pPr>
              <w:ind w:right="225"/>
              <w:jc w:val="center"/>
              <w:rPr>
                <w:rFonts w:ascii="Times New Roman" w:eastAsia="Times New Roman" w:hAnsi="Times New Roman" w:cs="Times New Roman"/>
                <w:highlight w:val="yellow"/>
              </w:rPr>
            </w:pPr>
            <w:proofErr w:type="spellStart"/>
            <w:r w:rsidRPr="003D34E6">
              <w:rPr>
                <w:rFonts w:ascii="Times New Roman" w:eastAsia="Times New Roman" w:hAnsi="Times New Roman" w:cs="Times New Roman"/>
                <w:highlight w:val="yellow"/>
              </w:rPr>
              <w:t>Oliviera</w:t>
            </w:r>
            <w:proofErr w:type="spellEnd"/>
            <w:r w:rsidRPr="003D34E6">
              <w:rPr>
                <w:rFonts w:ascii="Times New Roman" w:eastAsia="Times New Roman" w:hAnsi="Times New Roman" w:cs="Times New Roman"/>
                <w:highlight w:val="yellow"/>
              </w:rPr>
              <w:t xml:space="preserve"> et al. (2022)</w:t>
            </w:r>
          </w:p>
        </w:tc>
        <w:tc>
          <w:tcPr>
            <w:tcW w:w="2835"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8D02948" w14:textId="77777777" w:rsidR="00B73F43" w:rsidRPr="003D34E6" w:rsidRDefault="00B73F43"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Social motivation</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4CC949B" w14:textId="77777777" w:rsidR="00B73F43" w:rsidRPr="003D34E6" w:rsidRDefault="00B73F43"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had a chance to explore Inner world which is an excellent therapeutic app, people gather around to just talk about themselves and it really relieves the pressure that is built inside you</w:t>
            </w:r>
          </w:p>
        </w:tc>
      </w:tr>
      <w:tr w:rsidR="00B73F43" w14:paraId="7F719EEA" w14:textId="77777777" w:rsidTr="00DA2B6F">
        <w:trPr>
          <w:trHeight w:val="849"/>
        </w:trPr>
        <w:tc>
          <w:tcPr>
            <w:tcW w:w="1843"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71793CE1" w14:textId="77777777" w:rsidR="00B73F43" w:rsidRPr="003D34E6" w:rsidRDefault="00B73F43"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532183CA"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410" w:type="dxa"/>
            <w:vMerge/>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47C9C68E"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835"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22D31E30"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839E0CC" w14:textId="77777777" w:rsidR="00B73F43" w:rsidRPr="003D34E6" w:rsidRDefault="00B73F43"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use health and well-being platforms in Metaverse because they provide a sense of community and support, helping me to connect with like-minded individuals</w:t>
            </w:r>
          </w:p>
        </w:tc>
      </w:tr>
      <w:tr w:rsidR="00B73F43" w14:paraId="4F959B5A" w14:textId="77777777" w:rsidTr="00DA2B6F">
        <w:trPr>
          <w:trHeight w:val="789"/>
        </w:trPr>
        <w:tc>
          <w:tcPr>
            <w:tcW w:w="1843"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44EA68AD" w14:textId="77777777" w:rsidR="00B73F43" w:rsidRPr="003D34E6" w:rsidRDefault="00B73F43"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6FBE7D73" w14:textId="77777777" w:rsidR="00B73F43" w:rsidRPr="003D34E6" w:rsidRDefault="00B73F43" w:rsidP="00845A33">
            <w:pPr>
              <w:ind w:right="225"/>
              <w:jc w:val="center"/>
              <w:rPr>
                <w:rFonts w:ascii="Times New Roman" w:eastAsia="Times New Roman" w:hAnsi="Times New Roman" w:cs="Times New Roman"/>
                <w:highlight w:val="yellow"/>
              </w:rPr>
            </w:pPr>
          </w:p>
        </w:tc>
        <w:tc>
          <w:tcPr>
            <w:tcW w:w="2410" w:type="dxa"/>
            <w:vMerge w:val="restart"/>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79DFA55A" w14:textId="77777777" w:rsidR="00B73F43" w:rsidRPr="003D34E6" w:rsidRDefault="00B73F43"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Greš et al. (2023);</w:t>
            </w:r>
          </w:p>
          <w:p w14:paraId="13D76236" w14:textId="77777777" w:rsidR="00B73F43" w:rsidRPr="003D34E6" w:rsidRDefault="00B73F43"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Maloney et al. (2021)</w:t>
            </w:r>
          </w:p>
        </w:tc>
        <w:tc>
          <w:tcPr>
            <w:tcW w:w="2835"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48DF767A" w14:textId="77777777" w:rsidR="00B73F43" w:rsidRPr="003D34E6" w:rsidRDefault="00B73F43"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Escapism</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FD0FD63" w14:textId="77777777" w:rsidR="00B73F43" w:rsidRPr="003D34E6" w:rsidRDefault="00B73F43"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My opinion is that whenever you're looking for any mode of escape…. suppose you're in a busy office space or you're in a busy work-from-home environment</w:t>
            </w:r>
          </w:p>
        </w:tc>
      </w:tr>
      <w:tr w:rsidR="00B73F43" w14:paraId="3DEAAD8C" w14:textId="77777777" w:rsidTr="00344F2A">
        <w:trPr>
          <w:trHeight w:val="255"/>
        </w:trPr>
        <w:tc>
          <w:tcPr>
            <w:tcW w:w="1843"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3975A41D" w14:textId="77777777" w:rsidR="00B73F43" w:rsidRPr="003D34E6" w:rsidRDefault="00B73F43"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7125ACE5"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410" w:type="dxa"/>
            <w:vMerge/>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4D66CE84"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835"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C0D8B92" w14:textId="77777777" w:rsidR="00B73F43" w:rsidRPr="003D34E6" w:rsidRDefault="00B73F43"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EB05647" w14:textId="77777777" w:rsidR="00B73F43" w:rsidRPr="003D34E6" w:rsidRDefault="00B73F43"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the sense of anonymity</w:t>
            </w:r>
          </w:p>
        </w:tc>
      </w:tr>
      <w:tr w:rsidR="00344F2A" w14:paraId="11B29820" w14:textId="77777777" w:rsidTr="00344F2A">
        <w:trPr>
          <w:trHeight w:val="1200"/>
        </w:trPr>
        <w:tc>
          <w:tcPr>
            <w:tcW w:w="1843"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6F109FD6" w14:textId="77777777" w:rsidR="00344F2A" w:rsidRPr="003D34E6" w:rsidRDefault="00344F2A" w:rsidP="005A6634">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Trust and Data Privacy</w:t>
            </w:r>
          </w:p>
        </w:tc>
        <w:tc>
          <w:tcPr>
            <w:tcW w:w="2126" w:type="dxa"/>
            <w:vMerge w:val="restart"/>
            <w:tcBorders>
              <w:top w:val="single" w:sz="4" w:space="0" w:color="auto"/>
              <w:left w:val="nil"/>
              <w:bottom w:val="single" w:sz="4" w:space="0" w:color="auto"/>
              <w:right w:val="single" w:sz="4" w:space="0" w:color="auto"/>
            </w:tcBorders>
            <w:vAlign w:val="center"/>
          </w:tcPr>
          <w:p w14:paraId="6BD0B59F" w14:textId="77777777" w:rsidR="00344F2A" w:rsidRPr="003D34E6" w:rsidRDefault="00344F2A" w:rsidP="008B21DF">
            <w:pPr>
              <w:ind w:right="225"/>
              <w:rPr>
                <w:rFonts w:ascii="Times New Roman" w:eastAsia="Times New Roman" w:hAnsi="Times New Roman" w:cs="Times New Roman"/>
                <w:highlight w:val="yellow"/>
              </w:rPr>
            </w:pPr>
            <w:r w:rsidRPr="00344F2A">
              <w:rPr>
                <w:rFonts w:ascii="Times New Roman" w:eastAsia="Times New Roman" w:hAnsi="Times New Roman" w:cs="Times New Roman"/>
                <w:b/>
                <w:bCs/>
                <w:highlight w:val="yellow"/>
              </w:rPr>
              <w:t>H3:</w:t>
            </w:r>
            <w:r>
              <w:rPr>
                <w:rFonts w:ascii="Times New Roman" w:eastAsia="Times New Roman" w:hAnsi="Times New Roman" w:cs="Times New Roman"/>
                <w:highlight w:val="yellow"/>
              </w:rPr>
              <w:t xml:space="preserve"> Trust in </w:t>
            </w:r>
            <w:r w:rsidRPr="00344F2A">
              <w:rPr>
                <w:rFonts w:ascii="Times New Roman" w:eastAsia="Times New Roman" w:hAnsi="Times New Roman" w:cs="Times New Roman"/>
                <w:highlight w:val="yellow"/>
              </w:rPr>
              <w:t>the Metaverse platform has a significant impact on user engagement in the Metaverse</w:t>
            </w:r>
          </w:p>
        </w:tc>
        <w:tc>
          <w:tcPr>
            <w:tcW w:w="2410" w:type="dxa"/>
            <w:vMerge w:val="restart"/>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40D48FB8" w14:textId="77777777" w:rsidR="00344F2A" w:rsidRPr="003D34E6" w:rsidRDefault="00344F2A"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Banerjee et al. (2017)</w:t>
            </w:r>
          </w:p>
        </w:tc>
        <w:tc>
          <w:tcPr>
            <w:tcW w:w="2835"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359A6288" w14:textId="77777777" w:rsidR="00344F2A" w:rsidRPr="003D34E6" w:rsidRDefault="00344F2A"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Transparency</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C2C954" w14:textId="77777777" w:rsidR="00344F2A" w:rsidRPr="003D34E6" w:rsidRDefault="00344F2A"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trust the Metaverse and the virtual space to a certain extent. It is important to remember that the digital world is created and maintained by us humans right and as such there may be errors or inaccuracies present</w:t>
            </w:r>
          </w:p>
        </w:tc>
      </w:tr>
      <w:tr w:rsidR="00344F2A" w14:paraId="3FE4042C" w14:textId="77777777" w:rsidTr="00344F2A">
        <w:trPr>
          <w:trHeight w:val="849"/>
        </w:trPr>
        <w:tc>
          <w:tcPr>
            <w:tcW w:w="1843" w:type="dxa"/>
            <w:vMerge/>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B82B9CD" w14:textId="77777777" w:rsidR="00344F2A" w:rsidRPr="003D34E6" w:rsidRDefault="00344F2A"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311EAD76" w14:textId="77777777" w:rsidR="00344F2A" w:rsidRPr="003D34E6" w:rsidRDefault="00344F2A"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410" w:type="dxa"/>
            <w:vMerge/>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00F1665B" w14:textId="77777777" w:rsidR="00344F2A" w:rsidRPr="003D34E6" w:rsidRDefault="00344F2A"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835"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47F06668" w14:textId="77777777" w:rsidR="00344F2A" w:rsidRPr="003D34E6" w:rsidRDefault="00344F2A"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C958A35" w14:textId="77777777" w:rsidR="00344F2A" w:rsidRPr="003D34E6" w:rsidRDefault="00344F2A"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always try to use those apps that are open about their data collection practices, how they use user data, and have clear privacy policies</w:t>
            </w:r>
          </w:p>
        </w:tc>
      </w:tr>
      <w:tr w:rsidR="00344F2A" w14:paraId="448E2212" w14:textId="77777777" w:rsidTr="00344F2A">
        <w:trPr>
          <w:trHeight w:val="1075"/>
        </w:trPr>
        <w:tc>
          <w:tcPr>
            <w:tcW w:w="1843" w:type="dxa"/>
            <w:vMerge/>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980DBA3" w14:textId="77777777" w:rsidR="00344F2A" w:rsidRPr="003D34E6" w:rsidRDefault="00344F2A"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4F76B2E9" w14:textId="77777777" w:rsidR="00344F2A" w:rsidRPr="0007770A" w:rsidRDefault="00344F2A" w:rsidP="00845A33">
            <w:pPr>
              <w:ind w:right="225"/>
              <w:jc w:val="center"/>
              <w:rPr>
                <w:rFonts w:ascii="Times New Roman" w:hAnsi="Times New Roman" w:cs="Times New Roman"/>
                <w:color w:val="222222"/>
                <w:highlight w:val="yellow"/>
                <w:shd w:val="clear" w:color="auto" w:fill="FFFFFF"/>
              </w:rPr>
            </w:pPr>
          </w:p>
        </w:tc>
        <w:tc>
          <w:tcPr>
            <w:tcW w:w="2410" w:type="dxa"/>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17BA856A" w14:textId="77777777" w:rsidR="00344F2A" w:rsidRPr="00D60682" w:rsidRDefault="00344F2A" w:rsidP="00845A33">
            <w:pPr>
              <w:ind w:right="225"/>
              <w:jc w:val="center"/>
              <w:rPr>
                <w:rFonts w:ascii="Times New Roman" w:eastAsia="Times New Roman" w:hAnsi="Times New Roman" w:cs="Times New Roman"/>
                <w:highlight w:val="yellow"/>
              </w:rPr>
            </w:pPr>
            <w:r w:rsidRPr="0007770A">
              <w:rPr>
                <w:rFonts w:ascii="Times New Roman" w:hAnsi="Times New Roman" w:cs="Times New Roman"/>
                <w:color w:val="222222"/>
                <w:highlight w:val="yellow"/>
                <w:shd w:val="clear" w:color="auto" w:fill="FFFFFF"/>
              </w:rPr>
              <w:t>Dwidienawati et al. (2020)</w:t>
            </w:r>
          </w:p>
        </w:tc>
        <w:tc>
          <w:tcPr>
            <w:tcW w:w="28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99CF525" w14:textId="77777777" w:rsidR="00344F2A" w:rsidRPr="003D34E6" w:rsidRDefault="00344F2A" w:rsidP="00845A33">
            <w:pPr>
              <w:ind w:right="225"/>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Online r</w:t>
            </w:r>
            <w:r w:rsidRPr="003D34E6">
              <w:rPr>
                <w:rFonts w:ascii="Times New Roman" w:eastAsia="Times New Roman" w:hAnsi="Times New Roman" w:cs="Times New Roman"/>
                <w:highlight w:val="yellow"/>
              </w:rPr>
              <w:t>eviews</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5756AC7" w14:textId="77777777" w:rsidR="00344F2A" w:rsidRPr="003D34E6" w:rsidRDefault="00344F2A"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also check the reviews on YouTube before experiencing the app. If those apps, whether fitness or well-being, are highly recommended by the YouTube influencers, then I dive in and experience it.</w:t>
            </w:r>
          </w:p>
        </w:tc>
      </w:tr>
      <w:tr w:rsidR="00344F2A" w14:paraId="27FAB394" w14:textId="77777777" w:rsidTr="00344F2A">
        <w:trPr>
          <w:trHeight w:val="995"/>
        </w:trPr>
        <w:tc>
          <w:tcPr>
            <w:tcW w:w="1843" w:type="dxa"/>
            <w:vMerge/>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BBDD4D9" w14:textId="77777777" w:rsidR="00344F2A" w:rsidRPr="003D34E6" w:rsidRDefault="00344F2A"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5C9B472C" w14:textId="77777777" w:rsidR="00344F2A" w:rsidRPr="00077B3C" w:rsidRDefault="00344F2A" w:rsidP="00845A33">
            <w:pPr>
              <w:ind w:right="225"/>
              <w:jc w:val="center"/>
              <w:rPr>
                <w:rFonts w:ascii="Times New Roman" w:hAnsi="Times New Roman" w:cs="Times New Roman"/>
                <w:highlight w:val="yellow"/>
              </w:rPr>
            </w:pPr>
          </w:p>
        </w:tc>
        <w:tc>
          <w:tcPr>
            <w:tcW w:w="2410" w:type="dxa"/>
            <w:vMerge w:val="restart"/>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4C06419E" w14:textId="77777777" w:rsidR="00344F2A" w:rsidRPr="00C2008B" w:rsidRDefault="00344F2A" w:rsidP="00845A33">
            <w:pPr>
              <w:ind w:right="225"/>
              <w:jc w:val="center"/>
              <w:rPr>
                <w:rFonts w:ascii="Times New Roman" w:hAnsi="Times New Roman" w:cs="Times New Roman"/>
                <w:highlight w:val="yellow"/>
              </w:rPr>
            </w:pPr>
            <w:r w:rsidRPr="00077B3C">
              <w:rPr>
                <w:rFonts w:ascii="Times New Roman" w:hAnsi="Times New Roman" w:cs="Times New Roman"/>
                <w:highlight w:val="yellow"/>
              </w:rPr>
              <w:t>Oh et al.</w:t>
            </w:r>
            <w:r>
              <w:rPr>
                <w:rFonts w:ascii="Times New Roman" w:hAnsi="Times New Roman" w:cs="Times New Roman"/>
                <w:highlight w:val="yellow"/>
              </w:rPr>
              <w:t xml:space="preserve"> (</w:t>
            </w:r>
            <w:r w:rsidRPr="00077B3C">
              <w:rPr>
                <w:rFonts w:ascii="Times New Roman" w:hAnsi="Times New Roman" w:cs="Times New Roman"/>
                <w:highlight w:val="yellow"/>
              </w:rPr>
              <w:t>2021</w:t>
            </w:r>
            <w:r>
              <w:rPr>
                <w:rFonts w:ascii="Times New Roman" w:hAnsi="Times New Roman" w:cs="Times New Roman"/>
                <w:highlight w:val="yellow"/>
              </w:rPr>
              <w:t xml:space="preserve">), </w:t>
            </w:r>
            <w:r w:rsidRPr="00077B3C">
              <w:rPr>
                <w:rFonts w:ascii="Times New Roman" w:hAnsi="Times New Roman" w:cs="Times New Roman"/>
                <w:highlight w:val="yellow"/>
              </w:rPr>
              <w:t xml:space="preserve">Bussone et al. </w:t>
            </w:r>
            <w:r>
              <w:rPr>
                <w:rFonts w:ascii="Times New Roman" w:hAnsi="Times New Roman" w:cs="Times New Roman"/>
                <w:highlight w:val="yellow"/>
              </w:rPr>
              <w:t>(</w:t>
            </w:r>
            <w:r w:rsidRPr="00077B3C">
              <w:rPr>
                <w:rFonts w:ascii="Times New Roman" w:hAnsi="Times New Roman" w:cs="Times New Roman"/>
                <w:highlight w:val="yellow"/>
              </w:rPr>
              <w:t>2020</w:t>
            </w:r>
            <w:r w:rsidRPr="00C2008B">
              <w:rPr>
                <w:rFonts w:ascii="Times New Roman" w:hAnsi="Times New Roman" w:cs="Times New Roman"/>
                <w:highlight w:val="yellow"/>
              </w:rPr>
              <w:t>)</w:t>
            </w:r>
            <w:r w:rsidRPr="00C2008B">
              <w:rPr>
                <w:highlight w:val="yellow"/>
              </w:rPr>
              <w:t xml:space="preserve">; </w:t>
            </w:r>
            <w:r w:rsidRPr="00C2008B">
              <w:rPr>
                <w:rFonts w:ascii="Times New Roman" w:hAnsi="Times New Roman" w:cs="Times New Roman"/>
                <w:highlight w:val="yellow"/>
              </w:rPr>
              <w:t xml:space="preserve">and </w:t>
            </w:r>
          </w:p>
          <w:p w14:paraId="2710340D" w14:textId="77777777" w:rsidR="00344F2A" w:rsidRPr="003D34E6" w:rsidRDefault="00344F2A" w:rsidP="00845A33">
            <w:pPr>
              <w:ind w:right="225"/>
              <w:jc w:val="center"/>
              <w:rPr>
                <w:rFonts w:ascii="Times New Roman" w:eastAsia="Times New Roman" w:hAnsi="Times New Roman" w:cs="Times New Roman"/>
                <w:highlight w:val="yellow"/>
              </w:rPr>
            </w:pPr>
            <w:r w:rsidRPr="00C2008B">
              <w:rPr>
                <w:rFonts w:ascii="Times New Roman" w:hAnsi="Times New Roman" w:cs="Times New Roman"/>
                <w:color w:val="000000"/>
                <w:highlight w:val="yellow"/>
              </w:rPr>
              <w:t xml:space="preserve">Thapa et al. </w:t>
            </w:r>
            <w:r>
              <w:rPr>
                <w:rFonts w:ascii="Times New Roman" w:hAnsi="Times New Roman" w:cs="Times New Roman"/>
                <w:color w:val="000000"/>
                <w:highlight w:val="yellow"/>
              </w:rPr>
              <w:t>(</w:t>
            </w:r>
            <w:r w:rsidRPr="00C2008B">
              <w:rPr>
                <w:rFonts w:ascii="Times New Roman" w:hAnsi="Times New Roman" w:cs="Times New Roman"/>
                <w:color w:val="000000"/>
                <w:highlight w:val="yellow"/>
              </w:rPr>
              <w:t>2021)</w:t>
            </w:r>
          </w:p>
        </w:tc>
        <w:tc>
          <w:tcPr>
            <w:tcW w:w="2835"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33A98E8C" w14:textId="77777777" w:rsidR="00344F2A" w:rsidRPr="003D34E6" w:rsidRDefault="00344F2A" w:rsidP="00845A33">
            <w:pPr>
              <w:ind w:right="225"/>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D</w:t>
            </w:r>
            <w:r w:rsidRPr="003D34E6">
              <w:rPr>
                <w:rFonts w:ascii="Times New Roman" w:eastAsia="Times New Roman" w:hAnsi="Times New Roman" w:cs="Times New Roman"/>
                <w:highlight w:val="yellow"/>
              </w:rPr>
              <w:t>ata privacy policy</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CE50B4" w14:textId="77777777" w:rsidR="00344F2A" w:rsidRPr="003D34E6" w:rsidRDefault="00344F2A"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feel my privacy is well-protected. The platforms employ robust security measures such as end-to-end encryption ensuring my personal and health data remain confidential</w:t>
            </w:r>
          </w:p>
        </w:tc>
      </w:tr>
      <w:tr w:rsidR="00344F2A" w14:paraId="360FA6A5" w14:textId="77777777" w:rsidTr="00344F2A">
        <w:trPr>
          <w:trHeight w:val="666"/>
        </w:trPr>
        <w:tc>
          <w:tcPr>
            <w:tcW w:w="1843" w:type="dxa"/>
            <w:vMerge/>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7C7F25B" w14:textId="77777777" w:rsidR="00344F2A" w:rsidRPr="003D34E6" w:rsidRDefault="00344F2A"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2CA972BD" w14:textId="77777777" w:rsidR="00344F2A" w:rsidRPr="003D34E6" w:rsidRDefault="00344F2A"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410" w:type="dxa"/>
            <w:vMerge/>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7BA382CA" w14:textId="77777777" w:rsidR="00344F2A" w:rsidRPr="003D34E6" w:rsidRDefault="00344F2A"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835"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4ADD802F" w14:textId="77777777" w:rsidR="00344F2A" w:rsidRPr="003D34E6" w:rsidRDefault="00344F2A"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E8B6E35" w14:textId="77777777" w:rsidR="00344F2A" w:rsidRPr="003D34E6" w:rsidRDefault="00344F2A"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feel secure about my privacy in the Metaverse due to the platform encryption and data protection practices</w:t>
            </w:r>
          </w:p>
        </w:tc>
      </w:tr>
      <w:tr w:rsidR="00344F2A" w14:paraId="7A212CCE" w14:textId="77777777" w:rsidTr="00344F2A">
        <w:trPr>
          <w:trHeight w:val="945"/>
        </w:trPr>
        <w:tc>
          <w:tcPr>
            <w:tcW w:w="1843" w:type="dxa"/>
            <w:vMerge/>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178D50C" w14:textId="77777777" w:rsidR="00344F2A" w:rsidRPr="003D34E6" w:rsidRDefault="00344F2A"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6391DD50" w14:textId="77777777" w:rsidR="00344F2A" w:rsidRPr="003D34E6" w:rsidRDefault="00344F2A"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410" w:type="dxa"/>
            <w:vMerge/>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6DE4297D" w14:textId="77777777" w:rsidR="00344F2A" w:rsidRPr="003D34E6" w:rsidRDefault="00344F2A"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835"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518A209" w14:textId="77777777" w:rsidR="00344F2A" w:rsidRPr="003D34E6" w:rsidRDefault="00344F2A"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0D1665" w14:textId="77777777" w:rsidR="00344F2A" w:rsidRPr="003D34E6" w:rsidRDefault="00344F2A"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have been using it for the last couple of months in our healthcare setup for outdoor and indoor patients. Can’t disclose the platforms as we have non-disclosure agreements (NDA) signed because of patient data privacy</w:t>
            </w:r>
          </w:p>
        </w:tc>
      </w:tr>
      <w:tr w:rsidR="00344F2A" w14:paraId="2013045A" w14:textId="77777777" w:rsidTr="00344F2A">
        <w:trPr>
          <w:trHeight w:val="1115"/>
        </w:trPr>
        <w:tc>
          <w:tcPr>
            <w:tcW w:w="1843" w:type="dxa"/>
            <w:vMerge/>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65C0CE73" w14:textId="77777777" w:rsidR="00344F2A" w:rsidRPr="003D34E6" w:rsidRDefault="00344F2A"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30BCF61C" w14:textId="77777777" w:rsidR="00344F2A" w:rsidRPr="00436AF4" w:rsidRDefault="00344F2A" w:rsidP="00845A33">
            <w:pPr>
              <w:ind w:right="225"/>
              <w:jc w:val="center"/>
              <w:rPr>
                <w:rFonts w:ascii="Times New Roman" w:hAnsi="Times New Roman" w:cs="Times New Roman"/>
                <w:highlight w:val="yellow"/>
              </w:rPr>
            </w:pPr>
          </w:p>
        </w:tc>
        <w:tc>
          <w:tcPr>
            <w:tcW w:w="2410" w:type="dxa"/>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5C3A4BF7" w14:textId="77777777" w:rsidR="00344F2A" w:rsidRPr="00BA6130" w:rsidRDefault="00344F2A" w:rsidP="00845A33">
            <w:pPr>
              <w:ind w:right="225"/>
              <w:jc w:val="center"/>
              <w:rPr>
                <w:rFonts w:ascii="Times New Roman" w:eastAsia="Times New Roman" w:hAnsi="Times New Roman" w:cs="Times New Roman"/>
                <w:highlight w:val="yellow"/>
              </w:rPr>
            </w:pPr>
            <w:r w:rsidRPr="00436AF4">
              <w:rPr>
                <w:rFonts w:ascii="Times New Roman" w:hAnsi="Times New Roman" w:cs="Times New Roman"/>
                <w:highlight w:val="yellow"/>
              </w:rPr>
              <w:t>Shin et al. (2022)</w:t>
            </w:r>
          </w:p>
        </w:tc>
        <w:tc>
          <w:tcPr>
            <w:tcW w:w="28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43811A9F" w14:textId="77777777" w:rsidR="00344F2A" w:rsidRPr="003D34E6" w:rsidRDefault="00344F2A"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Ethics in data handling</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AE72213" w14:textId="77777777" w:rsidR="00344F2A" w:rsidRPr="003D34E6" w:rsidRDefault="00344F2A"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If I think that there are no two-step verifications or they're not requiring my e-mail address or any password or any other encryption then I don't normally dive into those apps</w:t>
            </w:r>
          </w:p>
        </w:tc>
      </w:tr>
      <w:tr w:rsidR="00A962D0" w14:paraId="2D5DC083" w14:textId="77777777" w:rsidTr="00863250">
        <w:trPr>
          <w:trHeight w:val="829"/>
        </w:trPr>
        <w:tc>
          <w:tcPr>
            <w:tcW w:w="1843"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49AB52F" w14:textId="77777777" w:rsidR="00A962D0" w:rsidRPr="003D34E6" w:rsidRDefault="00A962D0" w:rsidP="005A6634">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User engagement and experience</w:t>
            </w:r>
          </w:p>
        </w:tc>
        <w:tc>
          <w:tcPr>
            <w:tcW w:w="2126" w:type="dxa"/>
            <w:vMerge w:val="restart"/>
            <w:tcBorders>
              <w:top w:val="single" w:sz="4" w:space="0" w:color="auto"/>
              <w:left w:val="nil"/>
              <w:right w:val="single" w:sz="4" w:space="0" w:color="auto"/>
            </w:tcBorders>
            <w:vAlign w:val="center"/>
          </w:tcPr>
          <w:p w14:paraId="0E25804D" w14:textId="77777777" w:rsidR="00A962D0" w:rsidRDefault="00FE0A77" w:rsidP="008B21DF">
            <w:pPr>
              <w:ind w:right="225"/>
              <w:rPr>
                <w:rFonts w:ascii="Times New Roman" w:eastAsia="Times New Roman" w:hAnsi="Times New Roman" w:cs="Times New Roman"/>
                <w:highlight w:val="yellow"/>
              </w:rPr>
            </w:pPr>
            <w:r w:rsidRPr="00863250">
              <w:rPr>
                <w:rFonts w:ascii="Times New Roman" w:eastAsia="Times New Roman" w:hAnsi="Times New Roman" w:cs="Times New Roman"/>
                <w:b/>
                <w:highlight w:val="yellow"/>
              </w:rPr>
              <w:t xml:space="preserve">H2: </w:t>
            </w:r>
            <w:r w:rsidRPr="00863250">
              <w:rPr>
                <w:rFonts w:ascii="Times New Roman" w:eastAsia="Times New Roman" w:hAnsi="Times New Roman" w:cs="Times New Roman"/>
                <w:highlight w:val="yellow"/>
              </w:rPr>
              <w:t>The Metaverse user experience has a significant impact on user engagement in the Metaverse</w:t>
            </w:r>
          </w:p>
          <w:p w14:paraId="4FB7D49A" w14:textId="77777777" w:rsidR="00762C0E" w:rsidRPr="00863250" w:rsidRDefault="00762C0E" w:rsidP="008B21DF">
            <w:pPr>
              <w:ind w:right="225"/>
              <w:rPr>
                <w:rFonts w:ascii="Times New Roman" w:eastAsia="Times New Roman" w:hAnsi="Times New Roman" w:cs="Times New Roman"/>
                <w:highlight w:val="yellow"/>
              </w:rPr>
            </w:pPr>
          </w:p>
          <w:p w14:paraId="5A63EE7C" w14:textId="77777777" w:rsidR="00863250" w:rsidRDefault="00863250" w:rsidP="008B21DF">
            <w:pPr>
              <w:ind w:right="225"/>
              <w:rPr>
                <w:rFonts w:ascii="Times New Roman" w:eastAsia="Times New Roman" w:hAnsi="Times New Roman" w:cs="Times New Roman"/>
                <w:highlight w:val="yellow"/>
              </w:rPr>
            </w:pPr>
            <w:r w:rsidRPr="00863250">
              <w:rPr>
                <w:rFonts w:ascii="Times New Roman" w:eastAsia="Times New Roman" w:hAnsi="Times New Roman" w:cs="Times New Roman"/>
                <w:b/>
                <w:highlight w:val="yellow"/>
              </w:rPr>
              <w:t xml:space="preserve">H6: </w:t>
            </w:r>
            <w:r w:rsidRPr="00863250">
              <w:rPr>
                <w:rFonts w:ascii="Times New Roman" w:eastAsia="Times New Roman" w:hAnsi="Times New Roman" w:cs="Times New Roman"/>
                <w:highlight w:val="yellow"/>
              </w:rPr>
              <w:t>Level of Immersion will impact the relationship between motivation to use of Metaverse and engagement in Metaverse</w:t>
            </w:r>
          </w:p>
          <w:p w14:paraId="46C10362" w14:textId="77777777" w:rsidR="00BB5207" w:rsidRPr="00863250" w:rsidRDefault="00BB5207" w:rsidP="008B21DF">
            <w:pPr>
              <w:ind w:right="225"/>
              <w:rPr>
                <w:rFonts w:ascii="Times New Roman" w:eastAsia="Times New Roman" w:hAnsi="Times New Roman" w:cs="Times New Roman"/>
                <w:highlight w:val="yellow"/>
              </w:rPr>
            </w:pPr>
          </w:p>
          <w:p w14:paraId="75AB9580" w14:textId="77777777" w:rsidR="00863250" w:rsidRDefault="00863250" w:rsidP="008B21DF">
            <w:pPr>
              <w:ind w:right="225"/>
              <w:rPr>
                <w:rFonts w:ascii="Times New Roman" w:eastAsia="Times New Roman" w:hAnsi="Times New Roman" w:cs="Times New Roman"/>
                <w:highlight w:val="yellow"/>
              </w:rPr>
            </w:pPr>
            <w:r w:rsidRPr="00863250">
              <w:rPr>
                <w:rFonts w:ascii="Times New Roman" w:eastAsia="Times New Roman" w:hAnsi="Times New Roman" w:cs="Times New Roman"/>
                <w:b/>
                <w:highlight w:val="yellow"/>
              </w:rPr>
              <w:t xml:space="preserve">H7: </w:t>
            </w:r>
            <w:r w:rsidRPr="00863250">
              <w:rPr>
                <w:rFonts w:ascii="Times New Roman" w:eastAsia="Times New Roman" w:hAnsi="Times New Roman" w:cs="Times New Roman"/>
                <w:highlight w:val="yellow"/>
              </w:rPr>
              <w:t xml:space="preserve">Level of Immersion will impact the relationship between Metaverse user experience and </w:t>
            </w:r>
            <w:r w:rsidRPr="00863250">
              <w:rPr>
                <w:rFonts w:ascii="Times New Roman" w:eastAsia="Times New Roman" w:hAnsi="Times New Roman" w:cs="Times New Roman"/>
                <w:highlight w:val="yellow"/>
              </w:rPr>
              <w:lastRenderedPageBreak/>
              <w:t>engagement in Metaverse.</w:t>
            </w:r>
          </w:p>
          <w:p w14:paraId="5293339A" w14:textId="77777777" w:rsidR="00B446F3" w:rsidRPr="00863250" w:rsidRDefault="00B446F3" w:rsidP="008B21DF">
            <w:pPr>
              <w:ind w:right="225"/>
              <w:rPr>
                <w:rFonts w:ascii="Times New Roman" w:eastAsia="Times New Roman" w:hAnsi="Times New Roman" w:cs="Times New Roman"/>
                <w:highlight w:val="yellow"/>
              </w:rPr>
            </w:pPr>
          </w:p>
          <w:p w14:paraId="742F8E8F" w14:textId="77777777" w:rsidR="00863250" w:rsidRPr="00863250" w:rsidRDefault="00863250" w:rsidP="008B21DF">
            <w:pPr>
              <w:ind w:right="225"/>
              <w:rPr>
                <w:rFonts w:ascii="Times New Roman" w:eastAsia="Times New Roman" w:hAnsi="Times New Roman" w:cs="Times New Roman"/>
              </w:rPr>
            </w:pPr>
            <w:r w:rsidRPr="00863250">
              <w:rPr>
                <w:rFonts w:ascii="Times New Roman" w:eastAsia="Times New Roman" w:hAnsi="Times New Roman" w:cs="Times New Roman"/>
                <w:b/>
                <w:highlight w:val="yellow"/>
              </w:rPr>
              <w:t xml:space="preserve">H8: </w:t>
            </w:r>
            <w:r w:rsidRPr="00863250">
              <w:rPr>
                <w:rFonts w:ascii="Times New Roman" w:eastAsia="Times New Roman" w:hAnsi="Times New Roman" w:cs="Times New Roman"/>
                <w:highlight w:val="yellow"/>
              </w:rPr>
              <w:t>Level of Immersion will impact the relationship between trust in the Metaverse platform and engagement in Metaverse.</w:t>
            </w:r>
          </w:p>
        </w:tc>
        <w:tc>
          <w:tcPr>
            <w:tcW w:w="2410" w:type="dxa"/>
            <w:vMerge w:val="restart"/>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5F7CE834" w14:textId="77777777" w:rsidR="00A962D0" w:rsidRPr="003D34E6" w:rsidRDefault="00A962D0" w:rsidP="00456329">
            <w:pPr>
              <w:ind w:right="225"/>
              <w:jc w:val="center"/>
              <w:rPr>
                <w:rFonts w:ascii="Times New Roman" w:eastAsia="Times New Roman" w:hAnsi="Times New Roman" w:cs="Times New Roman"/>
                <w:highlight w:val="yellow"/>
              </w:rPr>
            </w:pPr>
            <w:proofErr w:type="spellStart"/>
            <w:r w:rsidRPr="003D34E6">
              <w:rPr>
                <w:rFonts w:ascii="Times New Roman" w:eastAsia="Times New Roman" w:hAnsi="Times New Roman" w:cs="Times New Roman"/>
                <w:highlight w:val="yellow"/>
              </w:rPr>
              <w:lastRenderedPageBreak/>
              <w:t>Sveder</w:t>
            </w:r>
            <w:proofErr w:type="spellEnd"/>
            <w:r w:rsidRPr="003D34E6">
              <w:rPr>
                <w:rFonts w:ascii="Times New Roman" w:eastAsia="Times New Roman" w:hAnsi="Times New Roman" w:cs="Times New Roman"/>
                <w:highlight w:val="yellow"/>
              </w:rPr>
              <w:t xml:space="preserve"> et al., (2023)</w:t>
            </w:r>
          </w:p>
        </w:tc>
        <w:tc>
          <w:tcPr>
            <w:tcW w:w="2835"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5E4EE3A" w14:textId="77777777" w:rsidR="00A962D0" w:rsidRPr="003D34E6" w:rsidRDefault="00A962D0"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Immersive environment</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A941105" w14:textId="77777777" w:rsidR="00A962D0" w:rsidRPr="003D34E6" w:rsidRDefault="00A962D0"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To me, the gamification of activities, the immersive environments, and the ability to track and see progress in real-time keeps me highly engaged</w:t>
            </w:r>
          </w:p>
        </w:tc>
      </w:tr>
      <w:tr w:rsidR="00A962D0" w14:paraId="5C1BAB42" w14:textId="77777777" w:rsidTr="002D6B55">
        <w:trPr>
          <w:trHeight w:val="1175"/>
        </w:trPr>
        <w:tc>
          <w:tcPr>
            <w:tcW w:w="1843" w:type="dxa"/>
            <w:vMerge/>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0AF3750" w14:textId="77777777" w:rsidR="00A962D0" w:rsidRPr="003D34E6" w:rsidRDefault="00A962D0"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right w:val="single" w:sz="4" w:space="0" w:color="auto"/>
            </w:tcBorders>
          </w:tcPr>
          <w:p w14:paraId="5CE9A3BF" w14:textId="77777777" w:rsidR="00A962D0" w:rsidRPr="003D34E6" w:rsidRDefault="00A962D0"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410" w:type="dxa"/>
            <w:vMerge/>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0A3BAC42" w14:textId="77777777" w:rsidR="00A962D0" w:rsidRPr="003D34E6" w:rsidRDefault="00A962D0"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835"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2E4C2510" w14:textId="77777777" w:rsidR="00A962D0" w:rsidRPr="003D34E6" w:rsidRDefault="00A962D0"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A369C6C" w14:textId="77777777" w:rsidR="00A962D0" w:rsidRPr="003D34E6" w:rsidRDefault="00A962D0"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Mostly I like the immersive content, the quality of the graphics, the colours that they use for those fitness apps and how realistic it could feel, especially when you are doing the meditation trip</w:t>
            </w:r>
          </w:p>
        </w:tc>
      </w:tr>
      <w:tr w:rsidR="00A962D0" w14:paraId="68E7D2DD" w14:textId="77777777" w:rsidTr="002D6B55">
        <w:trPr>
          <w:trHeight w:val="705"/>
        </w:trPr>
        <w:tc>
          <w:tcPr>
            <w:tcW w:w="1843" w:type="dxa"/>
            <w:vMerge/>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C85DC84" w14:textId="77777777" w:rsidR="00A962D0" w:rsidRPr="003D34E6" w:rsidRDefault="00A962D0"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right w:val="single" w:sz="4" w:space="0" w:color="auto"/>
            </w:tcBorders>
          </w:tcPr>
          <w:p w14:paraId="2669901E" w14:textId="77777777" w:rsidR="00A962D0" w:rsidRDefault="00A962D0" w:rsidP="00456329">
            <w:pPr>
              <w:ind w:right="225"/>
              <w:jc w:val="center"/>
              <w:rPr>
                <w:rFonts w:ascii="Times New Roman" w:eastAsia="Times New Roman" w:hAnsi="Times New Roman" w:cs="Times New Roman"/>
                <w:highlight w:val="yellow"/>
              </w:rPr>
            </w:pPr>
          </w:p>
        </w:tc>
        <w:tc>
          <w:tcPr>
            <w:tcW w:w="2410" w:type="dxa"/>
            <w:vMerge w:val="restart"/>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3ACA9269" w14:textId="77777777" w:rsidR="00A962D0" w:rsidRPr="003D34E6" w:rsidRDefault="00A962D0" w:rsidP="00456329">
            <w:pPr>
              <w:ind w:right="225"/>
              <w:jc w:val="center"/>
              <w:rPr>
                <w:rFonts w:ascii="Times New Roman" w:eastAsia="Times New Roman" w:hAnsi="Times New Roman" w:cs="Times New Roman"/>
                <w:highlight w:val="yellow"/>
              </w:rPr>
            </w:pPr>
            <w:proofErr w:type="spellStart"/>
            <w:r>
              <w:rPr>
                <w:rFonts w:ascii="Times New Roman" w:eastAsia="Times New Roman" w:hAnsi="Times New Roman" w:cs="Times New Roman"/>
                <w:highlight w:val="yellow"/>
              </w:rPr>
              <w:t>Suler</w:t>
            </w:r>
            <w:proofErr w:type="spellEnd"/>
            <w:r w:rsidRPr="003D34E6">
              <w:rPr>
                <w:rFonts w:ascii="Times New Roman" w:eastAsia="Times New Roman" w:hAnsi="Times New Roman" w:cs="Times New Roman"/>
                <w:highlight w:val="yellow"/>
              </w:rPr>
              <w:t xml:space="preserve"> </w:t>
            </w:r>
            <w:r>
              <w:rPr>
                <w:rFonts w:ascii="Times New Roman" w:eastAsia="Times New Roman" w:hAnsi="Times New Roman" w:cs="Times New Roman"/>
                <w:highlight w:val="yellow"/>
              </w:rPr>
              <w:t>(2020</w:t>
            </w:r>
            <w:r w:rsidRPr="003D34E6">
              <w:rPr>
                <w:rFonts w:ascii="Times New Roman" w:eastAsia="Times New Roman" w:hAnsi="Times New Roman" w:cs="Times New Roman"/>
                <w:highlight w:val="yellow"/>
              </w:rPr>
              <w:t>)</w:t>
            </w:r>
          </w:p>
        </w:tc>
        <w:tc>
          <w:tcPr>
            <w:tcW w:w="2835"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85F92E0" w14:textId="77777777" w:rsidR="00A962D0" w:rsidRPr="003D34E6" w:rsidRDefault="00A962D0"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Disinhibition effect</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924EDA" w14:textId="77777777" w:rsidR="00A962D0" w:rsidRPr="003D34E6" w:rsidRDefault="00A962D0" w:rsidP="008908D2">
            <w:pPr>
              <w:ind w:right="225"/>
              <w:jc w:val="both"/>
              <w:rPr>
                <w:rFonts w:ascii="Times New Roman" w:eastAsia="Times New Roman" w:hAnsi="Times New Roman" w:cs="Times New Roman"/>
                <w:highlight w:val="yellow"/>
              </w:rPr>
            </w:pPr>
            <w:r w:rsidRPr="003D34E6">
              <w:rPr>
                <w:rFonts w:ascii="Times New Roman" w:eastAsia="Times New Roman" w:hAnsi="Times New Roman" w:cs="Times New Roman"/>
                <w:i/>
                <w:highlight w:val="yellow"/>
              </w:rPr>
              <w:t>It’s quite unique. people have opinions and are more conscious of other people”</w:t>
            </w:r>
            <w:r w:rsidRPr="003D34E6">
              <w:rPr>
                <w:rFonts w:ascii="Times New Roman" w:eastAsia="Times New Roman" w:hAnsi="Times New Roman" w:cs="Times New Roman"/>
                <w:highlight w:val="yellow"/>
              </w:rPr>
              <w:t>.</w:t>
            </w:r>
          </w:p>
        </w:tc>
      </w:tr>
      <w:tr w:rsidR="00A962D0" w14:paraId="5C45EB5D" w14:textId="77777777" w:rsidTr="002D6B55">
        <w:trPr>
          <w:trHeight w:val="690"/>
        </w:trPr>
        <w:tc>
          <w:tcPr>
            <w:tcW w:w="1843" w:type="dxa"/>
            <w:vMerge/>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091680A" w14:textId="77777777" w:rsidR="00A962D0" w:rsidRPr="003D34E6" w:rsidRDefault="00A962D0" w:rsidP="005A6634">
            <w:pPr>
              <w:widowControl w:val="0"/>
              <w:pBdr>
                <w:top w:val="nil"/>
                <w:left w:val="nil"/>
                <w:bottom w:val="nil"/>
                <w:right w:val="nil"/>
                <w:between w:val="nil"/>
              </w:pBdr>
              <w:ind w:right="225"/>
              <w:jc w:val="center"/>
              <w:rPr>
                <w:rFonts w:ascii="Times New Roman" w:eastAsia="Times New Roman" w:hAnsi="Times New Roman" w:cs="Times New Roman"/>
                <w:highlight w:val="yellow"/>
              </w:rPr>
            </w:pPr>
          </w:p>
        </w:tc>
        <w:tc>
          <w:tcPr>
            <w:tcW w:w="2126" w:type="dxa"/>
            <w:vMerge/>
            <w:tcBorders>
              <w:left w:val="nil"/>
              <w:right w:val="single" w:sz="4" w:space="0" w:color="auto"/>
            </w:tcBorders>
          </w:tcPr>
          <w:p w14:paraId="055115DD" w14:textId="77777777" w:rsidR="00A962D0" w:rsidRPr="003D34E6" w:rsidRDefault="00A962D0" w:rsidP="00845A33">
            <w:pPr>
              <w:widowControl w:val="0"/>
              <w:pBdr>
                <w:top w:val="nil"/>
                <w:left w:val="nil"/>
                <w:bottom w:val="nil"/>
                <w:right w:val="nil"/>
                <w:between w:val="nil"/>
              </w:pBdr>
              <w:ind w:right="225"/>
              <w:jc w:val="center"/>
              <w:rPr>
                <w:rFonts w:ascii="Times New Roman" w:eastAsia="Times New Roman" w:hAnsi="Times New Roman" w:cs="Times New Roman"/>
                <w:highlight w:val="yellow"/>
              </w:rPr>
            </w:pPr>
          </w:p>
        </w:tc>
        <w:tc>
          <w:tcPr>
            <w:tcW w:w="2410" w:type="dxa"/>
            <w:vMerge/>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12C064AD" w14:textId="77777777" w:rsidR="00A962D0" w:rsidRPr="003D34E6" w:rsidRDefault="00A962D0" w:rsidP="00845A33">
            <w:pPr>
              <w:widowControl w:val="0"/>
              <w:pBdr>
                <w:top w:val="nil"/>
                <w:left w:val="nil"/>
                <w:bottom w:val="nil"/>
                <w:right w:val="nil"/>
                <w:between w:val="nil"/>
              </w:pBdr>
              <w:ind w:right="225"/>
              <w:jc w:val="center"/>
              <w:rPr>
                <w:rFonts w:ascii="Times New Roman" w:eastAsia="Times New Roman" w:hAnsi="Times New Roman" w:cs="Times New Roman"/>
                <w:highlight w:val="yellow"/>
              </w:rPr>
            </w:pPr>
          </w:p>
        </w:tc>
        <w:tc>
          <w:tcPr>
            <w:tcW w:w="2835"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9E30CD2" w14:textId="77777777" w:rsidR="00A962D0" w:rsidRPr="003D34E6" w:rsidRDefault="00A962D0" w:rsidP="00845A33">
            <w:pPr>
              <w:widowControl w:val="0"/>
              <w:pBdr>
                <w:top w:val="nil"/>
                <w:left w:val="nil"/>
                <w:bottom w:val="nil"/>
                <w:right w:val="nil"/>
                <w:between w:val="nil"/>
              </w:pBdr>
              <w:ind w:right="225"/>
              <w:jc w:val="center"/>
              <w:rPr>
                <w:rFonts w:ascii="Times New Roman" w:eastAsia="Times New Roman" w:hAnsi="Times New Roman" w:cs="Times New Roman"/>
                <w:highlight w:val="yellow"/>
              </w:rPr>
            </w:pP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66FDB8A" w14:textId="77777777" w:rsidR="00A962D0" w:rsidRPr="003D34E6" w:rsidRDefault="00A962D0"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…So, I think that gives me a comfort level that nobody is actually seeing my face and I can tell my feelings and share my thoughts</w:t>
            </w:r>
          </w:p>
        </w:tc>
      </w:tr>
      <w:tr w:rsidR="00A962D0" w14:paraId="139B1168" w14:textId="77777777" w:rsidTr="002D6B55">
        <w:trPr>
          <w:trHeight w:val="815"/>
        </w:trPr>
        <w:tc>
          <w:tcPr>
            <w:tcW w:w="1843" w:type="dxa"/>
            <w:vMerge/>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1632B67" w14:textId="77777777" w:rsidR="00A962D0" w:rsidRPr="003D34E6" w:rsidRDefault="00A962D0"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8" w:space="0" w:color="000000"/>
              <w:right w:val="single" w:sz="4" w:space="0" w:color="auto"/>
            </w:tcBorders>
          </w:tcPr>
          <w:p w14:paraId="5484AF03" w14:textId="77777777" w:rsidR="00A962D0" w:rsidRDefault="00A962D0" w:rsidP="00845A33">
            <w:pPr>
              <w:ind w:right="225"/>
              <w:jc w:val="center"/>
              <w:rPr>
                <w:rFonts w:ascii="Times New Roman" w:eastAsia="Times New Roman" w:hAnsi="Times New Roman" w:cs="Times New Roman"/>
                <w:highlight w:val="yellow"/>
              </w:rPr>
            </w:pPr>
          </w:p>
        </w:tc>
        <w:tc>
          <w:tcPr>
            <w:tcW w:w="2410" w:type="dxa"/>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013AE075" w14:textId="77777777" w:rsidR="00A962D0" w:rsidRPr="003D34E6" w:rsidRDefault="00A962D0" w:rsidP="00845A33">
            <w:pPr>
              <w:ind w:right="225"/>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Petersen et al.(2022)</w:t>
            </w:r>
          </w:p>
        </w:tc>
        <w:tc>
          <w:tcPr>
            <w:tcW w:w="28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4AC1A9B1" w14:textId="77777777" w:rsidR="00A962D0" w:rsidRPr="003D34E6" w:rsidRDefault="00A962D0"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Transportation/ Flow</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297C632" w14:textId="77777777" w:rsidR="00A962D0" w:rsidRPr="003D34E6" w:rsidRDefault="00A962D0"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think that escape from reality is not just about unlocking from where you are. It's also about transporting you into a different place, which cannot happen physically,</w:t>
            </w:r>
          </w:p>
        </w:tc>
      </w:tr>
      <w:tr w:rsidR="001073F6" w14:paraId="595E0832" w14:textId="77777777" w:rsidTr="00805843">
        <w:trPr>
          <w:trHeight w:val="705"/>
        </w:trPr>
        <w:tc>
          <w:tcPr>
            <w:tcW w:w="1843" w:type="dxa"/>
            <w:vMerge w:val="restart"/>
            <w:tcBorders>
              <w:top w:val="nil"/>
              <w:left w:val="single" w:sz="8" w:space="0" w:color="000000"/>
              <w:right w:val="single" w:sz="8" w:space="0" w:color="000000"/>
            </w:tcBorders>
            <w:shd w:val="clear" w:color="auto" w:fill="auto"/>
            <w:tcMar>
              <w:top w:w="0" w:type="dxa"/>
              <w:left w:w="100" w:type="dxa"/>
              <w:bottom w:w="0" w:type="dxa"/>
              <w:right w:w="100" w:type="dxa"/>
            </w:tcMar>
            <w:vAlign w:val="center"/>
          </w:tcPr>
          <w:p w14:paraId="3EF780D3" w14:textId="77777777" w:rsidR="001073F6" w:rsidRPr="003D34E6" w:rsidRDefault="001073F6" w:rsidP="005A6634">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Self-concept</w:t>
            </w:r>
          </w:p>
        </w:tc>
        <w:tc>
          <w:tcPr>
            <w:tcW w:w="2126" w:type="dxa"/>
            <w:vMerge w:val="restart"/>
            <w:tcBorders>
              <w:top w:val="single" w:sz="8" w:space="0" w:color="000000"/>
              <w:left w:val="nil"/>
              <w:right w:val="single" w:sz="4" w:space="0" w:color="auto"/>
            </w:tcBorders>
            <w:vAlign w:val="center"/>
          </w:tcPr>
          <w:p w14:paraId="3815F86B" w14:textId="77777777" w:rsidR="001073F6" w:rsidRPr="003D34E6" w:rsidRDefault="00805843" w:rsidP="00ED2A75">
            <w:pPr>
              <w:spacing w:after="240"/>
              <w:ind w:right="225"/>
              <w:rPr>
                <w:rFonts w:ascii="Times New Roman" w:eastAsia="Times New Roman" w:hAnsi="Times New Roman" w:cs="Times New Roman"/>
                <w:highlight w:val="yellow"/>
              </w:rPr>
            </w:pPr>
            <w:r w:rsidRPr="00805843">
              <w:rPr>
                <w:rFonts w:ascii="Times New Roman" w:eastAsia="Times New Roman" w:hAnsi="Times New Roman" w:cs="Times New Roman"/>
                <w:b/>
                <w:highlight w:val="yellow"/>
              </w:rPr>
              <w:t xml:space="preserve">H5: </w:t>
            </w:r>
            <w:r w:rsidRPr="00805843">
              <w:rPr>
                <w:rFonts w:ascii="Times New Roman" w:eastAsia="Times New Roman" w:hAnsi="Times New Roman" w:cs="Times New Roman"/>
                <w:highlight w:val="yellow"/>
              </w:rPr>
              <w:t>Self-concept mediates the relationship between user engagement and</w:t>
            </w:r>
            <w:r w:rsidR="001076DC">
              <w:rPr>
                <w:rFonts w:ascii="Times New Roman" w:eastAsia="Times New Roman" w:hAnsi="Times New Roman" w:cs="Times New Roman"/>
                <w:highlight w:val="yellow"/>
              </w:rPr>
              <w:t xml:space="preserve"> the sustainable use of Metaverse</w:t>
            </w:r>
          </w:p>
        </w:tc>
        <w:tc>
          <w:tcPr>
            <w:tcW w:w="2410" w:type="dxa"/>
            <w:vMerge w:val="restart"/>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3DE7EB93" w14:textId="77777777" w:rsidR="001073F6" w:rsidRPr="003D34E6" w:rsidRDefault="001073F6" w:rsidP="00845A33">
            <w:pPr>
              <w:spacing w:after="240"/>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Balakrishnan et al. (2024)</w:t>
            </w:r>
          </w:p>
        </w:tc>
        <w:tc>
          <w:tcPr>
            <w:tcW w:w="2835"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54543EB" w14:textId="77777777" w:rsidR="001073F6" w:rsidRPr="003D34E6" w:rsidRDefault="001073F6"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Self-Expression</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D4B35DC" w14:textId="77777777" w:rsidR="001073F6" w:rsidRPr="003D34E6" w:rsidRDefault="001073F6"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It’s exciting to create an avatar that reflects who I really am inside</w:t>
            </w:r>
          </w:p>
        </w:tc>
      </w:tr>
      <w:tr w:rsidR="001073F6" w14:paraId="2E227783" w14:textId="77777777" w:rsidTr="00D006A8">
        <w:trPr>
          <w:trHeight w:val="695"/>
        </w:trPr>
        <w:tc>
          <w:tcPr>
            <w:tcW w:w="1843" w:type="dxa"/>
            <w:vMerge/>
            <w:tcBorders>
              <w:left w:val="single" w:sz="8" w:space="0" w:color="000000"/>
              <w:right w:val="single" w:sz="8" w:space="0" w:color="000000"/>
            </w:tcBorders>
            <w:shd w:val="clear" w:color="auto" w:fill="auto"/>
            <w:tcMar>
              <w:top w:w="0" w:type="dxa"/>
              <w:left w:w="100" w:type="dxa"/>
              <w:bottom w:w="0" w:type="dxa"/>
              <w:right w:w="100" w:type="dxa"/>
            </w:tcMar>
            <w:vAlign w:val="center"/>
          </w:tcPr>
          <w:p w14:paraId="076D46C0" w14:textId="77777777" w:rsidR="001073F6" w:rsidRPr="003D34E6" w:rsidRDefault="001073F6"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right w:val="single" w:sz="4" w:space="0" w:color="auto"/>
            </w:tcBorders>
          </w:tcPr>
          <w:p w14:paraId="063FEC66" w14:textId="77777777" w:rsidR="001073F6" w:rsidRPr="003D34E6" w:rsidRDefault="001073F6"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410" w:type="dxa"/>
            <w:vMerge/>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5D5CC4D1" w14:textId="77777777" w:rsidR="001073F6" w:rsidRPr="003D34E6" w:rsidRDefault="001073F6"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835"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4AF775DE" w14:textId="77777777" w:rsidR="001073F6" w:rsidRPr="003D34E6" w:rsidRDefault="001073F6" w:rsidP="00845A33">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71ADBA" w14:textId="77777777" w:rsidR="001073F6" w:rsidRPr="003D34E6" w:rsidRDefault="001073F6"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feel that in the Metaverse, I can be more creative and express myself more that I might not show in the real world.</w:t>
            </w:r>
          </w:p>
        </w:tc>
      </w:tr>
      <w:tr w:rsidR="001073F6" w14:paraId="6D34CD74" w14:textId="77777777" w:rsidTr="003C222F">
        <w:trPr>
          <w:trHeight w:val="1404"/>
        </w:trPr>
        <w:tc>
          <w:tcPr>
            <w:tcW w:w="1843" w:type="dxa"/>
            <w:vMerge/>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7B4FA63E" w14:textId="77777777" w:rsidR="001073F6" w:rsidRPr="003D34E6" w:rsidRDefault="001073F6" w:rsidP="005A6634">
            <w:pPr>
              <w:ind w:right="225"/>
              <w:jc w:val="center"/>
              <w:rPr>
                <w:rFonts w:ascii="Times New Roman" w:eastAsia="Times New Roman" w:hAnsi="Times New Roman" w:cs="Times New Roman"/>
                <w:highlight w:val="yellow"/>
              </w:rPr>
            </w:pPr>
          </w:p>
        </w:tc>
        <w:tc>
          <w:tcPr>
            <w:tcW w:w="2126" w:type="dxa"/>
            <w:vMerge/>
            <w:tcBorders>
              <w:left w:val="nil"/>
              <w:bottom w:val="single" w:sz="8" w:space="0" w:color="000000"/>
              <w:right w:val="single" w:sz="4" w:space="0" w:color="auto"/>
            </w:tcBorders>
          </w:tcPr>
          <w:p w14:paraId="39A98791" w14:textId="77777777" w:rsidR="001073F6" w:rsidRPr="003D34E6" w:rsidRDefault="001073F6" w:rsidP="00456329">
            <w:pPr>
              <w:spacing w:after="240"/>
              <w:ind w:right="225"/>
              <w:jc w:val="center"/>
              <w:rPr>
                <w:rFonts w:ascii="Times New Roman" w:eastAsia="Times New Roman" w:hAnsi="Times New Roman" w:cs="Times New Roman"/>
                <w:highlight w:val="yellow"/>
              </w:rPr>
            </w:pPr>
          </w:p>
        </w:tc>
        <w:tc>
          <w:tcPr>
            <w:tcW w:w="2410" w:type="dxa"/>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37C2A702" w14:textId="77777777" w:rsidR="001073F6" w:rsidRPr="003D34E6" w:rsidRDefault="001073F6" w:rsidP="00456329">
            <w:pPr>
              <w:spacing w:after="240"/>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Ratan et al. (2022)</w:t>
            </w:r>
          </w:p>
        </w:tc>
        <w:tc>
          <w:tcPr>
            <w:tcW w:w="283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418DCFB1" w14:textId="77777777" w:rsidR="001073F6" w:rsidRPr="003D34E6" w:rsidRDefault="001073F6"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Self -Perception</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8659C94" w14:textId="77777777" w:rsidR="001073F6" w:rsidRPr="003D34E6" w:rsidRDefault="001073F6"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After consistently using Fit XR, Beat Saber and challenge box, I noticed significant improvements in my physical fitness, including better breathing and muscle tone. I have lost a few pounds as well, which was amazing, which also improved my confidence and gave me motivation to continue using it</w:t>
            </w:r>
          </w:p>
        </w:tc>
      </w:tr>
      <w:tr w:rsidR="004F42E6" w14:paraId="19E3F150" w14:textId="77777777" w:rsidTr="001E14B6">
        <w:trPr>
          <w:trHeight w:val="930"/>
        </w:trPr>
        <w:tc>
          <w:tcPr>
            <w:tcW w:w="1843"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DBAC65E" w14:textId="77777777" w:rsidR="004F42E6" w:rsidRPr="003D34E6" w:rsidRDefault="004F42E6" w:rsidP="005A6634">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t>Health Outcomes</w:t>
            </w:r>
          </w:p>
        </w:tc>
        <w:tc>
          <w:tcPr>
            <w:tcW w:w="2126" w:type="dxa"/>
            <w:vMerge w:val="restart"/>
            <w:tcBorders>
              <w:top w:val="single" w:sz="8" w:space="0" w:color="000000"/>
              <w:left w:val="nil"/>
              <w:bottom w:val="single" w:sz="4" w:space="0" w:color="auto"/>
              <w:right w:val="single" w:sz="4" w:space="0" w:color="auto"/>
            </w:tcBorders>
            <w:vAlign w:val="center"/>
          </w:tcPr>
          <w:p w14:paraId="2158B4EE" w14:textId="77777777" w:rsidR="004F42E6" w:rsidRPr="005914DF" w:rsidRDefault="004F42E6" w:rsidP="00ED2A75">
            <w:pPr>
              <w:ind w:left="284" w:right="225"/>
              <w:rPr>
                <w:rFonts w:ascii="Times New Roman" w:eastAsia="Times New Roman" w:hAnsi="Times New Roman" w:cs="Times New Roman"/>
                <w:highlight w:val="yellow"/>
              </w:rPr>
            </w:pPr>
            <w:r w:rsidRPr="005914DF">
              <w:rPr>
                <w:rFonts w:ascii="Times New Roman" w:eastAsia="Times New Roman" w:hAnsi="Times New Roman" w:cs="Times New Roman"/>
                <w:b/>
                <w:highlight w:val="yellow"/>
              </w:rPr>
              <w:t xml:space="preserve">H4: </w:t>
            </w:r>
            <w:r w:rsidRPr="005914DF">
              <w:rPr>
                <w:rFonts w:ascii="Times New Roman" w:eastAsia="Times New Roman" w:hAnsi="Times New Roman" w:cs="Times New Roman"/>
                <w:highlight w:val="yellow"/>
              </w:rPr>
              <w:t xml:space="preserve">User engagement in Metaverse </w:t>
            </w:r>
            <w:r w:rsidRPr="005914DF">
              <w:rPr>
                <w:rFonts w:ascii="Times New Roman" w:eastAsia="Times New Roman" w:hAnsi="Times New Roman" w:cs="Times New Roman"/>
                <w:highlight w:val="yellow"/>
              </w:rPr>
              <w:lastRenderedPageBreak/>
              <w:t>positively influences</w:t>
            </w:r>
            <w:r w:rsidR="001076DC">
              <w:rPr>
                <w:rFonts w:ascii="Times New Roman" w:eastAsia="Times New Roman" w:hAnsi="Times New Roman" w:cs="Times New Roman"/>
                <w:highlight w:val="yellow"/>
              </w:rPr>
              <w:t xml:space="preserve"> the sustainable use of Metaverse</w:t>
            </w:r>
          </w:p>
          <w:p w14:paraId="6321CB73" w14:textId="77777777" w:rsidR="004F42E6" w:rsidRPr="005914DF" w:rsidRDefault="004F42E6" w:rsidP="00ED2A75">
            <w:pPr>
              <w:ind w:right="225"/>
              <w:rPr>
                <w:rFonts w:ascii="Times New Roman" w:eastAsia="Times New Roman" w:hAnsi="Times New Roman" w:cs="Times New Roman"/>
                <w:highlight w:val="yellow"/>
              </w:rPr>
            </w:pPr>
          </w:p>
        </w:tc>
        <w:tc>
          <w:tcPr>
            <w:tcW w:w="2410" w:type="dxa"/>
            <w:vMerge w:val="restart"/>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vAlign w:val="center"/>
          </w:tcPr>
          <w:p w14:paraId="2286F570" w14:textId="77777777" w:rsidR="004F42E6" w:rsidRPr="003D34E6" w:rsidRDefault="004F42E6"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lastRenderedPageBreak/>
              <w:t>Dermody et al. (2020);</w:t>
            </w:r>
          </w:p>
          <w:p w14:paraId="2E828A6D" w14:textId="77777777" w:rsidR="004F42E6" w:rsidRPr="003D34E6" w:rsidRDefault="004F42E6"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lastRenderedPageBreak/>
              <w:t>El-Qirem et al. (2023)</w:t>
            </w:r>
          </w:p>
        </w:tc>
        <w:tc>
          <w:tcPr>
            <w:tcW w:w="2835"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1054F0A" w14:textId="77777777" w:rsidR="004F42E6" w:rsidRPr="003D34E6" w:rsidRDefault="004F42E6" w:rsidP="00845A33">
            <w:pPr>
              <w:ind w:right="225"/>
              <w:jc w:val="center"/>
              <w:rPr>
                <w:rFonts w:ascii="Times New Roman" w:eastAsia="Times New Roman" w:hAnsi="Times New Roman" w:cs="Times New Roman"/>
                <w:highlight w:val="yellow"/>
              </w:rPr>
            </w:pPr>
            <w:r w:rsidRPr="003D34E6">
              <w:rPr>
                <w:rFonts w:ascii="Times New Roman" w:eastAsia="Times New Roman" w:hAnsi="Times New Roman" w:cs="Times New Roman"/>
                <w:highlight w:val="yellow"/>
              </w:rPr>
              <w:lastRenderedPageBreak/>
              <w:t>Useful</w:t>
            </w: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3B60B80" w14:textId="77777777" w:rsidR="004F42E6" w:rsidRPr="003D34E6" w:rsidRDefault="004F42E6"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I have noticed significant improvement in my mental well-being through regular virtual fitness, sessions, and mindfulness workshops</w:t>
            </w:r>
          </w:p>
        </w:tc>
      </w:tr>
      <w:tr w:rsidR="004F42E6" w14:paraId="436CC255" w14:textId="77777777" w:rsidTr="003C222F">
        <w:trPr>
          <w:trHeight w:val="1159"/>
        </w:trPr>
        <w:tc>
          <w:tcPr>
            <w:tcW w:w="1843" w:type="dxa"/>
            <w:vMerge/>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8AD4C4C" w14:textId="77777777" w:rsidR="004F42E6" w:rsidRPr="003D34E6" w:rsidRDefault="004F42E6" w:rsidP="005A6634">
            <w:pPr>
              <w:widowControl w:val="0"/>
              <w:pBdr>
                <w:top w:val="nil"/>
                <w:left w:val="nil"/>
                <w:bottom w:val="nil"/>
                <w:right w:val="nil"/>
                <w:between w:val="nil"/>
              </w:pBdr>
              <w:ind w:right="225"/>
              <w:jc w:val="center"/>
              <w:rPr>
                <w:rFonts w:ascii="Times New Roman" w:eastAsia="Times New Roman" w:hAnsi="Times New Roman" w:cs="Times New Roman"/>
                <w:i/>
                <w:highlight w:val="yellow"/>
              </w:rPr>
            </w:pPr>
          </w:p>
        </w:tc>
        <w:tc>
          <w:tcPr>
            <w:tcW w:w="2126" w:type="dxa"/>
            <w:vMerge/>
            <w:tcBorders>
              <w:left w:val="nil"/>
              <w:bottom w:val="single" w:sz="4" w:space="0" w:color="auto"/>
              <w:right w:val="single" w:sz="4" w:space="0" w:color="auto"/>
            </w:tcBorders>
          </w:tcPr>
          <w:p w14:paraId="0B54EF55" w14:textId="77777777" w:rsidR="004F42E6" w:rsidRPr="003D34E6" w:rsidRDefault="004F42E6" w:rsidP="008908D2">
            <w:pPr>
              <w:widowControl w:val="0"/>
              <w:pBdr>
                <w:top w:val="nil"/>
                <w:left w:val="nil"/>
                <w:bottom w:val="nil"/>
                <w:right w:val="nil"/>
                <w:between w:val="nil"/>
              </w:pBdr>
              <w:ind w:right="225"/>
              <w:jc w:val="both"/>
              <w:rPr>
                <w:rFonts w:ascii="Times New Roman" w:eastAsia="Times New Roman" w:hAnsi="Times New Roman" w:cs="Times New Roman"/>
                <w:i/>
                <w:highlight w:val="yellow"/>
              </w:rPr>
            </w:pPr>
          </w:p>
        </w:tc>
        <w:tc>
          <w:tcPr>
            <w:tcW w:w="2410" w:type="dxa"/>
            <w:vMerge/>
            <w:tcBorders>
              <w:top w:val="nil"/>
              <w:left w:val="single" w:sz="4" w:space="0" w:color="auto"/>
              <w:bottom w:val="single" w:sz="8" w:space="0" w:color="000000"/>
              <w:right w:val="single" w:sz="8" w:space="0" w:color="000000"/>
            </w:tcBorders>
            <w:shd w:val="clear" w:color="auto" w:fill="auto"/>
            <w:tcMar>
              <w:top w:w="0" w:type="dxa"/>
              <w:left w:w="100" w:type="dxa"/>
              <w:bottom w:w="0" w:type="dxa"/>
              <w:right w:w="100" w:type="dxa"/>
            </w:tcMar>
          </w:tcPr>
          <w:p w14:paraId="546E3CAF" w14:textId="77777777" w:rsidR="004F42E6" w:rsidRPr="003D34E6" w:rsidRDefault="004F42E6" w:rsidP="008908D2">
            <w:pPr>
              <w:widowControl w:val="0"/>
              <w:pBdr>
                <w:top w:val="nil"/>
                <w:left w:val="nil"/>
                <w:bottom w:val="nil"/>
                <w:right w:val="nil"/>
                <w:between w:val="nil"/>
              </w:pBdr>
              <w:ind w:right="225"/>
              <w:jc w:val="both"/>
              <w:rPr>
                <w:rFonts w:ascii="Times New Roman" w:eastAsia="Times New Roman" w:hAnsi="Times New Roman" w:cs="Times New Roman"/>
                <w:i/>
                <w:highlight w:val="yellow"/>
              </w:rPr>
            </w:pPr>
          </w:p>
        </w:tc>
        <w:tc>
          <w:tcPr>
            <w:tcW w:w="2835" w:type="dxa"/>
            <w:vMerge/>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41AF73E" w14:textId="77777777" w:rsidR="004F42E6" w:rsidRPr="003D34E6" w:rsidRDefault="004F42E6" w:rsidP="008908D2">
            <w:pPr>
              <w:widowControl w:val="0"/>
              <w:pBdr>
                <w:top w:val="nil"/>
                <w:left w:val="nil"/>
                <w:bottom w:val="nil"/>
                <w:right w:val="nil"/>
                <w:between w:val="nil"/>
              </w:pBdr>
              <w:ind w:right="225"/>
              <w:jc w:val="both"/>
              <w:rPr>
                <w:rFonts w:ascii="Times New Roman" w:eastAsia="Times New Roman" w:hAnsi="Times New Roman" w:cs="Times New Roman"/>
                <w:i/>
                <w:highlight w:val="yellow"/>
              </w:rPr>
            </w:pPr>
          </w:p>
        </w:tc>
        <w:tc>
          <w:tcPr>
            <w:tcW w:w="5387"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8BCE0E" w14:textId="77777777" w:rsidR="004F42E6" w:rsidRPr="003D34E6" w:rsidRDefault="004F42E6" w:rsidP="008908D2">
            <w:pPr>
              <w:ind w:right="225"/>
              <w:jc w:val="both"/>
              <w:rPr>
                <w:rFonts w:ascii="Times New Roman" w:eastAsia="Times New Roman" w:hAnsi="Times New Roman" w:cs="Times New Roman"/>
                <w:i/>
                <w:highlight w:val="yellow"/>
              </w:rPr>
            </w:pPr>
            <w:r w:rsidRPr="003D34E6">
              <w:rPr>
                <w:rFonts w:ascii="Times New Roman" w:eastAsia="Times New Roman" w:hAnsi="Times New Roman" w:cs="Times New Roman"/>
                <w:i/>
                <w:highlight w:val="yellow"/>
              </w:rPr>
              <w:t>TRIPP and other meditating apps have helped me catch and address a minor health issue early through regular monitoring, and TRIPP significantly reduced my stress levels through guided meditation sessions</w:t>
            </w:r>
          </w:p>
        </w:tc>
      </w:tr>
    </w:tbl>
    <w:p w14:paraId="6E39AD0C" w14:textId="77777777" w:rsidR="00BF291B" w:rsidRDefault="00BF291B" w:rsidP="00B77201">
      <w:pPr>
        <w:spacing w:before="240" w:after="240" w:line="480" w:lineRule="auto"/>
        <w:ind w:right="225" w:firstLine="284"/>
        <w:jc w:val="both"/>
        <w:rPr>
          <w:rFonts w:ascii="Times New Roman" w:eastAsia="Times New Roman" w:hAnsi="Times New Roman" w:cs="Times New Roman"/>
          <w:b/>
          <w:highlight w:val="white"/>
        </w:rPr>
        <w:sectPr w:rsidR="00BF291B" w:rsidSect="00777881">
          <w:pgSz w:w="15840" w:h="12240" w:orient="landscape"/>
          <w:pgMar w:top="720" w:right="720" w:bottom="1415" w:left="862" w:header="720" w:footer="720" w:gutter="0"/>
          <w:lnNumType w:countBy="1" w:restart="continuous"/>
          <w:cols w:space="720"/>
          <w:docGrid w:linePitch="326"/>
        </w:sectPr>
      </w:pPr>
    </w:p>
    <w:p w14:paraId="3E680927" w14:textId="77777777" w:rsidR="00F36174" w:rsidRDefault="00D45046" w:rsidP="00B77201">
      <w:pPr>
        <w:spacing w:before="240" w:after="240" w:line="480" w:lineRule="auto"/>
        <w:ind w:right="225" w:firstLine="284"/>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3.</w:t>
      </w:r>
      <w:r w:rsidR="00B722E3">
        <w:rPr>
          <w:rFonts w:ascii="Times New Roman" w:eastAsia="Times New Roman" w:hAnsi="Times New Roman" w:cs="Times New Roman"/>
          <w:b/>
          <w:highlight w:val="white"/>
        </w:rPr>
        <w:t>2</w:t>
      </w:r>
      <w:r>
        <w:rPr>
          <w:rFonts w:ascii="Times New Roman" w:eastAsia="Times New Roman" w:hAnsi="Times New Roman" w:cs="Times New Roman"/>
          <w:b/>
          <w:highlight w:val="white"/>
        </w:rPr>
        <w:t xml:space="preserve">. Study 2: </w:t>
      </w:r>
      <w:r w:rsidR="0063076B">
        <w:rPr>
          <w:rFonts w:ascii="Times New Roman" w:eastAsia="Times New Roman" w:hAnsi="Times New Roman" w:cs="Times New Roman"/>
          <w:b/>
          <w:highlight w:val="white"/>
        </w:rPr>
        <w:t>Q</w:t>
      </w:r>
      <w:r>
        <w:rPr>
          <w:rFonts w:ascii="Times New Roman" w:eastAsia="Times New Roman" w:hAnsi="Times New Roman" w:cs="Times New Roman"/>
          <w:b/>
          <w:highlight w:val="white"/>
        </w:rPr>
        <w:t>uantitative study</w:t>
      </w:r>
      <w:r w:rsidR="00D5200B">
        <w:rPr>
          <w:rFonts w:ascii="Times New Roman" w:eastAsia="Times New Roman" w:hAnsi="Times New Roman" w:cs="Times New Roman"/>
          <w:b/>
          <w:highlight w:val="white"/>
        </w:rPr>
        <w:t xml:space="preserve"> - </w:t>
      </w:r>
      <w:r>
        <w:rPr>
          <w:rFonts w:ascii="Times New Roman" w:eastAsia="Times New Roman" w:hAnsi="Times New Roman" w:cs="Times New Roman"/>
          <w:b/>
          <w:highlight w:val="white"/>
        </w:rPr>
        <w:t>Hypotheses Development</w:t>
      </w:r>
    </w:p>
    <w:p w14:paraId="3833E194" w14:textId="77777777" w:rsidR="00F36174" w:rsidRDefault="002D22EB" w:rsidP="004029D2">
      <w:pPr>
        <w:spacing w:before="240" w:after="240" w:line="480" w:lineRule="auto"/>
        <w:ind w:left="284" w:right="225"/>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3</w:t>
      </w:r>
      <w:r w:rsidR="007C259C">
        <w:rPr>
          <w:rFonts w:ascii="Times New Roman" w:eastAsia="Times New Roman" w:hAnsi="Times New Roman" w:cs="Times New Roman"/>
          <w:b/>
          <w:highlight w:val="white"/>
        </w:rPr>
        <w:t>.</w:t>
      </w:r>
      <w:r w:rsidR="00536340">
        <w:rPr>
          <w:rFonts w:ascii="Times New Roman" w:eastAsia="Times New Roman" w:hAnsi="Times New Roman" w:cs="Times New Roman"/>
          <w:b/>
          <w:highlight w:val="white"/>
        </w:rPr>
        <w:t>2</w:t>
      </w:r>
      <w:r w:rsidR="00712368">
        <w:rPr>
          <w:rFonts w:ascii="Times New Roman" w:eastAsia="Times New Roman" w:hAnsi="Times New Roman" w:cs="Times New Roman"/>
          <w:b/>
          <w:highlight w:val="white"/>
        </w:rPr>
        <w:t>.</w:t>
      </w:r>
      <w:r w:rsidR="007C259C">
        <w:rPr>
          <w:rFonts w:ascii="Times New Roman" w:eastAsia="Times New Roman" w:hAnsi="Times New Roman" w:cs="Times New Roman"/>
          <w:b/>
          <w:highlight w:val="white"/>
        </w:rPr>
        <w:t>1</w:t>
      </w:r>
      <w:r>
        <w:rPr>
          <w:rFonts w:ascii="Times New Roman" w:eastAsia="Times New Roman" w:hAnsi="Times New Roman" w:cs="Times New Roman"/>
          <w:b/>
          <w:highlight w:val="white"/>
        </w:rPr>
        <w:t xml:space="preserve"> Motivation to Use </w:t>
      </w:r>
      <w:r w:rsidR="00A2136E">
        <w:rPr>
          <w:rFonts w:ascii="Times New Roman" w:eastAsia="Times New Roman" w:hAnsi="Times New Roman" w:cs="Times New Roman"/>
          <w:b/>
          <w:highlight w:val="white"/>
        </w:rPr>
        <w:t>Metaverse</w:t>
      </w:r>
    </w:p>
    <w:p w14:paraId="3961BE63" w14:textId="318201A1"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Motivation is a key component of engagement (Delaney and Royal, 2017). When people are motivated, they invest additional time and energy into activities (Delaney and Royal, 2017). These motivations can be intrinsic or extrinsic (Deci, 1971; Ryan and Deci, 2000). The enjoyable and achievable outcomes of activities encourage individuals to be more engaged (Delaney and Royal, 2017). Additionally, motivation plays an important role in accepting and engaging with new technologies (Hwang and Chien, 2022</w:t>
      </w:r>
      <w:r w:rsidR="00357DC9">
        <w:rPr>
          <w:rFonts w:ascii="Times New Roman" w:eastAsia="Times New Roman" w:hAnsi="Times New Roman" w:cs="Times New Roman"/>
        </w:rPr>
        <w:t>).</w:t>
      </w:r>
      <w:r>
        <w:rPr>
          <w:rFonts w:ascii="Times New Roman" w:eastAsia="Times New Roman" w:hAnsi="Times New Roman" w:cs="Times New Roman"/>
        </w:rPr>
        <w:t xml:space="preserve"> In the context of adopting the </w:t>
      </w:r>
      <w:r w:rsidR="00A2136E">
        <w:rPr>
          <w:rFonts w:ascii="Times New Roman" w:eastAsia="Times New Roman" w:hAnsi="Times New Roman" w:cs="Times New Roman"/>
        </w:rPr>
        <w:t>Metaverse</w:t>
      </w:r>
      <w:r>
        <w:rPr>
          <w:rFonts w:ascii="Times New Roman" w:eastAsia="Times New Roman" w:hAnsi="Times New Roman" w:cs="Times New Roman"/>
        </w:rPr>
        <w:t>, users need to remain engaged in the new adopting environment, thus making motivation increasingly vital to encourage user engagement (Hwang</w:t>
      </w:r>
      <w:r w:rsidR="00357DC9">
        <w:rPr>
          <w:rFonts w:ascii="Times New Roman" w:eastAsia="Times New Roman" w:hAnsi="Times New Roman" w:cs="Times New Roman"/>
        </w:rPr>
        <w:t xml:space="preserve"> and </w:t>
      </w:r>
      <w:r w:rsidR="00357DC9">
        <w:rPr>
          <w:rFonts w:ascii="Times New Roman" w:eastAsia="Times New Roman" w:hAnsi="Times New Roman" w:cs="Times New Roman"/>
          <w:color w:val="222222"/>
          <w:highlight w:val="white"/>
        </w:rPr>
        <w:t>Koo</w:t>
      </w:r>
      <w:r w:rsidR="00357DC9">
        <w:rPr>
          <w:rFonts w:ascii="Times New Roman" w:eastAsia="Times New Roman" w:hAnsi="Times New Roman" w:cs="Times New Roman"/>
          <w:color w:val="222222"/>
        </w:rPr>
        <w:t>, 2023</w:t>
      </w:r>
      <w:r>
        <w:rPr>
          <w:rFonts w:ascii="Times New Roman" w:eastAsia="Times New Roman" w:hAnsi="Times New Roman" w:cs="Times New Roman"/>
        </w:rPr>
        <w:t xml:space="preserve">). Yang et al. (2024) </w:t>
      </w:r>
      <w:r w:rsidR="00A05AB0">
        <w:rPr>
          <w:rFonts w:ascii="Times New Roman" w:eastAsia="Times New Roman" w:hAnsi="Times New Roman" w:cs="Times New Roman"/>
        </w:rPr>
        <w:t>examines</w:t>
      </w:r>
      <w:r>
        <w:rPr>
          <w:rFonts w:ascii="Times New Roman" w:eastAsia="Times New Roman" w:hAnsi="Times New Roman" w:cs="Times New Roman"/>
        </w:rPr>
        <w:t xml:space="preserve"> how gamification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enhances learning motivation, which in turn significantly improves user engagement and learning satisfaction. Arpaci and Bahari (2023) highlighted that learners’ motivations significantly impact their level of engagement when adopting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in their learning processes. Therefore, if users are more motivated, they will be more engaged in using the </w:t>
      </w:r>
      <w:r w:rsidR="00A2136E">
        <w:rPr>
          <w:rFonts w:ascii="Times New Roman" w:eastAsia="Times New Roman" w:hAnsi="Times New Roman" w:cs="Times New Roman"/>
        </w:rPr>
        <w:t>Metaverse</w:t>
      </w:r>
      <w:r>
        <w:rPr>
          <w:rFonts w:ascii="Times New Roman" w:eastAsia="Times New Roman" w:hAnsi="Times New Roman" w:cs="Times New Roman"/>
        </w:rPr>
        <w:t>.</w:t>
      </w:r>
    </w:p>
    <w:p w14:paraId="75D1AAB6" w14:textId="77777777" w:rsidR="00F36174" w:rsidRDefault="00000000" w:rsidP="007C259C">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b/>
        </w:rPr>
        <w:t xml:space="preserve">H1: </w:t>
      </w:r>
      <w:r>
        <w:rPr>
          <w:rFonts w:ascii="Times New Roman" w:eastAsia="Times New Roman" w:hAnsi="Times New Roman" w:cs="Times New Roman"/>
        </w:rPr>
        <w:t xml:space="preserve">The motivation to use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has a significant impact on user engagement in the </w:t>
      </w:r>
      <w:r w:rsidR="00A2136E">
        <w:rPr>
          <w:rFonts w:ascii="Times New Roman" w:eastAsia="Times New Roman" w:hAnsi="Times New Roman" w:cs="Times New Roman"/>
        </w:rPr>
        <w:t>Metaverse</w:t>
      </w:r>
      <w:r>
        <w:rPr>
          <w:rFonts w:ascii="Times New Roman" w:eastAsia="Times New Roman" w:hAnsi="Times New Roman" w:cs="Times New Roman"/>
        </w:rPr>
        <w:t>.</w:t>
      </w:r>
    </w:p>
    <w:p w14:paraId="078F04A7" w14:textId="77777777" w:rsidR="00F36174" w:rsidRDefault="00F46176" w:rsidP="004029D2">
      <w:pPr>
        <w:spacing w:before="240" w:after="240" w:line="480" w:lineRule="auto"/>
        <w:ind w:left="284" w:right="225"/>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3.</w:t>
      </w:r>
      <w:r w:rsidR="00770D0A">
        <w:rPr>
          <w:rFonts w:ascii="Times New Roman" w:eastAsia="Times New Roman" w:hAnsi="Times New Roman" w:cs="Times New Roman"/>
          <w:b/>
          <w:highlight w:val="white"/>
        </w:rPr>
        <w:t>2</w:t>
      </w:r>
      <w:r w:rsidR="00A33E2A">
        <w:rPr>
          <w:rFonts w:ascii="Times New Roman" w:eastAsia="Times New Roman" w:hAnsi="Times New Roman" w:cs="Times New Roman"/>
          <w:b/>
          <w:highlight w:val="white"/>
        </w:rPr>
        <w:t>.</w:t>
      </w:r>
      <w:r>
        <w:rPr>
          <w:rFonts w:ascii="Times New Roman" w:eastAsia="Times New Roman" w:hAnsi="Times New Roman" w:cs="Times New Roman"/>
          <w:b/>
          <w:highlight w:val="white"/>
        </w:rPr>
        <w:t xml:space="preserve">2 </w:t>
      </w:r>
      <w:r w:rsidR="00A2136E">
        <w:rPr>
          <w:rFonts w:ascii="Times New Roman" w:eastAsia="Times New Roman" w:hAnsi="Times New Roman" w:cs="Times New Roman"/>
          <w:b/>
          <w:highlight w:val="white"/>
        </w:rPr>
        <w:t>Metaverse</w:t>
      </w:r>
      <w:r>
        <w:rPr>
          <w:rFonts w:ascii="Times New Roman" w:eastAsia="Times New Roman" w:hAnsi="Times New Roman" w:cs="Times New Roman"/>
          <w:b/>
          <w:highlight w:val="white"/>
        </w:rPr>
        <w:t xml:space="preserve"> User Experience</w:t>
      </w:r>
    </w:p>
    <w:p w14:paraId="14B229F3" w14:textId="6EFAA1B3"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User experience refers to a user’s comprehensive experience of using a product or service (Kaveladze et al., 202</w:t>
      </w:r>
      <w:r w:rsidR="001E781E">
        <w:rPr>
          <w:rFonts w:ascii="Times New Roman" w:eastAsia="Times New Roman" w:hAnsi="Times New Roman" w:cs="Times New Roman"/>
        </w:rPr>
        <w:t>2</w:t>
      </w:r>
      <w:r>
        <w:rPr>
          <w:rFonts w:ascii="Times New Roman" w:eastAsia="Times New Roman" w:hAnsi="Times New Roman" w:cs="Times New Roman"/>
        </w:rPr>
        <w:t xml:space="preserve">). </w:t>
      </w:r>
      <w:r w:rsidRPr="00F862B4">
        <w:rPr>
          <w:rFonts w:ascii="Times New Roman" w:eastAsia="Times New Roman" w:hAnsi="Times New Roman" w:cs="Times New Roman"/>
        </w:rPr>
        <w:t xml:space="preserve">In healthcare and well-being programmes, user engagement depends on high-quality </w:t>
      </w:r>
      <w:r w:rsidRPr="00F862B4">
        <w:rPr>
          <w:rFonts w:ascii="Times New Roman" w:eastAsia="Times New Roman" w:hAnsi="Times New Roman" w:cs="Times New Roman"/>
        </w:rPr>
        <w:lastRenderedPageBreak/>
        <w:t>user experiences (Wang et al., 2020).</w:t>
      </w:r>
      <w:r>
        <w:rPr>
          <w:rFonts w:ascii="Times New Roman" w:eastAsia="Times New Roman" w:hAnsi="Times New Roman" w:cs="Times New Roman"/>
        </w:rPr>
        <w:t xml:space="preserve"> Moreover, it is difficult for users to tolerate poorly designed features </w:t>
      </w:r>
      <w:r w:rsidR="00711641">
        <w:rPr>
          <w:rFonts w:ascii="Times New Roman" w:eastAsia="Times New Roman" w:hAnsi="Times New Roman" w:cs="Times New Roman"/>
        </w:rPr>
        <w:t xml:space="preserve">(Huang and </w:t>
      </w:r>
      <w:proofErr w:type="spellStart"/>
      <w:r w:rsidR="00711641" w:rsidRPr="00504BB7">
        <w:rPr>
          <w:rFonts w:ascii="Times New Roman" w:eastAsia="Times New Roman" w:hAnsi="Times New Roman" w:cs="Times New Roman"/>
          <w:color w:val="222222"/>
          <w:highlight w:val="white"/>
        </w:rPr>
        <w:t>Benyoucef</w:t>
      </w:r>
      <w:proofErr w:type="spellEnd"/>
      <w:r w:rsidR="00711641">
        <w:rPr>
          <w:rFonts w:ascii="Times New Roman" w:eastAsia="Times New Roman" w:hAnsi="Times New Roman" w:cs="Times New Roman"/>
          <w:color w:val="222222"/>
        </w:rPr>
        <w:t>, 2023)</w:t>
      </w:r>
      <w:r>
        <w:rPr>
          <w:rFonts w:ascii="Times New Roman" w:eastAsia="Times New Roman" w:hAnsi="Times New Roman" w:cs="Times New Roman"/>
        </w:rPr>
        <w:t xml:space="preserve">; such unsuccessful design features will decrease users’ satisfaction and lead to disengagement </w:t>
      </w:r>
      <w:r w:rsidRPr="00295927">
        <w:rPr>
          <w:rFonts w:ascii="Times New Roman" w:eastAsia="Times New Roman" w:hAnsi="Times New Roman" w:cs="Times New Roman"/>
        </w:rPr>
        <w:t>(Wei et al., 2020).</w:t>
      </w:r>
      <w:r>
        <w:rPr>
          <w:rFonts w:ascii="Times New Roman" w:eastAsia="Times New Roman" w:hAnsi="Times New Roman" w:cs="Times New Roman"/>
        </w:rPr>
        <w:t xml:space="preserve"> Currently, interaction designers have paid much more attention to enhancing the users’ experience by creating enjoyable products rather than focusing on improving usability to increase users’ engagement </w:t>
      </w:r>
      <w:r w:rsidRPr="00AD66DA">
        <w:rPr>
          <w:rFonts w:ascii="Times New Roman" w:eastAsia="Times New Roman" w:hAnsi="Times New Roman" w:cs="Times New Roman"/>
        </w:rPr>
        <w:t>(Peters et al., 2018). Fur</w:t>
      </w:r>
      <w:r>
        <w:rPr>
          <w:rFonts w:ascii="Times New Roman" w:eastAsia="Times New Roman" w:hAnsi="Times New Roman" w:cs="Times New Roman"/>
        </w:rPr>
        <w:t xml:space="preserve">thermore, </w:t>
      </w:r>
      <w:r w:rsidRPr="00AD66DA">
        <w:rPr>
          <w:rFonts w:ascii="Times New Roman" w:eastAsia="Times New Roman" w:hAnsi="Times New Roman" w:cs="Times New Roman"/>
        </w:rPr>
        <w:t>Madeira</w:t>
      </w:r>
      <w:r>
        <w:rPr>
          <w:rFonts w:ascii="Times New Roman" w:eastAsia="Times New Roman" w:hAnsi="Times New Roman" w:cs="Times New Roman"/>
        </w:rPr>
        <w:t xml:space="preserve"> et al. (2018) examined a mobile health application and stated that personalising the user experience can be crucial for keeping patients engaged with the application over the long term, allowing them to fully benefit from its features. </w:t>
      </w:r>
      <w:r w:rsidRPr="00B42E6C">
        <w:rPr>
          <w:rFonts w:ascii="Times New Roman" w:eastAsia="Times New Roman" w:hAnsi="Times New Roman" w:cs="Times New Roman"/>
        </w:rPr>
        <w:t>Yang (202</w:t>
      </w:r>
      <w:r w:rsidR="00B42E6C" w:rsidRPr="00B42E6C">
        <w:rPr>
          <w:rFonts w:ascii="Times New Roman" w:eastAsia="Times New Roman" w:hAnsi="Times New Roman" w:cs="Times New Roman"/>
        </w:rPr>
        <w:t>2</w:t>
      </w:r>
      <w:r w:rsidRPr="00B42E6C">
        <w:rPr>
          <w:rFonts w:ascii="Times New Roman" w:eastAsia="Times New Roman" w:hAnsi="Times New Roman" w:cs="Times New Roman"/>
        </w:rPr>
        <w:t>) s</w:t>
      </w:r>
      <w:r>
        <w:rPr>
          <w:rFonts w:ascii="Times New Roman" w:eastAsia="Times New Roman" w:hAnsi="Times New Roman" w:cs="Times New Roman"/>
        </w:rPr>
        <w:t xml:space="preserve">uggests enhancing the cultural narrative of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by augmenting its capabilities to improve the user’s interactive experience, thus increasing engagement. Therefore, in this study, we set the following hypothesis:</w:t>
      </w:r>
    </w:p>
    <w:p w14:paraId="12001A5C" w14:textId="77777777" w:rsidR="00F36174" w:rsidRDefault="00000000" w:rsidP="001B12BF">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b/>
        </w:rPr>
        <w:t xml:space="preserve">H2: </w:t>
      </w:r>
      <w:r>
        <w:rPr>
          <w:rFonts w:ascii="Times New Roman" w:eastAsia="Times New Roman" w:hAnsi="Times New Roman" w:cs="Times New Roman"/>
        </w:rPr>
        <w:t xml:space="preserve">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user experience has a significant impact on user engagement in the </w:t>
      </w:r>
      <w:r w:rsidR="00A2136E">
        <w:rPr>
          <w:rFonts w:ascii="Times New Roman" w:eastAsia="Times New Roman" w:hAnsi="Times New Roman" w:cs="Times New Roman"/>
        </w:rPr>
        <w:t>Metaverse</w:t>
      </w:r>
      <w:r>
        <w:rPr>
          <w:rFonts w:ascii="Times New Roman" w:eastAsia="Times New Roman" w:hAnsi="Times New Roman" w:cs="Times New Roman"/>
        </w:rPr>
        <w:t>.</w:t>
      </w:r>
    </w:p>
    <w:p w14:paraId="28FFEF0D" w14:textId="77777777" w:rsidR="00F36174" w:rsidRDefault="007473BC" w:rsidP="004029D2">
      <w:pPr>
        <w:spacing w:before="240" w:after="240" w:line="480" w:lineRule="auto"/>
        <w:ind w:left="284" w:right="225"/>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3.</w:t>
      </w:r>
      <w:r w:rsidR="00770D0A">
        <w:rPr>
          <w:rFonts w:ascii="Times New Roman" w:eastAsia="Times New Roman" w:hAnsi="Times New Roman" w:cs="Times New Roman"/>
          <w:b/>
          <w:highlight w:val="white"/>
        </w:rPr>
        <w:t>2</w:t>
      </w:r>
      <w:r>
        <w:rPr>
          <w:rFonts w:ascii="Times New Roman" w:eastAsia="Times New Roman" w:hAnsi="Times New Roman" w:cs="Times New Roman"/>
          <w:b/>
          <w:highlight w:val="white"/>
        </w:rPr>
        <w:t>.3</w:t>
      </w:r>
      <w:r w:rsidR="00FF3785">
        <w:rPr>
          <w:rFonts w:ascii="Times New Roman" w:eastAsia="Times New Roman" w:hAnsi="Times New Roman" w:cs="Times New Roman"/>
          <w:b/>
          <w:highlight w:val="white"/>
        </w:rPr>
        <w:t xml:space="preserve"> </w:t>
      </w:r>
      <w:r>
        <w:rPr>
          <w:rFonts w:ascii="Times New Roman" w:eastAsia="Times New Roman" w:hAnsi="Times New Roman" w:cs="Times New Roman"/>
          <w:b/>
          <w:highlight w:val="white"/>
        </w:rPr>
        <w:t xml:space="preserve">Trust in the </w:t>
      </w:r>
      <w:r w:rsidR="00A2136E">
        <w:rPr>
          <w:rFonts w:ascii="Times New Roman" w:eastAsia="Times New Roman" w:hAnsi="Times New Roman" w:cs="Times New Roman"/>
          <w:b/>
          <w:highlight w:val="white"/>
        </w:rPr>
        <w:t>Metaverse</w:t>
      </w:r>
      <w:r>
        <w:rPr>
          <w:rFonts w:ascii="Times New Roman" w:eastAsia="Times New Roman" w:hAnsi="Times New Roman" w:cs="Times New Roman"/>
          <w:b/>
          <w:highlight w:val="white"/>
        </w:rPr>
        <w:t xml:space="preserve"> Platform</w:t>
      </w:r>
    </w:p>
    <w:p w14:paraId="7D827EF7" w14:textId="1D40D648"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aims to establish a fully immersive, hyper spatiotemporal, and self-sustaining virtual shared space where people can play, work, and socialise, supported by several emerging technologies such as extended reality, artificial intelligence, and blockchain </w:t>
      </w:r>
      <w:r w:rsidRPr="00AF0F58">
        <w:rPr>
          <w:rFonts w:ascii="Times New Roman" w:eastAsia="Times New Roman" w:hAnsi="Times New Roman" w:cs="Times New Roman"/>
        </w:rPr>
        <w:t>(Lee et al., 2021; Yang et al., 2022; Duan et al., 2021).</w:t>
      </w:r>
      <w:r>
        <w:rPr>
          <w:rFonts w:ascii="Times New Roman" w:eastAsia="Times New Roman" w:hAnsi="Times New Roman" w:cs="Times New Roman"/>
        </w:rPr>
        <w:t xml:space="preserve"> However, significant privacy invasions and security breaches, whether inherited from underlying technologies or arising within this new digital environment, could impede its widespread adoption (Wang et al., 2022).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combines several new technologies, while also inheriting the vulnerabilities and intrinsic flaws of these technologies (Wang et al., 2022). Moreover, the privacy of personal data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can be exceptionally detailed and omnipresent, creating a digital replica of the real world. This unprecedented level of data granularity </w:t>
      </w:r>
      <w:r>
        <w:rPr>
          <w:rFonts w:ascii="Times New Roman" w:eastAsia="Times New Roman" w:hAnsi="Times New Roman" w:cs="Times New Roman"/>
        </w:rPr>
        <w:lastRenderedPageBreak/>
        <w:t xml:space="preserve">opens new opportunities for crimes involving private big data (Falchuk et al., 2018). Zhang et al. (2022) stated that establishing cognitive trust and affective trust will make </w:t>
      </w:r>
      <w:r w:rsidR="00934BB7">
        <w:rPr>
          <w:rFonts w:ascii="Times New Roman" w:eastAsia="Times New Roman" w:hAnsi="Times New Roman" w:cs="Times New Roman"/>
        </w:rPr>
        <w:t>user</w:t>
      </w:r>
      <w:r>
        <w:rPr>
          <w:rFonts w:ascii="Times New Roman" w:eastAsia="Times New Roman" w:hAnsi="Times New Roman" w:cs="Times New Roman"/>
        </w:rPr>
        <w:t xml:space="preserve">s more active in engaging with activities on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platforms. If </w:t>
      </w:r>
      <w:r w:rsidR="00934BB7">
        <w:rPr>
          <w:rFonts w:ascii="Times New Roman" w:eastAsia="Times New Roman" w:hAnsi="Times New Roman" w:cs="Times New Roman"/>
        </w:rPr>
        <w:t>user</w:t>
      </w:r>
      <w:r>
        <w:rPr>
          <w:rFonts w:ascii="Times New Roman" w:eastAsia="Times New Roman" w:hAnsi="Times New Roman" w:cs="Times New Roman"/>
        </w:rPr>
        <w:t xml:space="preserve">s can rationally evaluate a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platform’s security and reliability, as well as trust the technological environment, they will be more engaged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w:t>
      </w:r>
      <w:r w:rsidR="004A75A6">
        <w:rPr>
          <w:rFonts w:ascii="Times New Roman" w:eastAsia="Times New Roman" w:hAnsi="Times New Roman" w:cs="Times New Roman"/>
        </w:rPr>
        <w:t>(Gupta et al., 2023).</w:t>
      </w:r>
      <w:r>
        <w:rPr>
          <w:rFonts w:ascii="Times New Roman" w:eastAsia="Times New Roman" w:hAnsi="Times New Roman" w:cs="Times New Roman"/>
        </w:rPr>
        <w:t xml:space="preserve"> Additionally, if they believe that adopting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will bring them emotional happiness, they may be more inclined to engage with it (Zhang et al., 2022). Therefore, the hypothesis is set as:</w:t>
      </w:r>
    </w:p>
    <w:p w14:paraId="124DC13F" w14:textId="77777777" w:rsidR="00F36174" w:rsidRDefault="00000000" w:rsidP="00FF3785">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b/>
        </w:rPr>
        <w:t xml:space="preserve">H3: </w:t>
      </w:r>
      <w:r>
        <w:rPr>
          <w:rFonts w:ascii="Times New Roman" w:eastAsia="Times New Roman" w:hAnsi="Times New Roman" w:cs="Times New Roman"/>
        </w:rPr>
        <w:t xml:space="preserve">Trust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platform has a significant impact on user engagement in the </w:t>
      </w:r>
      <w:r w:rsidR="00A2136E">
        <w:rPr>
          <w:rFonts w:ascii="Times New Roman" w:eastAsia="Times New Roman" w:hAnsi="Times New Roman" w:cs="Times New Roman"/>
        </w:rPr>
        <w:t>Metaverse</w:t>
      </w:r>
      <w:r>
        <w:rPr>
          <w:rFonts w:ascii="Times New Roman" w:eastAsia="Times New Roman" w:hAnsi="Times New Roman" w:cs="Times New Roman"/>
        </w:rPr>
        <w:t>.</w:t>
      </w:r>
    </w:p>
    <w:p w14:paraId="4BFB3693" w14:textId="77777777" w:rsidR="00F36174" w:rsidRDefault="007473BC" w:rsidP="004029D2">
      <w:pPr>
        <w:spacing w:before="240" w:after="240" w:line="480" w:lineRule="auto"/>
        <w:ind w:left="284" w:right="225"/>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3.</w:t>
      </w:r>
      <w:r w:rsidR="00770D0A">
        <w:rPr>
          <w:rFonts w:ascii="Times New Roman" w:eastAsia="Times New Roman" w:hAnsi="Times New Roman" w:cs="Times New Roman"/>
          <w:b/>
          <w:highlight w:val="white"/>
        </w:rPr>
        <w:t>2</w:t>
      </w:r>
      <w:r>
        <w:rPr>
          <w:rFonts w:ascii="Times New Roman" w:eastAsia="Times New Roman" w:hAnsi="Times New Roman" w:cs="Times New Roman"/>
          <w:b/>
          <w:highlight w:val="white"/>
        </w:rPr>
        <w:t xml:space="preserve">.4 Engagement in </w:t>
      </w:r>
      <w:r w:rsidR="00A2136E">
        <w:rPr>
          <w:rFonts w:ascii="Times New Roman" w:eastAsia="Times New Roman" w:hAnsi="Times New Roman" w:cs="Times New Roman"/>
          <w:b/>
          <w:highlight w:val="white"/>
        </w:rPr>
        <w:t>Metaverse</w:t>
      </w:r>
      <w:r>
        <w:rPr>
          <w:rFonts w:ascii="Times New Roman" w:eastAsia="Times New Roman" w:hAnsi="Times New Roman" w:cs="Times New Roman"/>
          <w:b/>
          <w:highlight w:val="white"/>
        </w:rPr>
        <w:t xml:space="preserve"> and</w:t>
      </w:r>
      <w:r w:rsidR="001076DC">
        <w:rPr>
          <w:rFonts w:ascii="Times New Roman" w:eastAsia="Times New Roman" w:hAnsi="Times New Roman" w:cs="Times New Roman"/>
          <w:b/>
          <w:highlight w:val="white"/>
        </w:rPr>
        <w:t xml:space="preserve"> the sustainable use of Metaverse</w:t>
      </w:r>
    </w:p>
    <w:p w14:paraId="7F697114" w14:textId="578C56C1"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Engagement is not a fleeting or specific state; rather, it is a more enduring and pervasive cognitive-affective condition (Schaufeli et al., 2002). The enhanced engaged behaviour will reduce the possibility of leaving activities for users (Kim and Han, 2011). The sustainable use of a technology is determined by continued engagement (Lehrer et al., 2023). </w:t>
      </w:r>
      <w:r w:rsidR="00934BB7">
        <w:rPr>
          <w:rFonts w:ascii="Times New Roman" w:eastAsia="Times New Roman" w:hAnsi="Times New Roman" w:cs="Times New Roman"/>
        </w:rPr>
        <w:t>User</w:t>
      </w:r>
      <w:r>
        <w:rPr>
          <w:rFonts w:ascii="Times New Roman" w:eastAsia="Times New Roman" w:hAnsi="Times New Roman" w:cs="Times New Roman"/>
        </w:rPr>
        <w:t xml:space="preserve"> engagement is solidly built upon </w:t>
      </w:r>
      <w:r w:rsidR="00934BB7">
        <w:rPr>
          <w:rFonts w:ascii="Times New Roman" w:eastAsia="Times New Roman" w:hAnsi="Times New Roman" w:cs="Times New Roman"/>
        </w:rPr>
        <w:t>user</w:t>
      </w:r>
      <w:r>
        <w:rPr>
          <w:rFonts w:ascii="Times New Roman" w:eastAsia="Times New Roman" w:hAnsi="Times New Roman" w:cs="Times New Roman"/>
        </w:rPr>
        <w:t xml:space="preserve"> trust which will lead into their commitment </w:t>
      </w:r>
      <w:r w:rsidRPr="002B1254">
        <w:rPr>
          <w:rFonts w:ascii="Times New Roman" w:eastAsia="Times New Roman" w:hAnsi="Times New Roman" w:cs="Times New Roman"/>
        </w:rPr>
        <w:t>(</w:t>
      </w:r>
      <w:proofErr w:type="spellStart"/>
      <w:r w:rsidRPr="002B1254">
        <w:rPr>
          <w:rFonts w:ascii="Times New Roman" w:eastAsia="Times New Roman" w:hAnsi="Times New Roman" w:cs="Times New Roman"/>
        </w:rPr>
        <w:t>P</w:t>
      </w:r>
      <w:r w:rsidR="002B1254" w:rsidRPr="002B1254">
        <w:rPr>
          <w:rFonts w:ascii="Times New Roman" w:eastAsia="Times New Roman" w:hAnsi="Times New Roman" w:cs="Times New Roman"/>
        </w:rPr>
        <w:t>a</w:t>
      </w:r>
      <w:r w:rsidRPr="002B1254">
        <w:rPr>
          <w:rFonts w:ascii="Times New Roman" w:eastAsia="Times New Roman" w:hAnsi="Times New Roman" w:cs="Times New Roman"/>
        </w:rPr>
        <w:t>nsari</w:t>
      </w:r>
      <w:proofErr w:type="spellEnd"/>
      <w:r w:rsidRPr="002B1254">
        <w:rPr>
          <w:rFonts w:ascii="Times New Roman" w:eastAsia="Times New Roman" w:hAnsi="Times New Roman" w:cs="Times New Roman"/>
        </w:rPr>
        <w:t xml:space="preserve"> and Kumar, 2017).</w:t>
      </w:r>
      <w:r>
        <w:rPr>
          <w:rFonts w:ascii="Times New Roman" w:eastAsia="Times New Roman" w:hAnsi="Times New Roman" w:cs="Times New Roman"/>
        </w:rPr>
        <w:t xml:space="preserve"> </w:t>
      </w:r>
      <w:proofErr w:type="spellStart"/>
      <w:r w:rsidR="0091708D" w:rsidRPr="0091708D">
        <w:rPr>
          <w:rFonts w:ascii="Times New Roman" w:eastAsia="Times New Roman" w:hAnsi="Times New Roman" w:cs="Times New Roman"/>
        </w:rPr>
        <w:t>Mystakidis</w:t>
      </w:r>
      <w:proofErr w:type="spellEnd"/>
      <w:r>
        <w:rPr>
          <w:rFonts w:ascii="Times New Roman" w:eastAsia="Times New Roman" w:hAnsi="Times New Roman" w:cs="Times New Roman"/>
        </w:rPr>
        <w:t xml:space="preserve"> (2020) examined that the students’ engagement in social IVR platforms positively impacts their intention in using it long-term. Di Natale et al. (2024)’s study suggested that in the post adoption period, the confirmation of effective engagement in study platforms supported by VR and </w:t>
      </w:r>
      <w:r w:rsidR="00A2136E">
        <w:rPr>
          <w:rFonts w:ascii="Times New Roman" w:eastAsia="Times New Roman" w:hAnsi="Times New Roman" w:cs="Times New Roman"/>
        </w:rPr>
        <w:t>Metaverse</w:t>
      </w:r>
      <w:r>
        <w:rPr>
          <w:rFonts w:ascii="Times New Roman" w:eastAsia="Times New Roman" w:hAnsi="Times New Roman" w:cs="Times New Roman"/>
        </w:rPr>
        <w:t xml:space="preserve"> will positively impact students’ sustainable use intention. Therefore, the hypothesis is set as:</w:t>
      </w:r>
    </w:p>
    <w:p w14:paraId="0B23F7A4"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b/>
        </w:rPr>
        <w:t xml:space="preserve">H4: </w:t>
      </w:r>
      <w:r>
        <w:rPr>
          <w:rFonts w:ascii="Times New Roman" w:eastAsia="Times New Roman" w:hAnsi="Times New Roman" w:cs="Times New Roman"/>
        </w:rPr>
        <w:t xml:space="preserve">User engagement in </w:t>
      </w:r>
      <w:r w:rsidR="00A2136E">
        <w:rPr>
          <w:rFonts w:ascii="Times New Roman" w:eastAsia="Times New Roman" w:hAnsi="Times New Roman" w:cs="Times New Roman"/>
        </w:rPr>
        <w:t>Metaverse</w:t>
      </w:r>
      <w:r>
        <w:rPr>
          <w:rFonts w:ascii="Times New Roman" w:eastAsia="Times New Roman" w:hAnsi="Times New Roman" w:cs="Times New Roman"/>
        </w:rPr>
        <w:t xml:space="preserve"> positively influences</w:t>
      </w:r>
      <w:r w:rsidR="001076DC">
        <w:rPr>
          <w:rFonts w:ascii="Times New Roman" w:eastAsia="Times New Roman" w:hAnsi="Times New Roman" w:cs="Times New Roman"/>
        </w:rPr>
        <w:t xml:space="preserve"> the sustainable use of Metaverse</w:t>
      </w:r>
    </w:p>
    <w:p w14:paraId="7DE00D4A" w14:textId="77777777" w:rsidR="00F36174" w:rsidRDefault="007473BC" w:rsidP="004029D2">
      <w:pPr>
        <w:spacing w:before="240" w:after="240" w:line="480" w:lineRule="auto"/>
        <w:ind w:left="284" w:right="225"/>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3.</w:t>
      </w:r>
      <w:r w:rsidR="00770D0A">
        <w:rPr>
          <w:rFonts w:ascii="Times New Roman" w:eastAsia="Times New Roman" w:hAnsi="Times New Roman" w:cs="Times New Roman"/>
          <w:b/>
          <w:highlight w:val="white"/>
        </w:rPr>
        <w:t>2</w:t>
      </w:r>
      <w:r>
        <w:rPr>
          <w:rFonts w:ascii="Times New Roman" w:eastAsia="Times New Roman" w:hAnsi="Times New Roman" w:cs="Times New Roman"/>
          <w:b/>
          <w:highlight w:val="white"/>
        </w:rPr>
        <w:t xml:space="preserve">.5 User Engagement in </w:t>
      </w:r>
      <w:r w:rsidR="00A2136E">
        <w:rPr>
          <w:rFonts w:ascii="Times New Roman" w:eastAsia="Times New Roman" w:hAnsi="Times New Roman" w:cs="Times New Roman"/>
          <w:b/>
          <w:highlight w:val="white"/>
        </w:rPr>
        <w:t>Metaverse</w:t>
      </w:r>
      <w:r>
        <w:rPr>
          <w:rFonts w:ascii="Times New Roman" w:eastAsia="Times New Roman" w:hAnsi="Times New Roman" w:cs="Times New Roman"/>
          <w:b/>
          <w:highlight w:val="white"/>
        </w:rPr>
        <w:t>, Self-Concept and</w:t>
      </w:r>
      <w:r w:rsidR="001076DC">
        <w:rPr>
          <w:rFonts w:ascii="Times New Roman" w:eastAsia="Times New Roman" w:hAnsi="Times New Roman" w:cs="Times New Roman"/>
          <w:b/>
          <w:highlight w:val="white"/>
        </w:rPr>
        <w:t xml:space="preserve"> the sustainable use of Metaverse</w:t>
      </w:r>
    </w:p>
    <w:p w14:paraId="176AD15D"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lastRenderedPageBreak/>
        <w:t xml:space="preserve">Self-concept refers to the totality of an individual's thoughts and feelings about themselves as an object (Sirgy, 1985). There are two ways individuals associate themselves when using self-concept to explain: the actual self and the ideal self (Balakrishnan et al., 2024). In a digital environment, the method of expressing self-concept for </w:t>
      </w:r>
      <w:r w:rsidR="00934BB7">
        <w:rPr>
          <w:rFonts w:ascii="Times New Roman" w:eastAsia="Times New Roman" w:hAnsi="Times New Roman" w:cs="Times New Roman"/>
        </w:rPr>
        <w:t>user</w:t>
      </w:r>
      <w:r>
        <w:rPr>
          <w:rFonts w:ascii="Times New Roman" w:eastAsia="Times New Roman" w:hAnsi="Times New Roman" w:cs="Times New Roman"/>
        </w:rPr>
        <w:t>s has significantly changed (Bardhi and Eckhardt, 2017). In psychology, self-concept is regarded as a dynamic element of the cognitive system that plays a role in regulating behaviour (Markus and Wurf, 1987). It encompasses all the knowledge, values, and opinions a person uses to understand themselves and the external world (Bartoli, 2022). Immersive technologies, such as AR and mixed reality, also significantly impact self-concept. By blending the physical self with its virtual representation (Javornik et al., 2021), these technologies create an augmented self that can bridge the gap between a consumer's real and ideal selves (Javornik and Pizzetti, 2017). Schnitzler et al. (2021) indicate that student engagement is positively correlated with academic self-concept. Engaged students often feel more competent and confident in their academic abilities, which enhances their overall self-concept.</w:t>
      </w:r>
      <w:r>
        <w:rPr>
          <w:rFonts w:ascii="Times New Roman" w:eastAsia="Times New Roman" w:hAnsi="Times New Roman" w:cs="Times New Roman"/>
          <w:b/>
        </w:rPr>
        <w:t xml:space="preserve"> </w:t>
      </w:r>
      <w:r>
        <w:rPr>
          <w:rFonts w:ascii="Times New Roman" w:eastAsia="Times New Roman" w:hAnsi="Times New Roman" w:cs="Times New Roman"/>
        </w:rPr>
        <w:t>Furthermore</w:t>
      </w:r>
      <w:r>
        <w:rPr>
          <w:rFonts w:ascii="Times New Roman" w:eastAsia="Times New Roman" w:hAnsi="Times New Roman" w:cs="Times New Roman"/>
          <w:b/>
        </w:rPr>
        <w:t xml:space="preserve">, </w:t>
      </w:r>
      <w:r>
        <w:rPr>
          <w:rFonts w:ascii="Times New Roman" w:eastAsia="Times New Roman" w:hAnsi="Times New Roman" w:cs="Times New Roman"/>
          <w:color w:val="1F1F1F"/>
        </w:rPr>
        <w:t xml:space="preserve">a strong and positive self-concept can lead to more meaningful and sustained engagement in virtual environments (Ambika et al., 2023). This is particularly relevant as users who feel confident and clear about their identity are more likely to explore, interact, and invest time in the </w:t>
      </w:r>
      <w:r w:rsidR="00A2136E">
        <w:rPr>
          <w:rFonts w:ascii="Times New Roman" w:eastAsia="Times New Roman" w:hAnsi="Times New Roman" w:cs="Times New Roman"/>
          <w:color w:val="1F1F1F"/>
        </w:rPr>
        <w:t>Metaverse</w:t>
      </w:r>
      <w:r>
        <w:rPr>
          <w:rFonts w:ascii="Times New Roman" w:eastAsia="Times New Roman" w:hAnsi="Times New Roman" w:cs="Times New Roman"/>
          <w:color w:val="1F1F1F"/>
        </w:rPr>
        <w:t xml:space="preserve">, contributing to its sustainable use (Kumar et al., 2024). Users with a well-defined self-concept might be more inclined to create avatars and virtual identities that reflect their real-world preferences and aspirations, leading to greater satisfaction and sustainable use of the </w:t>
      </w:r>
      <w:r w:rsidR="00A2136E">
        <w:rPr>
          <w:rFonts w:ascii="Times New Roman" w:eastAsia="Times New Roman" w:hAnsi="Times New Roman" w:cs="Times New Roman"/>
          <w:color w:val="1F1F1F"/>
        </w:rPr>
        <w:t>Metaverse</w:t>
      </w:r>
      <w:r>
        <w:rPr>
          <w:rFonts w:ascii="Times New Roman" w:eastAsia="Times New Roman" w:hAnsi="Times New Roman" w:cs="Times New Roman"/>
          <w:color w:val="1F1F1F"/>
        </w:rPr>
        <w:t xml:space="preserve"> (Petroni, 2019</w:t>
      </w:r>
      <w:r w:rsidR="00A05AB0">
        <w:rPr>
          <w:rFonts w:ascii="Times New Roman" w:eastAsia="Times New Roman" w:hAnsi="Times New Roman" w:cs="Times New Roman"/>
          <w:color w:val="1F1F1F"/>
        </w:rPr>
        <w:t>).</w:t>
      </w:r>
      <w:r w:rsidR="00A05AB0">
        <w:rPr>
          <w:rFonts w:ascii="Times New Roman" w:eastAsia="Times New Roman" w:hAnsi="Times New Roman" w:cs="Times New Roman"/>
        </w:rPr>
        <w:t xml:space="preserve"> Therefore</w:t>
      </w:r>
      <w:r>
        <w:rPr>
          <w:rFonts w:ascii="Times New Roman" w:eastAsia="Times New Roman" w:hAnsi="Times New Roman" w:cs="Times New Roman"/>
        </w:rPr>
        <w:t>, this study hypothesis is set as:</w:t>
      </w:r>
    </w:p>
    <w:p w14:paraId="77EE8B76"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b/>
        </w:rPr>
        <w:t xml:space="preserve">H5: </w:t>
      </w:r>
      <w:r>
        <w:rPr>
          <w:rFonts w:ascii="Times New Roman" w:eastAsia="Times New Roman" w:hAnsi="Times New Roman" w:cs="Times New Roman"/>
        </w:rPr>
        <w:t>Self-concept mediates the relationship between user engagement and</w:t>
      </w:r>
      <w:r w:rsidR="001076DC">
        <w:rPr>
          <w:rFonts w:ascii="Times New Roman" w:eastAsia="Times New Roman" w:hAnsi="Times New Roman" w:cs="Times New Roman"/>
        </w:rPr>
        <w:t xml:space="preserve"> the sustainable use of Metaverse</w:t>
      </w:r>
      <w:r>
        <w:rPr>
          <w:rFonts w:ascii="Times New Roman" w:eastAsia="Times New Roman" w:hAnsi="Times New Roman" w:cs="Times New Roman"/>
        </w:rPr>
        <w:t xml:space="preserve"> </w:t>
      </w:r>
    </w:p>
    <w:p w14:paraId="1569344B" w14:textId="77777777" w:rsidR="00F36174" w:rsidRDefault="001E6E47" w:rsidP="004029D2">
      <w:pPr>
        <w:spacing w:before="240" w:after="240" w:line="480" w:lineRule="auto"/>
        <w:ind w:left="284" w:right="225"/>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3.</w:t>
      </w:r>
      <w:r w:rsidR="00770D0A">
        <w:rPr>
          <w:rFonts w:ascii="Times New Roman" w:eastAsia="Times New Roman" w:hAnsi="Times New Roman" w:cs="Times New Roman"/>
          <w:b/>
          <w:highlight w:val="white"/>
        </w:rPr>
        <w:t>2</w:t>
      </w:r>
      <w:r>
        <w:rPr>
          <w:rFonts w:ascii="Times New Roman" w:eastAsia="Times New Roman" w:hAnsi="Times New Roman" w:cs="Times New Roman"/>
          <w:b/>
          <w:highlight w:val="white"/>
        </w:rPr>
        <w:t>.6 Level of Immersion</w:t>
      </w:r>
    </w:p>
    <w:p w14:paraId="0007CFA2" w14:textId="740FF5D4"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The significance of immersion lies in its positive impact on a user's sense of presence in a simulated world (Peukert et al., 2019; Slater and Wilbur, 1997). Presence, on the other hand, is the feeling of being in an environment and is considered a state of consciousness influenced by the perception of one's surroundings (Steuer, 1992). When users experience higher levels of presence, they are more likely to behave in VR as they would in the physical world, thereby blurring the distinction between these two realities (Slater and Wilbur, 1997). The immersive nature of IVR fosters a sense of presence and embodiment, transforming students from passive recipients to active participants, thus enhancing learning outcomes (Di Natale et al., 2020).  Immersive and interactive environment significantly boosts user engagement and motivation (</w:t>
      </w:r>
      <w:proofErr w:type="spellStart"/>
      <w:r>
        <w:rPr>
          <w:rFonts w:ascii="Times New Roman" w:eastAsia="Times New Roman" w:hAnsi="Times New Roman" w:cs="Times New Roman"/>
        </w:rPr>
        <w:t>Pyae</w:t>
      </w:r>
      <w:proofErr w:type="spellEnd"/>
      <w:r>
        <w:rPr>
          <w:rFonts w:ascii="Times New Roman" w:eastAsia="Times New Roman" w:hAnsi="Times New Roman" w:cs="Times New Roman"/>
        </w:rPr>
        <w:t xml:space="preserve"> et al., 2023). </w:t>
      </w:r>
      <w:r>
        <w:rPr>
          <w:rFonts w:ascii="Times New Roman" w:eastAsia="Times New Roman" w:hAnsi="Times New Roman" w:cs="Times New Roman"/>
          <w:color w:val="1F1F1F"/>
        </w:rPr>
        <w:t xml:space="preserve"> </w:t>
      </w:r>
      <w:r>
        <w:rPr>
          <w:rFonts w:ascii="Times New Roman" w:eastAsia="Times New Roman" w:hAnsi="Times New Roman" w:cs="Times New Roman"/>
        </w:rPr>
        <w:t>Therefore, the hypothesis is set as:</w:t>
      </w:r>
    </w:p>
    <w:p w14:paraId="46B517AC" w14:textId="77777777" w:rsidR="00F36174" w:rsidRDefault="00000000" w:rsidP="00FF3785">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b/>
        </w:rPr>
        <w:t xml:space="preserve">H6: </w:t>
      </w:r>
      <w:r>
        <w:rPr>
          <w:rFonts w:ascii="Times New Roman" w:eastAsia="Times New Roman" w:hAnsi="Times New Roman" w:cs="Times New Roman"/>
        </w:rPr>
        <w:t xml:space="preserve">Level of Immersion will impact the relationship between motivation to use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and engagement in </w:t>
      </w:r>
      <w:r w:rsidR="00A2136E">
        <w:rPr>
          <w:rFonts w:ascii="Times New Roman" w:eastAsia="Times New Roman" w:hAnsi="Times New Roman" w:cs="Times New Roman"/>
        </w:rPr>
        <w:t>Metaverse</w:t>
      </w:r>
    </w:p>
    <w:p w14:paraId="2C5A0691"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Mental immersion is crucial for user experience and engagement within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This immersive experience helps users feel more connected and engaged (Lee and Gu, 2022). There are several studies suggesting that higher levels of immersion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positively influence user experience and engagement by making interactions more realistic and engaging. Zuo and Shen (2023)’s study concluded that immersive features such as realistic physics engines and interactive mechanics are significant in enhancing user engagement and satisfaction.  Immersion, facilitated by high levels of realism and interactivity, directly impacts user engagement and intention to use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platforms (Chandra et al., 2012). </w:t>
      </w:r>
      <w:r>
        <w:rPr>
          <w:rFonts w:ascii="Times New Roman" w:eastAsia="Times New Roman" w:hAnsi="Times New Roman" w:cs="Times New Roman"/>
          <w:color w:val="1F1F1F"/>
        </w:rPr>
        <w:t xml:space="preserve"> </w:t>
      </w:r>
      <w:r>
        <w:rPr>
          <w:rFonts w:ascii="Times New Roman" w:eastAsia="Times New Roman" w:hAnsi="Times New Roman" w:cs="Times New Roman"/>
        </w:rPr>
        <w:t>Therefore, the hypothesis is set as:</w:t>
      </w:r>
    </w:p>
    <w:p w14:paraId="14BAAB11"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b/>
        </w:rPr>
        <w:lastRenderedPageBreak/>
        <w:t xml:space="preserve">H7: </w:t>
      </w:r>
      <w:r>
        <w:rPr>
          <w:rFonts w:ascii="Times New Roman" w:eastAsia="Times New Roman" w:hAnsi="Times New Roman" w:cs="Times New Roman"/>
        </w:rPr>
        <w:t xml:space="preserve">Level of Immersion will impact the relationship between </w:t>
      </w:r>
      <w:r w:rsidR="00A2136E">
        <w:rPr>
          <w:rFonts w:ascii="Times New Roman" w:eastAsia="Times New Roman" w:hAnsi="Times New Roman" w:cs="Times New Roman"/>
        </w:rPr>
        <w:t>Metaverse</w:t>
      </w:r>
      <w:r>
        <w:rPr>
          <w:rFonts w:ascii="Times New Roman" w:eastAsia="Times New Roman" w:hAnsi="Times New Roman" w:cs="Times New Roman"/>
        </w:rPr>
        <w:t xml:space="preserve"> user experience and engagement in </w:t>
      </w:r>
      <w:r w:rsidR="00A2136E">
        <w:rPr>
          <w:rFonts w:ascii="Times New Roman" w:eastAsia="Times New Roman" w:hAnsi="Times New Roman" w:cs="Times New Roman"/>
        </w:rPr>
        <w:t>Metaverse</w:t>
      </w:r>
      <w:r>
        <w:rPr>
          <w:rFonts w:ascii="Times New Roman" w:eastAsia="Times New Roman" w:hAnsi="Times New Roman" w:cs="Times New Roman"/>
        </w:rPr>
        <w:t>.</w:t>
      </w:r>
    </w:p>
    <w:p w14:paraId="58415C1A"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Immersion enhances the sense of presence and realism in a virtual environment, which is critical for fostering trust. High levels of immersion make interactions within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more convincing and engaging, thereby reducing perceived risks and increasing user comfort and trust (Chandra et al., 2012; Hudson et al., 2019). Trust, in turn, is a fundamental determinant of user engagement. When users trust a platform, they are more likely to actively engage and invest their time and resources. This trust reduces uncertainties and encourages more robust interactions within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(Dwivedi et al., 2023). Immersive experiences, which are interactive and realistic, help build a strong foundation of trust, leading to increased user engagement and participation (Zuo and Shen, 2023). Therefore, it is hypothesised</w:t>
      </w:r>
      <w:r w:rsidR="00D2659F">
        <w:rPr>
          <w:rFonts w:ascii="Times New Roman" w:eastAsia="Times New Roman" w:hAnsi="Times New Roman" w:cs="Times New Roman"/>
        </w:rPr>
        <w:t xml:space="preserve"> </w:t>
      </w:r>
      <w:r>
        <w:rPr>
          <w:rFonts w:ascii="Times New Roman" w:eastAsia="Times New Roman" w:hAnsi="Times New Roman" w:cs="Times New Roman"/>
        </w:rPr>
        <w:t>that</w:t>
      </w:r>
    </w:p>
    <w:p w14:paraId="5E7742BC"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b/>
        </w:rPr>
        <w:t xml:space="preserve">H8: </w:t>
      </w:r>
      <w:r>
        <w:rPr>
          <w:rFonts w:ascii="Times New Roman" w:eastAsia="Times New Roman" w:hAnsi="Times New Roman" w:cs="Times New Roman"/>
        </w:rPr>
        <w:t xml:space="preserve">Level of Immersion will impact the relationship between trust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platform and engagement in </w:t>
      </w:r>
      <w:r w:rsidR="00A2136E">
        <w:rPr>
          <w:rFonts w:ascii="Times New Roman" w:eastAsia="Times New Roman" w:hAnsi="Times New Roman" w:cs="Times New Roman"/>
        </w:rPr>
        <w:t>Metaverse</w:t>
      </w:r>
      <w:r>
        <w:rPr>
          <w:rFonts w:ascii="Times New Roman" w:eastAsia="Times New Roman" w:hAnsi="Times New Roman" w:cs="Times New Roman"/>
        </w:rPr>
        <w:t>.</w:t>
      </w:r>
    </w:p>
    <w:p w14:paraId="204818B7"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b/>
        </w:rPr>
        <w:t xml:space="preserve">H9: </w:t>
      </w:r>
      <w:r>
        <w:rPr>
          <w:rFonts w:ascii="Times New Roman" w:eastAsia="Times New Roman" w:hAnsi="Times New Roman" w:cs="Times New Roman"/>
        </w:rPr>
        <w:t>Demographics moderates the relationship between user engagement and</w:t>
      </w:r>
      <w:r w:rsidR="001076DC">
        <w:rPr>
          <w:rFonts w:ascii="Times New Roman" w:eastAsia="Times New Roman" w:hAnsi="Times New Roman" w:cs="Times New Roman"/>
        </w:rPr>
        <w:t xml:space="preserve"> the sustainable use of Metaverse</w:t>
      </w:r>
      <w:r>
        <w:rPr>
          <w:rFonts w:ascii="Times New Roman" w:eastAsia="Times New Roman" w:hAnsi="Times New Roman" w:cs="Times New Roman"/>
        </w:rPr>
        <w:t>.</w:t>
      </w:r>
    </w:p>
    <w:p w14:paraId="65D427BE" w14:textId="77777777" w:rsidR="00BF291B" w:rsidRDefault="00BF291B" w:rsidP="00D2659F">
      <w:pPr>
        <w:spacing w:before="240" w:after="240" w:line="480" w:lineRule="auto"/>
        <w:ind w:left="284" w:right="225"/>
        <w:jc w:val="both"/>
        <w:rPr>
          <w:rFonts w:ascii="Times New Roman" w:eastAsia="Times New Roman" w:hAnsi="Times New Roman" w:cs="Times New Roman"/>
          <w:bCs/>
          <w:highlight w:val="yellow"/>
        </w:rPr>
        <w:sectPr w:rsidR="00BF291B" w:rsidSect="009F5BB0">
          <w:pgSz w:w="12240" w:h="15840"/>
          <w:pgMar w:top="862" w:right="720" w:bottom="720" w:left="1415" w:header="720" w:footer="720" w:gutter="0"/>
          <w:lnNumType w:countBy="1" w:restart="continuous"/>
          <w:cols w:space="720"/>
          <w:docGrid w:linePitch="326"/>
        </w:sectPr>
      </w:pPr>
    </w:p>
    <w:p w14:paraId="08E8E5F9" w14:textId="77777777" w:rsidR="00D2659F" w:rsidRPr="00D2659F" w:rsidRDefault="00D2659F" w:rsidP="00FA27AF">
      <w:pPr>
        <w:spacing w:before="240" w:after="240" w:line="480" w:lineRule="auto"/>
        <w:ind w:left="284" w:right="225"/>
        <w:rPr>
          <w:rFonts w:ascii="Times New Roman" w:eastAsia="Times New Roman" w:hAnsi="Times New Roman" w:cs="Times New Roman"/>
          <w:bCs/>
        </w:rPr>
      </w:pPr>
      <w:r w:rsidRPr="0057584C">
        <w:rPr>
          <w:rFonts w:ascii="Times New Roman" w:eastAsia="Times New Roman" w:hAnsi="Times New Roman" w:cs="Times New Roman"/>
          <w:bCs/>
          <w:highlight w:val="yellow"/>
        </w:rPr>
        <w:lastRenderedPageBreak/>
        <w:t xml:space="preserve">Figure </w:t>
      </w:r>
      <w:r w:rsidR="00A14C96" w:rsidRPr="0057584C">
        <w:rPr>
          <w:rFonts w:ascii="Times New Roman" w:eastAsia="Times New Roman" w:hAnsi="Times New Roman" w:cs="Times New Roman"/>
          <w:bCs/>
          <w:highlight w:val="yellow"/>
        </w:rPr>
        <w:t>2</w:t>
      </w:r>
      <w:r w:rsidRPr="0057584C">
        <w:rPr>
          <w:rFonts w:ascii="Times New Roman" w:eastAsia="Times New Roman" w:hAnsi="Times New Roman" w:cs="Times New Roman"/>
          <w:bCs/>
          <w:highlight w:val="yellow"/>
        </w:rPr>
        <w:t xml:space="preserve"> is the conceptual framework based on the above hypotheses.</w:t>
      </w:r>
    </w:p>
    <w:p w14:paraId="69CB2B7D" w14:textId="77777777" w:rsidR="00770D0A" w:rsidRDefault="0045331E" w:rsidP="00770D0A">
      <w:pPr>
        <w:spacing w:before="240" w:after="240" w:line="240" w:lineRule="auto"/>
        <w:ind w:left="284" w:right="225"/>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A5ED932" wp14:editId="23BF5A69">
            <wp:extent cx="7349300" cy="3061699"/>
            <wp:effectExtent l="0" t="0" r="4445" b="0"/>
            <wp:docPr id="1808383608" name="Picture 12"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83608" name="Picture 12" descr="A diagram of a proce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32114" cy="3096199"/>
                    </a:xfrm>
                    <a:prstGeom prst="rect">
                      <a:avLst/>
                    </a:prstGeom>
                  </pic:spPr>
                </pic:pic>
              </a:graphicData>
            </a:graphic>
          </wp:inline>
        </w:drawing>
      </w:r>
    </w:p>
    <w:p w14:paraId="325056CB" w14:textId="77777777" w:rsidR="0034294D" w:rsidRDefault="0045331E" w:rsidP="006A0D3C">
      <w:pPr>
        <w:spacing w:before="240" w:after="240" w:line="240" w:lineRule="auto"/>
        <w:ind w:left="284" w:right="225"/>
        <w:jc w:val="center"/>
        <w:rPr>
          <w:rFonts w:ascii="Times New Roman" w:eastAsia="Times New Roman" w:hAnsi="Times New Roman" w:cs="Times New Roman"/>
        </w:rPr>
      </w:pPr>
      <w:r w:rsidRPr="00617678">
        <w:rPr>
          <w:rFonts w:ascii="Times New Roman" w:eastAsia="Times New Roman" w:hAnsi="Times New Roman" w:cs="Times New Roman"/>
          <w:b/>
          <w:bCs/>
          <w:highlight w:val="yellow"/>
        </w:rPr>
        <w:t xml:space="preserve">Figure </w:t>
      </w:r>
      <w:r w:rsidR="00A14C96" w:rsidRPr="00617678">
        <w:rPr>
          <w:rFonts w:ascii="Times New Roman" w:eastAsia="Times New Roman" w:hAnsi="Times New Roman" w:cs="Times New Roman"/>
          <w:b/>
          <w:bCs/>
          <w:highlight w:val="yellow"/>
        </w:rPr>
        <w:t>2</w:t>
      </w:r>
      <w:r w:rsidRPr="00617678">
        <w:rPr>
          <w:rFonts w:ascii="Times New Roman" w:eastAsia="Times New Roman" w:hAnsi="Times New Roman" w:cs="Times New Roman"/>
          <w:b/>
          <w:bCs/>
          <w:highlight w:val="yellow"/>
        </w:rPr>
        <w:t xml:space="preserve">: </w:t>
      </w:r>
      <w:r w:rsidRPr="00617678">
        <w:rPr>
          <w:rFonts w:ascii="Times New Roman" w:eastAsia="Times New Roman" w:hAnsi="Times New Roman" w:cs="Times New Roman"/>
          <w:i/>
          <w:iCs/>
          <w:highlight w:val="yellow"/>
        </w:rPr>
        <w:t>Conceptual Framework</w:t>
      </w:r>
    </w:p>
    <w:p w14:paraId="2B6D1C24" w14:textId="77777777" w:rsidR="00BF291B" w:rsidRDefault="00BF291B" w:rsidP="004029D2">
      <w:pPr>
        <w:spacing w:before="240" w:after="0" w:line="480" w:lineRule="auto"/>
        <w:ind w:left="284" w:right="225"/>
        <w:jc w:val="both"/>
        <w:rPr>
          <w:rFonts w:ascii="Times New Roman" w:eastAsia="Times New Roman" w:hAnsi="Times New Roman" w:cs="Times New Roman"/>
          <w:b/>
          <w:iCs/>
          <w:highlight w:val="white"/>
        </w:rPr>
        <w:sectPr w:rsidR="00BF291B" w:rsidSect="00777881">
          <w:pgSz w:w="15840" w:h="12240" w:orient="landscape"/>
          <w:pgMar w:top="720" w:right="720" w:bottom="1415" w:left="862" w:header="720" w:footer="720" w:gutter="0"/>
          <w:lnNumType w:countBy="1" w:restart="continuous"/>
          <w:cols w:space="720"/>
          <w:docGrid w:linePitch="326"/>
        </w:sectPr>
      </w:pPr>
    </w:p>
    <w:p w14:paraId="4F1E714D" w14:textId="77777777" w:rsidR="00F36174" w:rsidRDefault="004A39E1" w:rsidP="004029D2">
      <w:pPr>
        <w:spacing w:before="240" w:after="0" w:line="480" w:lineRule="auto"/>
        <w:ind w:left="284" w:right="225"/>
        <w:jc w:val="both"/>
        <w:rPr>
          <w:rFonts w:ascii="Times New Roman" w:eastAsia="Times New Roman" w:hAnsi="Times New Roman" w:cs="Times New Roman"/>
          <w:b/>
          <w:i/>
          <w:highlight w:val="white"/>
        </w:rPr>
      </w:pPr>
      <w:r w:rsidRPr="00564FA1">
        <w:rPr>
          <w:rFonts w:ascii="Times New Roman" w:eastAsia="Times New Roman" w:hAnsi="Times New Roman" w:cs="Times New Roman"/>
          <w:b/>
          <w:iCs/>
          <w:highlight w:val="white"/>
        </w:rPr>
        <w:lastRenderedPageBreak/>
        <w:t>3.</w:t>
      </w:r>
      <w:r w:rsidR="00564FA1" w:rsidRPr="00564FA1">
        <w:rPr>
          <w:rFonts w:ascii="Times New Roman" w:eastAsia="Times New Roman" w:hAnsi="Times New Roman" w:cs="Times New Roman"/>
          <w:b/>
          <w:iCs/>
          <w:highlight w:val="white"/>
        </w:rPr>
        <w:t>3</w:t>
      </w:r>
      <w:r>
        <w:rPr>
          <w:rFonts w:ascii="Times New Roman" w:eastAsia="Times New Roman" w:hAnsi="Times New Roman" w:cs="Times New Roman"/>
          <w:b/>
          <w:i/>
          <w:highlight w:val="white"/>
        </w:rPr>
        <w:t xml:space="preserve"> </w:t>
      </w:r>
      <w:r w:rsidRPr="0089448D">
        <w:rPr>
          <w:rFonts w:ascii="Times New Roman" w:eastAsia="Times New Roman" w:hAnsi="Times New Roman" w:cs="Times New Roman"/>
          <w:b/>
          <w:iCs/>
          <w:highlight w:val="white"/>
        </w:rPr>
        <w:t>Data collection and measures</w:t>
      </w:r>
      <w:r>
        <w:rPr>
          <w:rFonts w:ascii="Times New Roman" w:eastAsia="Times New Roman" w:hAnsi="Times New Roman" w:cs="Times New Roman"/>
          <w:b/>
          <w:i/>
          <w:highlight w:val="white"/>
        </w:rPr>
        <w:t xml:space="preserve"> </w:t>
      </w:r>
    </w:p>
    <w:p w14:paraId="5DED82B8" w14:textId="77777777" w:rsidR="00F36174" w:rsidRDefault="00000000" w:rsidP="004029D2">
      <w:pPr>
        <w:spacing w:before="240" w:after="240" w:line="480" w:lineRule="auto"/>
        <w:ind w:left="284" w:right="225"/>
        <w:jc w:val="both"/>
        <w:rPr>
          <w:rFonts w:ascii="Times New Roman" w:eastAsia="Times New Roman" w:hAnsi="Times New Roman" w:cs="Times New Roman"/>
          <w:b/>
        </w:rPr>
      </w:pPr>
      <w:r>
        <w:rPr>
          <w:rFonts w:ascii="Times New Roman" w:eastAsia="Times New Roman" w:hAnsi="Times New Roman" w:cs="Times New Roman"/>
        </w:rPr>
        <w:t xml:space="preserve">A comprehensive online survey, consisting of 39 questions, was administered to 150 participants. The survey included 11 demographic and general virtual experience questions, with the remaining 28 questions adapted from established scales used in prior studies. These 28 items utilised a 7-point Likert scale, where '1' indicated 'Strongly Agree' and '7' indicated 'Strongly Disagree' (Matell et al., 1971). Detailed constructs, statements, and references for each survey item are provided in Appendix A. The sample size of 150 participants was determined based on the recommendations for survey-based research, which suggest that a minimum of 150 respondents is adequate to achieve generalizable findings (Masialeti et al., 2024). The survey was created using Google Forms. This platform is frequently selected for survey research due to its accessibility, cost-effectiveness, and user-friendly interface. It provides researchers with a straightforward platform to create customizable surveys encompassing various question types and themes, thereby accommodating diverse research needs. The integration of Google Forms with other Google services such as Google Sheets facilitates seamless data collection and analysis processes, enhancing efficiency and accuracy. Moreover, its compatibility across different devices ensures widespread accessibility for participants, potentially increasing response rates. Furthermore, this survey employed a convenience sampling approach due to its practicality and efficiency. This sampling approach involves selecting participants who are easily accessible and willing to participate, which can be particularly useful when time or resources are limited (Stratton, 2021). Although convenience sampling may introduce selection bias and limit the generalizability of the findings, it is appropriate for exploratory research where the primary goal is to gather preliminary data and insights (Schreier, 2018). Additionally, convenience sampling is </w:t>
      </w:r>
      <w:r>
        <w:rPr>
          <w:rFonts w:ascii="Times New Roman" w:eastAsia="Times New Roman" w:hAnsi="Times New Roman" w:cs="Times New Roman"/>
        </w:rPr>
        <w:lastRenderedPageBreak/>
        <w:t>advantageous in online survey research, as it allows for the rapid collection of a large number of responses from diverse participants through platforms like social media (Emerson, 2021</w:t>
      </w:r>
      <w:r w:rsidR="00A05AB0">
        <w:rPr>
          <w:rFonts w:ascii="Times New Roman" w:eastAsia="Times New Roman" w:hAnsi="Times New Roman" w:cs="Times New Roman"/>
        </w:rPr>
        <w:t>). The</w:t>
      </w:r>
      <w:r>
        <w:rPr>
          <w:rFonts w:ascii="Times New Roman" w:eastAsia="Times New Roman" w:hAnsi="Times New Roman" w:cs="Times New Roman"/>
        </w:rPr>
        <w:t xml:space="preserve"> participation link was sent across various </w:t>
      </w:r>
      <w:r w:rsidR="00A2136E">
        <w:rPr>
          <w:rFonts w:ascii="Times New Roman" w:eastAsia="Times New Roman" w:hAnsi="Times New Roman" w:cs="Times New Roman"/>
        </w:rPr>
        <w:t>Metaverse</w:t>
      </w:r>
      <w:r>
        <w:rPr>
          <w:rFonts w:ascii="Times New Roman" w:eastAsia="Times New Roman" w:hAnsi="Times New Roman" w:cs="Times New Roman"/>
        </w:rPr>
        <w:t>-related social media platforms to reach a broad audience. To ensure the anonymity of the data collected, no personal questions were included in the survey. A cover letter preceding the questionnaire provided comprehensive information about the research and the survey, ensuring informed consent from the participants. Following data collection, statistical analysis was conducted to test the research hypotheses.</w:t>
      </w:r>
    </w:p>
    <w:p w14:paraId="7BBCAE52" w14:textId="77777777" w:rsidR="00F36174" w:rsidRDefault="00CD2FEE" w:rsidP="004029D2">
      <w:pPr>
        <w:spacing w:before="240" w:after="240" w:line="480" w:lineRule="auto"/>
        <w:ind w:left="284" w:right="225"/>
        <w:jc w:val="both"/>
        <w:rPr>
          <w:rFonts w:ascii="Times New Roman" w:eastAsia="Times New Roman" w:hAnsi="Times New Roman" w:cs="Times New Roman"/>
          <w:b/>
          <w:highlight w:val="green"/>
        </w:rPr>
      </w:pPr>
      <w:r>
        <w:rPr>
          <w:rFonts w:ascii="Times New Roman" w:eastAsia="Times New Roman" w:hAnsi="Times New Roman" w:cs="Times New Roman"/>
          <w:b/>
          <w:highlight w:val="white"/>
        </w:rPr>
        <w:t xml:space="preserve">4 </w:t>
      </w:r>
      <w:r w:rsidR="00712C1E">
        <w:rPr>
          <w:rFonts w:ascii="Times New Roman" w:eastAsia="Times New Roman" w:hAnsi="Times New Roman" w:cs="Times New Roman"/>
          <w:b/>
          <w:highlight w:val="white"/>
        </w:rPr>
        <w:t>R</w:t>
      </w:r>
      <w:r w:rsidR="00FF3785">
        <w:rPr>
          <w:rFonts w:ascii="Times New Roman" w:eastAsia="Times New Roman" w:hAnsi="Times New Roman" w:cs="Times New Roman"/>
          <w:b/>
          <w:highlight w:val="white"/>
        </w:rPr>
        <w:t xml:space="preserve">esults and </w:t>
      </w:r>
      <w:r w:rsidR="00712C1E">
        <w:rPr>
          <w:rFonts w:ascii="Times New Roman" w:eastAsia="Times New Roman" w:hAnsi="Times New Roman" w:cs="Times New Roman"/>
          <w:b/>
          <w:highlight w:val="white"/>
        </w:rPr>
        <w:t>A</w:t>
      </w:r>
      <w:r w:rsidR="00FF3785">
        <w:rPr>
          <w:rFonts w:ascii="Times New Roman" w:eastAsia="Times New Roman" w:hAnsi="Times New Roman" w:cs="Times New Roman"/>
          <w:b/>
          <w:highlight w:val="white"/>
        </w:rPr>
        <w:t>nalysis</w:t>
      </w:r>
      <w:r>
        <w:rPr>
          <w:rFonts w:ascii="Times New Roman" w:eastAsia="Times New Roman" w:hAnsi="Times New Roman" w:cs="Times New Roman"/>
          <w:b/>
          <w:highlight w:val="green"/>
        </w:rPr>
        <w:t xml:space="preserve"> </w:t>
      </w:r>
    </w:p>
    <w:p w14:paraId="10788C0F" w14:textId="438500C7" w:rsidR="00F36174" w:rsidRDefault="00000000" w:rsidP="004029D2">
      <w:pPr>
        <w:spacing w:before="240" w:after="240" w:line="480" w:lineRule="auto"/>
        <w:ind w:left="284" w:right="225"/>
        <w:jc w:val="both"/>
        <w:rPr>
          <w:rFonts w:ascii="Times New Roman" w:eastAsia="Times New Roman" w:hAnsi="Times New Roman" w:cs="Times New Roman"/>
        </w:rPr>
      </w:pPr>
      <w:r w:rsidRPr="00E56907">
        <w:rPr>
          <w:rFonts w:ascii="Times New Roman" w:eastAsia="Times New Roman" w:hAnsi="Times New Roman" w:cs="Times New Roman"/>
        </w:rPr>
        <w:t xml:space="preserve">This section first presents the qualitative insights from the interviews and then presents the quantitative insights by applying Structural Equation Model (SEM) with the help of SMARTPLS4. To analyse the survey data, Structural Equation Model (SEM) was used using SMARTPLS4 as it can analyse each path in a single regression </w:t>
      </w:r>
      <w:r w:rsidRPr="00256ED0">
        <w:rPr>
          <w:rFonts w:ascii="Times New Roman" w:eastAsia="Times New Roman" w:hAnsi="Times New Roman" w:cs="Times New Roman"/>
        </w:rPr>
        <w:t>investigation (Wu et al., 2014).</w:t>
      </w:r>
      <w:r>
        <w:rPr>
          <w:rFonts w:ascii="Times New Roman" w:eastAsia="Times New Roman" w:hAnsi="Times New Roman" w:cs="Times New Roman"/>
        </w:rPr>
        <w:t xml:space="preserve"> PLS-SEM estimates using a component-based method (Karahanna et al., 2006). The two-step process outlined by Anderson</w:t>
      </w:r>
      <w:r w:rsidR="00887DD8">
        <w:rPr>
          <w:rFonts w:ascii="Times New Roman" w:eastAsia="Times New Roman" w:hAnsi="Times New Roman" w:cs="Times New Roman"/>
        </w:rPr>
        <w:t xml:space="preserve"> and </w:t>
      </w:r>
      <w:r w:rsidR="00887DD8" w:rsidRPr="00A9263B">
        <w:rPr>
          <w:rFonts w:ascii="Times New Roman" w:eastAsia="Times New Roman" w:hAnsi="Times New Roman" w:cs="Times New Roman"/>
          <w:highlight w:val="white"/>
        </w:rPr>
        <w:t>Gerbing</w:t>
      </w:r>
      <w:r w:rsidR="00887DD8">
        <w:rPr>
          <w:rFonts w:ascii="Times New Roman" w:eastAsia="Times New Roman" w:hAnsi="Times New Roman" w:cs="Times New Roman"/>
        </w:rPr>
        <w:t xml:space="preserve"> </w:t>
      </w:r>
      <w:r>
        <w:rPr>
          <w:rFonts w:ascii="Times New Roman" w:eastAsia="Times New Roman" w:hAnsi="Times New Roman" w:cs="Times New Roman"/>
        </w:rPr>
        <w:t xml:space="preserve">(1988) was used to assess the quality of the suggested model. First, the measurement model's validity and reliability were evaluated. The structural model was then tested to determine the direction and strength of the association between the variables. </w:t>
      </w:r>
    </w:p>
    <w:p w14:paraId="7BA1D01F" w14:textId="77777777" w:rsidR="00F36174" w:rsidRDefault="00000000" w:rsidP="004029D2">
      <w:pPr>
        <w:spacing w:before="240" w:after="240" w:line="480" w:lineRule="auto"/>
        <w:ind w:left="284" w:right="225"/>
        <w:jc w:val="both"/>
        <w:rPr>
          <w:rFonts w:ascii="Times New Roman" w:eastAsia="Times New Roman" w:hAnsi="Times New Roman" w:cs="Times New Roman"/>
          <w:b/>
          <w:i/>
        </w:rPr>
      </w:pPr>
      <w:r>
        <w:rPr>
          <w:rFonts w:ascii="Times New Roman" w:eastAsia="Times New Roman" w:hAnsi="Times New Roman" w:cs="Times New Roman"/>
          <w:b/>
          <w:i/>
        </w:rPr>
        <w:t>4.1 Model Assessment</w:t>
      </w:r>
    </w:p>
    <w:p w14:paraId="09BA29B4"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The measurement model, which comprises validity and reliability, is evaluated to determine the quality of the constructs in the study. First, factor loadings are examined, and then construct validity and reliability are established. According to Hair et al. (2019), using this methodological technique </w:t>
      </w:r>
      <w:r>
        <w:rPr>
          <w:rFonts w:ascii="Times New Roman" w:eastAsia="Times New Roman" w:hAnsi="Times New Roman" w:cs="Times New Roman"/>
        </w:rPr>
        <w:lastRenderedPageBreak/>
        <w:t xml:space="preserve">improves researchers' capacity to produce precise and broadly applicable findings. Table 3 presents Cronbach's alpha and composite reliability, two widely used techniques for evaluating reliability. The range of Cronbach's alpha scores was 0.72 to 0.913, but the range of Composite reliability was 0.827 to 0.939. The selected survey items for each construct are reliable measures, as both indicators are above the necessary threshold of 0.7 (Hair et al., 2019). Additionally, every factor loading value found in the measurement model was higher than the benchmark of 0.7 (Hair et al., 2019). </w:t>
      </w:r>
    </w:p>
    <w:p w14:paraId="45DE9C5B"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The assessment of constructs’ quality in the study involves evaluating the measurement model, which includes validity and reliability. The process begins with examining factor loadings, followed by establishing construct reliability and validity. This methodological approach enhances researchers' ability to achieve accurate and generalizable results (Hair et al., 2019). Two commonly used methods for assessing reliability, Cronbach's alpha, and Composite reliability, are presented in Table 3. Cronbach's alpha scores ranged from 0.724 to 0.938, while Composite reliability ranged from 0.844 to 0.952. Both indicators surpassed the required threshold of 0.7 (Hair et al., 2019), indicating that the selected survey items for each construct are reliable measures. Moreover, all factor loading values obtained in the measurement model exceeded the threshold of 0.7 as well (Hair et al., 2019), however, only DH1 had the factor loadings of 0.676. </w:t>
      </w:r>
      <w:r w:rsidRPr="006E15AF">
        <w:rPr>
          <w:rFonts w:ascii="Times New Roman" w:eastAsia="Times New Roman" w:hAnsi="Times New Roman" w:cs="Times New Roman"/>
        </w:rPr>
        <w:t>Hair et al. (2010)</w:t>
      </w:r>
      <w:r>
        <w:rPr>
          <w:rFonts w:ascii="Times New Roman" w:eastAsia="Times New Roman" w:hAnsi="Times New Roman" w:cs="Times New Roman"/>
        </w:rPr>
        <w:t xml:space="preserve"> suggests a factor loading higher than 0.5. Numerous studies have reported better outcomes if the factor loadings </w:t>
      </w:r>
      <w:r w:rsidR="00A05AB0">
        <w:rPr>
          <w:rFonts w:ascii="Times New Roman" w:eastAsia="Times New Roman" w:hAnsi="Times New Roman" w:cs="Times New Roman"/>
        </w:rPr>
        <w:t>are</w:t>
      </w:r>
      <w:r>
        <w:rPr>
          <w:rFonts w:ascii="Times New Roman" w:eastAsia="Times New Roman" w:hAnsi="Times New Roman" w:cs="Times New Roman"/>
        </w:rPr>
        <w:t xml:space="preserve"> set 0.5 and above (</w:t>
      </w:r>
      <w:r w:rsidRPr="00FC5FBD">
        <w:rPr>
          <w:rFonts w:ascii="Times New Roman" w:eastAsia="Times New Roman" w:hAnsi="Times New Roman" w:cs="Times New Roman"/>
        </w:rPr>
        <w:t>Truong et al, 2011</w:t>
      </w:r>
      <w:r>
        <w:rPr>
          <w:rFonts w:ascii="Times New Roman" w:eastAsia="Times New Roman" w:hAnsi="Times New Roman" w:cs="Times New Roman"/>
        </w:rPr>
        <w:t xml:space="preserve">; Hulland, 1999). Therefore, all the factor loadings were retained which suggests acceptability. The AVE (Average Variance Extracted) should be higher than 0.5 and ranged from 0.545 to 0.875, indicating convergent validity of the measurement model </w:t>
      </w:r>
      <w:r w:rsidRPr="00A3342B">
        <w:rPr>
          <w:rFonts w:ascii="Times New Roman" w:eastAsia="Times New Roman" w:hAnsi="Times New Roman" w:cs="Times New Roman"/>
        </w:rPr>
        <w:t>(Lekwa et al., 2019).</w:t>
      </w:r>
      <w:r>
        <w:rPr>
          <w:rFonts w:ascii="Times New Roman" w:eastAsia="Times New Roman" w:hAnsi="Times New Roman" w:cs="Times New Roman"/>
        </w:rPr>
        <w:t xml:space="preserve"> Consequently, the proposed measurement model demonstrates convergent validity.</w:t>
      </w:r>
    </w:p>
    <w:p w14:paraId="435A63F7" w14:textId="77777777" w:rsidR="00954338" w:rsidRDefault="00954338" w:rsidP="003271C8">
      <w:pPr>
        <w:spacing w:after="0" w:line="360" w:lineRule="auto"/>
        <w:ind w:left="284" w:right="225"/>
        <w:jc w:val="center"/>
        <w:rPr>
          <w:rFonts w:ascii="Times New Roman" w:eastAsia="Times New Roman" w:hAnsi="Times New Roman" w:cs="Times New Roman"/>
          <w:b/>
        </w:rPr>
        <w:sectPr w:rsidR="00954338" w:rsidSect="009F5BB0">
          <w:pgSz w:w="12240" w:h="15840"/>
          <w:pgMar w:top="862" w:right="720" w:bottom="720" w:left="1415" w:header="720" w:footer="720" w:gutter="0"/>
          <w:lnNumType w:countBy="1" w:restart="continuous"/>
          <w:cols w:space="720"/>
          <w:docGrid w:linePitch="326"/>
        </w:sectPr>
      </w:pPr>
    </w:p>
    <w:p w14:paraId="05316154" w14:textId="77777777" w:rsidR="00B8751D" w:rsidRPr="00B8751D" w:rsidRDefault="00B8751D" w:rsidP="003271C8">
      <w:pPr>
        <w:spacing w:after="0" w:line="360" w:lineRule="auto"/>
        <w:ind w:left="284" w:right="225"/>
        <w:jc w:val="center"/>
        <w:rPr>
          <w:rFonts w:ascii="Times New Roman" w:eastAsia="Times New Roman" w:hAnsi="Times New Roman" w:cs="Times New Roman"/>
          <w:b/>
        </w:rPr>
      </w:pPr>
      <w:r>
        <w:rPr>
          <w:rFonts w:ascii="Times New Roman" w:eastAsia="Times New Roman" w:hAnsi="Times New Roman" w:cs="Times New Roman"/>
          <w:b/>
        </w:rPr>
        <w:lastRenderedPageBreak/>
        <w:t>Table 3.</w:t>
      </w:r>
      <w:r>
        <w:rPr>
          <w:rFonts w:ascii="Times New Roman" w:eastAsia="Times New Roman" w:hAnsi="Times New Roman" w:cs="Times New Roman"/>
        </w:rPr>
        <w:t xml:space="preserve"> </w:t>
      </w:r>
      <w:r>
        <w:rPr>
          <w:rFonts w:ascii="Times New Roman" w:eastAsia="Times New Roman" w:hAnsi="Times New Roman" w:cs="Times New Roman"/>
          <w:i/>
        </w:rPr>
        <w:t>Convergent validity, Discriminant validity and Construct Reliability</w:t>
      </w:r>
    </w:p>
    <w:tbl>
      <w:tblPr>
        <w:tblStyle w:val="PlainTable2"/>
        <w:tblW w:w="13467" w:type="dxa"/>
        <w:jc w:val="center"/>
        <w:tblLook w:val="04A0" w:firstRow="1" w:lastRow="0" w:firstColumn="1" w:lastColumn="0" w:noHBand="0" w:noVBand="1"/>
      </w:tblPr>
      <w:tblGrid>
        <w:gridCol w:w="1985"/>
        <w:gridCol w:w="1984"/>
        <w:gridCol w:w="2127"/>
        <w:gridCol w:w="1275"/>
        <w:gridCol w:w="2127"/>
        <w:gridCol w:w="2409"/>
        <w:gridCol w:w="1560"/>
      </w:tblGrid>
      <w:tr w:rsidR="00F24984" w:rsidRPr="00D11600" w14:paraId="5DE2FADA" w14:textId="77777777" w:rsidTr="00F249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26F7E99" w14:textId="77777777" w:rsidR="00C820D4" w:rsidRPr="00D11600" w:rsidRDefault="00C820D4" w:rsidP="004029D2">
            <w:pPr>
              <w:pStyle w:val="NormalWeb"/>
              <w:ind w:left="284" w:right="225"/>
              <w:jc w:val="center"/>
              <w:rPr>
                <w:sz w:val="22"/>
                <w:szCs w:val="22"/>
              </w:rPr>
            </w:pPr>
            <w:r w:rsidRPr="00D11600">
              <w:rPr>
                <w:sz w:val="22"/>
                <w:szCs w:val="22"/>
              </w:rPr>
              <w:t>Construct</w:t>
            </w:r>
            <w:r w:rsidR="00F24984">
              <w:rPr>
                <w:sz w:val="22"/>
                <w:szCs w:val="22"/>
              </w:rPr>
              <w:t>s</w:t>
            </w:r>
          </w:p>
        </w:tc>
        <w:tc>
          <w:tcPr>
            <w:tcW w:w="1984" w:type="dxa"/>
            <w:vAlign w:val="center"/>
          </w:tcPr>
          <w:p w14:paraId="1A589E6F" w14:textId="77777777" w:rsidR="00C820D4" w:rsidRPr="00D11600" w:rsidRDefault="00C820D4" w:rsidP="004029D2">
            <w:pPr>
              <w:pStyle w:val="NormalWeb"/>
              <w:ind w:left="284" w:right="225"/>
              <w:jc w:val="center"/>
              <w:cnfStyle w:val="100000000000" w:firstRow="1" w:lastRow="0" w:firstColumn="0" w:lastColumn="0" w:oddVBand="0" w:evenVBand="0" w:oddHBand="0" w:evenHBand="0" w:firstRowFirstColumn="0" w:firstRowLastColumn="0" w:lastRowFirstColumn="0" w:lastRowLastColumn="0"/>
              <w:rPr>
                <w:sz w:val="22"/>
                <w:szCs w:val="22"/>
              </w:rPr>
            </w:pPr>
            <w:r w:rsidRPr="00D11600">
              <w:rPr>
                <w:sz w:val="22"/>
                <w:szCs w:val="22"/>
              </w:rPr>
              <w:t>Items</w:t>
            </w:r>
          </w:p>
        </w:tc>
        <w:tc>
          <w:tcPr>
            <w:tcW w:w="2127" w:type="dxa"/>
            <w:vAlign w:val="center"/>
          </w:tcPr>
          <w:p w14:paraId="54C2BC8C" w14:textId="77777777" w:rsidR="00C820D4" w:rsidRPr="003D03BB" w:rsidRDefault="00C820D4" w:rsidP="004029D2">
            <w:pPr>
              <w:pStyle w:val="NormalWeb"/>
              <w:ind w:left="284" w:right="225"/>
              <w:jc w:val="center"/>
              <w:cnfStyle w:val="100000000000" w:firstRow="1" w:lastRow="0" w:firstColumn="0" w:lastColumn="0" w:oddVBand="0" w:evenVBand="0" w:oddHBand="0" w:evenHBand="0" w:firstRowFirstColumn="0" w:firstRowLastColumn="0" w:lastRowFirstColumn="0" w:lastRowLastColumn="0"/>
              <w:rPr>
                <w:sz w:val="22"/>
                <w:szCs w:val="22"/>
              </w:rPr>
            </w:pPr>
            <w:r w:rsidRPr="003D03BB">
              <w:rPr>
                <w:sz w:val="22"/>
                <w:szCs w:val="22"/>
              </w:rPr>
              <w:t>Factor Loadings</w:t>
            </w:r>
          </w:p>
        </w:tc>
        <w:tc>
          <w:tcPr>
            <w:tcW w:w="1275" w:type="dxa"/>
            <w:vAlign w:val="center"/>
          </w:tcPr>
          <w:p w14:paraId="4DC837DA" w14:textId="77777777" w:rsidR="00C820D4" w:rsidRPr="00D11600" w:rsidRDefault="00C820D4" w:rsidP="004029D2">
            <w:pPr>
              <w:pStyle w:val="NormalWeb"/>
              <w:ind w:left="284" w:right="225"/>
              <w:jc w:val="center"/>
              <w:cnfStyle w:val="100000000000" w:firstRow="1" w:lastRow="0" w:firstColumn="0" w:lastColumn="0" w:oddVBand="0" w:evenVBand="0" w:oddHBand="0" w:evenHBand="0" w:firstRowFirstColumn="0" w:firstRowLastColumn="0" w:lastRowFirstColumn="0" w:lastRowLastColumn="0"/>
              <w:rPr>
                <w:sz w:val="22"/>
                <w:szCs w:val="22"/>
              </w:rPr>
            </w:pPr>
            <w:r w:rsidRPr="00D11600">
              <w:rPr>
                <w:sz w:val="22"/>
                <w:szCs w:val="22"/>
              </w:rPr>
              <w:t>VIF</w:t>
            </w:r>
          </w:p>
        </w:tc>
        <w:tc>
          <w:tcPr>
            <w:tcW w:w="2127" w:type="dxa"/>
            <w:vAlign w:val="center"/>
          </w:tcPr>
          <w:p w14:paraId="15137CBE" w14:textId="77777777" w:rsidR="00C820D4" w:rsidRPr="00D11600" w:rsidRDefault="00C820D4" w:rsidP="004029D2">
            <w:pPr>
              <w:pStyle w:val="NormalWeb"/>
              <w:ind w:left="284" w:right="225"/>
              <w:jc w:val="center"/>
              <w:cnfStyle w:val="100000000000" w:firstRow="1" w:lastRow="0" w:firstColumn="0" w:lastColumn="0" w:oddVBand="0" w:evenVBand="0" w:oddHBand="0" w:evenHBand="0" w:firstRowFirstColumn="0" w:firstRowLastColumn="0" w:lastRowFirstColumn="0" w:lastRowLastColumn="0"/>
              <w:rPr>
                <w:sz w:val="22"/>
                <w:szCs w:val="22"/>
              </w:rPr>
            </w:pPr>
            <w:r w:rsidRPr="00D11600">
              <w:rPr>
                <w:sz w:val="22"/>
                <w:szCs w:val="22"/>
              </w:rPr>
              <w:t>Cronbach Alpha</w:t>
            </w:r>
          </w:p>
        </w:tc>
        <w:tc>
          <w:tcPr>
            <w:tcW w:w="2409" w:type="dxa"/>
            <w:vAlign w:val="center"/>
          </w:tcPr>
          <w:p w14:paraId="27A530A2" w14:textId="77777777" w:rsidR="00C820D4" w:rsidRPr="00D11600" w:rsidRDefault="00C820D4" w:rsidP="004029D2">
            <w:pPr>
              <w:pStyle w:val="NormalWeb"/>
              <w:ind w:left="284" w:right="225"/>
              <w:jc w:val="center"/>
              <w:cnfStyle w:val="100000000000" w:firstRow="1" w:lastRow="0" w:firstColumn="0" w:lastColumn="0" w:oddVBand="0" w:evenVBand="0" w:oddHBand="0" w:evenHBand="0" w:firstRowFirstColumn="0" w:firstRowLastColumn="0" w:lastRowFirstColumn="0" w:lastRowLastColumn="0"/>
              <w:rPr>
                <w:sz w:val="22"/>
                <w:szCs w:val="22"/>
              </w:rPr>
            </w:pPr>
            <w:r w:rsidRPr="00D11600">
              <w:rPr>
                <w:sz w:val="22"/>
                <w:szCs w:val="22"/>
              </w:rPr>
              <w:t>Composite Reliability</w:t>
            </w:r>
          </w:p>
        </w:tc>
        <w:tc>
          <w:tcPr>
            <w:tcW w:w="1560" w:type="dxa"/>
            <w:vAlign w:val="center"/>
          </w:tcPr>
          <w:p w14:paraId="074785C1" w14:textId="77777777" w:rsidR="00C820D4" w:rsidRPr="00D11600" w:rsidRDefault="00C820D4" w:rsidP="004029D2">
            <w:pPr>
              <w:pStyle w:val="NormalWeb"/>
              <w:ind w:left="284" w:right="225"/>
              <w:jc w:val="center"/>
              <w:cnfStyle w:val="100000000000" w:firstRow="1" w:lastRow="0" w:firstColumn="0" w:lastColumn="0" w:oddVBand="0" w:evenVBand="0" w:oddHBand="0" w:evenHBand="0" w:firstRowFirstColumn="0" w:firstRowLastColumn="0" w:lastRowFirstColumn="0" w:lastRowLastColumn="0"/>
              <w:rPr>
                <w:sz w:val="22"/>
                <w:szCs w:val="22"/>
              </w:rPr>
            </w:pPr>
            <w:r w:rsidRPr="00D11600">
              <w:rPr>
                <w:sz w:val="22"/>
                <w:szCs w:val="22"/>
              </w:rPr>
              <w:t>AVE</w:t>
            </w:r>
          </w:p>
        </w:tc>
      </w:tr>
      <w:tr w:rsidR="00F24984" w:rsidRPr="00D11600" w14:paraId="6BF975C4"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67BE70CF" w14:textId="77777777" w:rsidR="00C820D4" w:rsidRPr="00D11600" w:rsidRDefault="00C820D4" w:rsidP="004029D2">
            <w:pPr>
              <w:pStyle w:val="NormalWeb"/>
              <w:ind w:left="284" w:right="225"/>
              <w:jc w:val="center"/>
              <w:rPr>
                <w:sz w:val="22"/>
                <w:szCs w:val="22"/>
              </w:rPr>
            </w:pPr>
            <w:r>
              <w:rPr>
                <w:sz w:val="22"/>
                <w:szCs w:val="22"/>
              </w:rPr>
              <w:t>MOV</w:t>
            </w:r>
          </w:p>
        </w:tc>
        <w:tc>
          <w:tcPr>
            <w:tcW w:w="1984" w:type="dxa"/>
          </w:tcPr>
          <w:p w14:paraId="0FFA9975"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MOV</w:t>
            </w:r>
            <w:r w:rsidRPr="00D11600">
              <w:rPr>
                <w:sz w:val="22"/>
                <w:szCs w:val="22"/>
              </w:rPr>
              <w:t>1</w:t>
            </w:r>
          </w:p>
        </w:tc>
        <w:tc>
          <w:tcPr>
            <w:tcW w:w="2127" w:type="dxa"/>
          </w:tcPr>
          <w:p w14:paraId="1BDDD255"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w:t>
            </w:r>
            <w:r>
              <w:rPr>
                <w:sz w:val="22"/>
                <w:szCs w:val="22"/>
              </w:rPr>
              <w:t>886</w:t>
            </w:r>
          </w:p>
        </w:tc>
        <w:tc>
          <w:tcPr>
            <w:tcW w:w="1275" w:type="dxa"/>
            <w:vAlign w:val="center"/>
          </w:tcPr>
          <w:p w14:paraId="27DABC88"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2.</w:t>
            </w:r>
            <w:r>
              <w:rPr>
                <w:sz w:val="22"/>
                <w:szCs w:val="22"/>
              </w:rPr>
              <w:t>859</w:t>
            </w:r>
          </w:p>
        </w:tc>
        <w:tc>
          <w:tcPr>
            <w:tcW w:w="2127" w:type="dxa"/>
            <w:vMerge w:val="restart"/>
            <w:vAlign w:val="center"/>
          </w:tcPr>
          <w:p w14:paraId="0D7F62FC"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w:t>
            </w:r>
            <w:r>
              <w:rPr>
                <w:sz w:val="22"/>
                <w:szCs w:val="22"/>
              </w:rPr>
              <w:t>909</w:t>
            </w:r>
          </w:p>
        </w:tc>
        <w:tc>
          <w:tcPr>
            <w:tcW w:w="2409" w:type="dxa"/>
            <w:vMerge w:val="restart"/>
            <w:vAlign w:val="center"/>
          </w:tcPr>
          <w:p w14:paraId="6B050C26"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0.93</w:t>
            </w:r>
            <w:r>
              <w:rPr>
                <w:sz w:val="22"/>
                <w:szCs w:val="22"/>
              </w:rPr>
              <w:t>6</w:t>
            </w:r>
          </w:p>
        </w:tc>
        <w:tc>
          <w:tcPr>
            <w:tcW w:w="1560" w:type="dxa"/>
            <w:vMerge w:val="restart"/>
            <w:vAlign w:val="center"/>
          </w:tcPr>
          <w:p w14:paraId="3BB00D42"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w:t>
            </w:r>
            <w:r>
              <w:rPr>
                <w:sz w:val="22"/>
                <w:szCs w:val="22"/>
              </w:rPr>
              <w:t>786</w:t>
            </w:r>
          </w:p>
        </w:tc>
      </w:tr>
      <w:tr w:rsidR="00F24984" w:rsidRPr="00D11600" w14:paraId="2804F370"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C27C368" w14:textId="77777777" w:rsidR="00C820D4" w:rsidRPr="00D11600" w:rsidRDefault="00C820D4" w:rsidP="004029D2">
            <w:pPr>
              <w:pStyle w:val="NormalWeb"/>
              <w:ind w:left="284" w:right="225"/>
              <w:jc w:val="center"/>
              <w:rPr>
                <w:sz w:val="22"/>
                <w:szCs w:val="22"/>
              </w:rPr>
            </w:pPr>
          </w:p>
        </w:tc>
        <w:tc>
          <w:tcPr>
            <w:tcW w:w="1984" w:type="dxa"/>
          </w:tcPr>
          <w:p w14:paraId="7C805980"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MOV</w:t>
            </w:r>
            <w:r w:rsidRPr="00D11600">
              <w:rPr>
                <w:sz w:val="22"/>
                <w:szCs w:val="22"/>
              </w:rPr>
              <w:t>2</w:t>
            </w:r>
          </w:p>
        </w:tc>
        <w:tc>
          <w:tcPr>
            <w:tcW w:w="2127" w:type="dxa"/>
          </w:tcPr>
          <w:p w14:paraId="62F672D7"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3D03BB">
              <w:rPr>
                <w:sz w:val="22"/>
                <w:szCs w:val="22"/>
              </w:rPr>
              <w:t>0.9</w:t>
            </w:r>
            <w:r>
              <w:rPr>
                <w:sz w:val="22"/>
                <w:szCs w:val="22"/>
              </w:rPr>
              <w:t>04</w:t>
            </w:r>
          </w:p>
        </w:tc>
        <w:tc>
          <w:tcPr>
            <w:tcW w:w="1275" w:type="dxa"/>
            <w:vAlign w:val="center"/>
          </w:tcPr>
          <w:p w14:paraId="23A09F50"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3.292</w:t>
            </w:r>
          </w:p>
        </w:tc>
        <w:tc>
          <w:tcPr>
            <w:tcW w:w="2127" w:type="dxa"/>
            <w:vMerge/>
            <w:vAlign w:val="center"/>
          </w:tcPr>
          <w:p w14:paraId="640C878B"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4FB8C446"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7E4E9707"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12BC6102"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60FBC7F5" w14:textId="77777777" w:rsidR="00C820D4" w:rsidRPr="00D11600" w:rsidRDefault="00C820D4" w:rsidP="004029D2">
            <w:pPr>
              <w:pStyle w:val="NormalWeb"/>
              <w:ind w:left="284" w:right="225"/>
              <w:jc w:val="center"/>
              <w:rPr>
                <w:sz w:val="22"/>
                <w:szCs w:val="22"/>
              </w:rPr>
            </w:pPr>
          </w:p>
        </w:tc>
        <w:tc>
          <w:tcPr>
            <w:tcW w:w="1984" w:type="dxa"/>
          </w:tcPr>
          <w:p w14:paraId="3632EBA7"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MOV</w:t>
            </w:r>
            <w:r w:rsidRPr="00D11600">
              <w:rPr>
                <w:sz w:val="22"/>
                <w:szCs w:val="22"/>
              </w:rPr>
              <w:t>3</w:t>
            </w:r>
          </w:p>
        </w:tc>
        <w:tc>
          <w:tcPr>
            <w:tcW w:w="2127" w:type="dxa"/>
          </w:tcPr>
          <w:p w14:paraId="5A8743DA"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0.9</w:t>
            </w:r>
            <w:r>
              <w:rPr>
                <w:sz w:val="22"/>
                <w:szCs w:val="22"/>
              </w:rPr>
              <w:t>19</w:t>
            </w:r>
          </w:p>
        </w:tc>
        <w:tc>
          <w:tcPr>
            <w:tcW w:w="1275" w:type="dxa"/>
            <w:vAlign w:val="center"/>
          </w:tcPr>
          <w:p w14:paraId="1242E867"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3.481</w:t>
            </w:r>
          </w:p>
        </w:tc>
        <w:tc>
          <w:tcPr>
            <w:tcW w:w="2127" w:type="dxa"/>
            <w:vMerge/>
            <w:vAlign w:val="center"/>
          </w:tcPr>
          <w:p w14:paraId="2BDA619B"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409" w:type="dxa"/>
            <w:vMerge/>
            <w:vAlign w:val="center"/>
          </w:tcPr>
          <w:p w14:paraId="73DF34E6"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560" w:type="dxa"/>
            <w:vMerge/>
            <w:vAlign w:val="center"/>
          </w:tcPr>
          <w:p w14:paraId="54FD413B"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F24984" w:rsidRPr="00D11600" w14:paraId="139177E8"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FE244C5" w14:textId="77777777" w:rsidR="00C820D4" w:rsidRPr="00D11600" w:rsidRDefault="00C820D4" w:rsidP="004029D2">
            <w:pPr>
              <w:pStyle w:val="NormalWeb"/>
              <w:ind w:left="284" w:right="225"/>
              <w:jc w:val="center"/>
              <w:rPr>
                <w:sz w:val="22"/>
                <w:szCs w:val="22"/>
              </w:rPr>
            </w:pPr>
          </w:p>
        </w:tc>
        <w:tc>
          <w:tcPr>
            <w:tcW w:w="1984" w:type="dxa"/>
          </w:tcPr>
          <w:p w14:paraId="06751881" w14:textId="77777777" w:rsidR="00C820D4"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MOV4</w:t>
            </w:r>
          </w:p>
        </w:tc>
        <w:tc>
          <w:tcPr>
            <w:tcW w:w="2127" w:type="dxa"/>
          </w:tcPr>
          <w:p w14:paraId="5539C5A8"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0.837</w:t>
            </w:r>
          </w:p>
        </w:tc>
        <w:tc>
          <w:tcPr>
            <w:tcW w:w="1275" w:type="dxa"/>
            <w:vAlign w:val="center"/>
          </w:tcPr>
          <w:p w14:paraId="2460B219"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2.232</w:t>
            </w:r>
          </w:p>
        </w:tc>
        <w:tc>
          <w:tcPr>
            <w:tcW w:w="2127" w:type="dxa"/>
            <w:vMerge/>
            <w:vAlign w:val="center"/>
          </w:tcPr>
          <w:p w14:paraId="2C9D2A6C"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247133B3"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25D911ED"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3B11A4B7"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4EB1CBB5" w14:textId="77777777" w:rsidR="00C820D4" w:rsidRPr="00D11600" w:rsidRDefault="00C820D4" w:rsidP="004029D2">
            <w:pPr>
              <w:pStyle w:val="NormalWeb"/>
              <w:ind w:left="284" w:right="225"/>
              <w:jc w:val="center"/>
              <w:rPr>
                <w:sz w:val="22"/>
                <w:szCs w:val="22"/>
              </w:rPr>
            </w:pPr>
            <w:r>
              <w:rPr>
                <w:sz w:val="22"/>
                <w:szCs w:val="22"/>
              </w:rPr>
              <w:t>UX</w:t>
            </w:r>
          </w:p>
        </w:tc>
        <w:tc>
          <w:tcPr>
            <w:tcW w:w="1984" w:type="dxa"/>
          </w:tcPr>
          <w:p w14:paraId="15E0C316"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UX</w:t>
            </w:r>
            <w:r w:rsidRPr="00D11600">
              <w:rPr>
                <w:sz w:val="22"/>
                <w:szCs w:val="22"/>
              </w:rPr>
              <w:t>1</w:t>
            </w:r>
          </w:p>
        </w:tc>
        <w:tc>
          <w:tcPr>
            <w:tcW w:w="2127" w:type="dxa"/>
          </w:tcPr>
          <w:p w14:paraId="6AA8DEC8"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0.8</w:t>
            </w:r>
            <w:r>
              <w:rPr>
                <w:sz w:val="22"/>
                <w:szCs w:val="22"/>
              </w:rPr>
              <w:t>82</w:t>
            </w:r>
          </w:p>
        </w:tc>
        <w:tc>
          <w:tcPr>
            <w:tcW w:w="1275" w:type="dxa"/>
            <w:vAlign w:val="center"/>
          </w:tcPr>
          <w:p w14:paraId="6B779CE8"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2.</w:t>
            </w:r>
            <w:r>
              <w:rPr>
                <w:sz w:val="22"/>
                <w:szCs w:val="22"/>
              </w:rPr>
              <w:t>878</w:t>
            </w:r>
          </w:p>
        </w:tc>
        <w:tc>
          <w:tcPr>
            <w:tcW w:w="2127" w:type="dxa"/>
            <w:vMerge w:val="restart"/>
            <w:vAlign w:val="center"/>
          </w:tcPr>
          <w:p w14:paraId="66CB72F4"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0.9</w:t>
            </w:r>
            <w:r>
              <w:rPr>
                <w:sz w:val="22"/>
                <w:szCs w:val="22"/>
              </w:rPr>
              <w:t>06</w:t>
            </w:r>
          </w:p>
        </w:tc>
        <w:tc>
          <w:tcPr>
            <w:tcW w:w="2409" w:type="dxa"/>
            <w:vMerge w:val="restart"/>
            <w:vAlign w:val="center"/>
          </w:tcPr>
          <w:p w14:paraId="2605F274"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0.9</w:t>
            </w:r>
            <w:r>
              <w:rPr>
                <w:sz w:val="22"/>
                <w:szCs w:val="22"/>
              </w:rPr>
              <w:t>34</w:t>
            </w:r>
          </w:p>
        </w:tc>
        <w:tc>
          <w:tcPr>
            <w:tcW w:w="1560" w:type="dxa"/>
            <w:vMerge w:val="restart"/>
            <w:vAlign w:val="center"/>
          </w:tcPr>
          <w:p w14:paraId="4D3310A0"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w:t>
            </w:r>
            <w:r>
              <w:rPr>
                <w:sz w:val="22"/>
                <w:szCs w:val="22"/>
              </w:rPr>
              <w:t>78</w:t>
            </w:r>
          </w:p>
        </w:tc>
      </w:tr>
      <w:tr w:rsidR="00F24984" w:rsidRPr="00D11600" w14:paraId="53FE249D"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2EE8CB1C" w14:textId="77777777" w:rsidR="00C820D4" w:rsidRPr="00D11600" w:rsidRDefault="00C820D4" w:rsidP="004029D2">
            <w:pPr>
              <w:pStyle w:val="NormalWeb"/>
              <w:ind w:left="284" w:right="225"/>
              <w:jc w:val="center"/>
              <w:rPr>
                <w:sz w:val="22"/>
                <w:szCs w:val="22"/>
              </w:rPr>
            </w:pPr>
          </w:p>
        </w:tc>
        <w:tc>
          <w:tcPr>
            <w:tcW w:w="1984" w:type="dxa"/>
          </w:tcPr>
          <w:p w14:paraId="33C4C7B7"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UX</w:t>
            </w:r>
            <w:r w:rsidRPr="00D11600">
              <w:rPr>
                <w:sz w:val="22"/>
                <w:szCs w:val="22"/>
              </w:rPr>
              <w:t>2</w:t>
            </w:r>
          </w:p>
        </w:tc>
        <w:tc>
          <w:tcPr>
            <w:tcW w:w="2127" w:type="dxa"/>
          </w:tcPr>
          <w:p w14:paraId="1F2E8974"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3D03BB">
              <w:rPr>
                <w:sz w:val="22"/>
                <w:szCs w:val="22"/>
              </w:rPr>
              <w:t>0.9</w:t>
            </w:r>
            <w:r>
              <w:rPr>
                <w:sz w:val="22"/>
                <w:szCs w:val="22"/>
              </w:rPr>
              <w:t>18</w:t>
            </w:r>
          </w:p>
        </w:tc>
        <w:tc>
          <w:tcPr>
            <w:tcW w:w="1275" w:type="dxa"/>
            <w:vAlign w:val="center"/>
          </w:tcPr>
          <w:p w14:paraId="575BF60A"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D11600">
              <w:rPr>
                <w:sz w:val="22"/>
                <w:szCs w:val="22"/>
              </w:rPr>
              <w:t>3</w:t>
            </w:r>
            <w:r>
              <w:rPr>
                <w:sz w:val="22"/>
                <w:szCs w:val="22"/>
              </w:rPr>
              <w:t>.69</w:t>
            </w:r>
          </w:p>
        </w:tc>
        <w:tc>
          <w:tcPr>
            <w:tcW w:w="2127" w:type="dxa"/>
            <w:vMerge/>
            <w:vAlign w:val="center"/>
          </w:tcPr>
          <w:p w14:paraId="7DFAC1BC"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17E73CEA"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1D189AFA"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436E53DB"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7CF72ED" w14:textId="77777777" w:rsidR="00C820D4" w:rsidRPr="00D11600" w:rsidRDefault="00C820D4" w:rsidP="004029D2">
            <w:pPr>
              <w:pStyle w:val="NormalWeb"/>
              <w:ind w:left="284" w:right="225"/>
              <w:jc w:val="center"/>
              <w:rPr>
                <w:sz w:val="22"/>
                <w:szCs w:val="22"/>
              </w:rPr>
            </w:pPr>
          </w:p>
        </w:tc>
        <w:tc>
          <w:tcPr>
            <w:tcW w:w="1984" w:type="dxa"/>
          </w:tcPr>
          <w:p w14:paraId="4C78CA69"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UX</w:t>
            </w:r>
            <w:r w:rsidRPr="00D11600">
              <w:rPr>
                <w:sz w:val="22"/>
                <w:szCs w:val="22"/>
              </w:rPr>
              <w:t>3</w:t>
            </w:r>
          </w:p>
        </w:tc>
        <w:tc>
          <w:tcPr>
            <w:tcW w:w="2127" w:type="dxa"/>
          </w:tcPr>
          <w:p w14:paraId="50F9EF97"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0.8</w:t>
            </w:r>
            <w:r>
              <w:rPr>
                <w:sz w:val="22"/>
                <w:szCs w:val="22"/>
              </w:rPr>
              <w:t>86</w:t>
            </w:r>
          </w:p>
        </w:tc>
        <w:tc>
          <w:tcPr>
            <w:tcW w:w="1275" w:type="dxa"/>
            <w:vAlign w:val="center"/>
          </w:tcPr>
          <w:p w14:paraId="1F695EB5"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2.816</w:t>
            </w:r>
          </w:p>
        </w:tc>
        <w:tc>
          <w:tcPr>
            <w:tcW w:w="2127" w:type="dxa"/>
            <w:vMerge/>
            <w:vAlign w:val="center"/>
          </w:tcPr>
          <w:p w14:paraId="2862F9FB"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409" w:type="dxa"/>
            <w:vMerge/>
            <w:vAlign w:val="center"/>
          </w:tcPr>
          <w:p w14:paraId="781CDCCF"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560" w:type="dxa"/>
            <w:vMerge/>
            <w:vAlign w:val="center"/>
          </w:tcPr>
          <w:p w14:paraId="064FEE1C"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F24984" w:rsidRPr="00D11600" w14:paraId="4D255FC1"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7A93CE6C" w14:textId="77777777" w:rsidR="00C820D4" w:rsidRPr="00D11600" w:rsidRDefault="00C820D4" w:rsidP="004029D2">
            <w:pPr>
              <w:pStyle w:val="NormalWeb"/>
              <w:ind w:left="284" w:right="225"/>
              <w:jc w:val="center"/>
              <w:rPr>
                <w:sz w:val="22"/>
                <w:szCs w:val="22"/>
              </w:rPr>
            </w:pPr>
          </w:p>
        </w:tc>
        <w:tc>
          <w:tcPr>
            <w:tcW w:w="1984" w:type="dxa"/>
          </w:tcPr>
          <w:p w14:paraId="13630B95"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UX</w:t>
            </w:r>
            <w:r w:rsidRPr="00D11600">
              <w:rPr>
                <w:sz w:val="22"/>
                <w:szCs w:val="22"/>
              </w:rPr>
              <w:t>4</w:t>
            </w:r>
          </w:p>
        </w:tc>
        <w:tc>
          <w:tcPr>
            <w:tcW w:w="2127" w:type="dxa"/>
          </w:tcPr>
          <w:p w14:paraId="59C020D4"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3D03BB">
              <w:rPr>
                <w:sz w:val="22"/>
                <w:szCs w:val="22"/>
              </w:rPr>
              <w:t>0.8</w:t>
            </w:r>
            <w:r>
              <w:rPr>
                <w:sz w:val="22"/>
                <w:szCs w:val="22"/>
              </w:rPr>
              <w:t>44</w:t>
            </w:r>
          </w:p>
        </w:tc>
        <w:tc>
          <w:tcPr>
            <w:tcW w:w="1275" w:type="dxa"/>
            <w:vAlign w:val="center"/>
          </w:tcPr>
          <w:p w14:paraId="3AB84CB8"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2.241</w:t>
            </w:r>
          </w:p>
        </w:tc>
        <w:tc>
          <w:tcPr>
            <w:tcW w:w="2127" w:type="dxa"/>
            <w:vMerge/>
            <w:vAlign w:val="center"/>
          </w:tcPr>
          <w:p w14:paraId="4B63F14E"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542D1B98"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61888363"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26AF06A8"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2DD75372" w14:textId="77777777" w:rsidR="00C820D4" w:rsidRPr="00D11600" w:rsidRDefault="00C820D4" w:rsidP="004029D2">
            <w:pPr>
              <w:pStyle w:val="NormalWeb"/>
              <w:ind w:left="284" w:right="225"/>
              <w:jc w:val="center"/>
              <w:rPr>
                <w:sz w:val="22"/>
                <w:szCs w:val="22"/>
              </w:rPr>
            </w:pPr>
            <w:r>
              <w:rPr>
                <w:sz w:val="22"/>
                <w:szCs w:val="22"/>
              </w:rPr>
              <w:t>TR</w:t>
            </w:r>
          </w:p>
        </w:tc>
        <w:tc>
          <w:tcPr>
            <w:tcW w:w="1984" w:type="dxa"/>
          </w:tcPr>
          <w:p w14:paraId="38A8F835"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TR</w:t>
            </w:r>
            <w:r w:rsidRPr="00D11600">
              <w:rPr>
                <w:sz w:val="22"/>
                <w:szCs w:val="22"/>
              </w:rPr>
              <w:t>1</w:t>
            </w:r>
          </w:p>
        </w:tc>
        <w:tc>
          <w:tcPr>
            <w:tcW w:w="2127" w:type="dxa"/>
          </w:tcPr>
          <w:p w14:paraId="4546E125"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0.8</w:t>
            </w:r>
            <w:r>
              <w:rPr>
                <w:sz w:val="22"/>
                <w:szCs w:val="22"/>
              </w:rPr>
              <w:t>65</w:t>
            </w:r>
          </w:p>
        </w:tc>
        <w:tc>
          <w:tcPr>
            <w:tcW w:w="1275" w:type="dxa"/>
            <w:vAlign w:val="center"/>
          </w:tcPr>
          <w:p w14:paraId="4B3824C1"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2.</w:t>
            </w:r>
            <w:r>
              <w:rPr>
                <w:sz w:val="22"/>
                <w:szCs w:val="22"/>
              </w:rPr>
              <w:t>376</w:t>
            </w:r>
          </w:p>
        </w:tc>
        <w:tc>
          <w:tcPr>
            <w:tcW w:w="2127" w:type="dxa"/>
            <w:vMerge w:val="restart"/>
            <w:vAlign w:val="center"/>
          </w:tcPr>
          <w:p w14:paraId="43E6D18F"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0.9</w:t>
            </w:r>
            <w:r>
              <w:rPr>
                <w:sz w:val="22"/>
                <w:szCs w:val="22"/>
              </w:rPr>
              <w:t>13</w:t>
            </w:r>
          </w:p>
        </w:tc>
        <w:tc>
          <w:tcPr>
            <w:tcW w:w="2409" w:type="dxa"/>
            <w:vMerge w:val="restart"/>
            <w:vAlign w:val="center"/>
          </w:tcPr>
          <w:p w14:paraId="090245CD"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0.9</w:t>
            </w:r>
            <w:r>
              <w:rPr>
                <w:sz w:val="22"/>
                <w:szCs w:val="22"/>
              </w:rPr>
              <w:t>39</w:t>
            </w:r>
          </w:p>
        </w:tc>
        <w:tc>
          <w:tcPr>
            <w:tcW w:w="1560" w:type="dxa"/>
            <w:vMerge w:val="restart"/>
            <w:vAlign w:val="center"/>
          </w:tcPr>
          <w:p w14:paraId="373C7DB3"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0.79</w:t>
            </w:r>
            <w:r>
              <w:rPr>
                <w:sz w:val="22"/>
                <w:szCs w:val="22"/>
              </w:rPr>
              <w:t>4</w:t>
            </w:r>
          </w:p>
        </w:tc>
      </w:tr>
      <w:tr w:rsidR="00F24984" w:rsidRPr="00D11600" w14:paraId="271E9C16"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239F3193" w14:textId="77777777" w:rsidR="00C820D4" w:rsidRPr="00D11600" w:rsidRDefault="00C820D4" w:rsidP="004029D2">
            <w:pPr>
              <w:pStyle w:val="NormalWeb"/>
              <w:ind w:left="284" w:right="225"/>
              <w:jc w:val="center"/>
              <w:rPr>
                <w:sz w:val="22"/>
                <w:szCs w:val="22"/>
              </w:rPr>
            </w:pPr>
          </w:p>
        </w:tc>
        <w:tc>
          <w:tcPr>
            <w:tcW w:w="1984" w:type="dxa"/>
          </w:tcPr>
          <w:p w14:paraId="2D3DA660"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TR</w:t>
            </w:r>
            <w:r w:rsidRPr="00D11600">
              <w:rPr>
                <w:sz w:val="22"/>
                <w:szCs w:val="22"/>
              </w:rPr>
              <w:t>2</w:t>
            </w:r>
          </w:p>
        </w:tc>
        <w:tc>
          <w:tcPr>
            <w:tcW w:w="2127" w:type="dxa"/>
          </w:tcPr>
          <w:p w14:paraId="31247FC7"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3D03BB">
              <w:rPr>
                <w:sz w:val="22"/>
                <w:szCs w:val="22"/>
              </w:rPr>
              <w:t>0.8</w:t>
            </w:r>
            <w:r>
              <w:rPr>
                <w:sz w:val="22"/>
                <w:szCs w:val="22"/>
              </w:rPr>
              <w:t>88</w:t>
            </w:r>
          </w:p>
        </w:tc>
        <w:tc>
          <w:tcPr>
            <w:tcW w:w="1275" w:type="dxa"/>
            <w:vAlign w:val="center"/>
          </w:tcPr>
          <w:p w14:paraId="6046B308"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2.759</w:t>
            </w:r>
          </w:p>
        </w:tc>
        <w:tc>
          <w:tcPr>
            <w:tcW w:w="2127" w:type="dxa"/>
            <w:vMerge/>
            <w:vAlign w:val="center"/>
          </w:tcPr>
          <w:p w14:paraId="134F2D86"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5F922B92"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059E5B3B"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55AD302C"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C56AD91" w14:textId="77777777" w:rsidR="00C820D4" w:rsidRPr="00D11600" w:rsidRDefault="00C820D4" w:rsidP="004029D2">
            <w:pPr>
              <w:pStyle w:val="NormalWeb"/>
              <w:ind w:left="284" w:right="225"/>
              <w:jc w:val="center"/>
              <w:rPr>
                <w:sz w:val="22"/>
                <w:szCs w:val="22"/>
              </w:rPr>
            </w:pPr>
          </w:p>
        </w:tc>
        <w:tc>
          <w:tcPr>
            <w:tcW w:w="1984" w:type="dxa"/>
          </w:tcPr>
          <w:p w14:paraId="044D68A6"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TR</w:t>
            </w:r>
            <w:r w:rsidRPr="00D11600">
              <w:rPr>
                <w:sz w:val="22"/>
                <w:szCs w:val="22"/>
              </w:rPr>
              <w:t>3</w:t>
            </w:r>
          </w:p>
        </w:tc>
        <w:tc>
          <w:tcPr>
            <w:tcW w:w="2127" w:type="dxa"/>
          </w:tcPr>
          <w:p w14:paraId="28B45B08"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w:t>
            </w:r>
            <w:r>
              <w:rPr>
                <w:sz w:val="22"/>
                <w:szCs w:val="22"/>
              </w:rPr>
              <w:t>913</w:t>
            </w:r>
          </w:p>
        </w:tc>
        <w:tc>
          <w:tcPr>
            <w:tcW w:w="1275" w:type="dxa"/>
            <w:vAlign w:val="center"/>
          </w:tcPr>
          <w:p w14:paraId="2A151A9F"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3.</w:t>
            </w:r>
            <w:r>
              <w:rPr>
                <w:sz w:val="22"/>
                <w:szCs w:val="22"/>
              </w:rPr>
              <w:t>503</w:t>
            </w:r>
          </w:p>
        </w:tc>
        <w:tc>
          <w:tcPr>
            <w:tcW w:w="2127" w:type="dxa"/>
            <w:vMerge/>
            <w:vAlign w:val="center"/>
          </w:tcPr>
          <w:p w14:paraId="06AB2201"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409" w:type="dxa"/>
            <w:vMerge/>
            <w:vAlign w:val="center"/>
          </w:tcPr>
          <w:p w14:paraId="6E44247A"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560" w:type="dxa"/>
            <w:vMerge/>
            <w:vAlign w:val="center"/>
          </w:tcPr>
          <w:p w14:paraId="47384B4A"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F24984" w:rsidRPr="00D11600" w14:paraId="491E8577"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701DDD1A" w14:textId="77777777" w:rsidR="00C820D4" w:rsidRPr="00D11600" w:rsidRDefault="00C820D4" w:rsidP="004029D2">
            <w:pPr>
              <w:pStyle w:val="NormalWeb"/>
              <w:ind w:left="284" w:right="225"/>
              <w:jc w:val="center"/>
              <w:rPr>
                <w:sz w:val="22"/>
                <w:szCs w:val="22"/>
              </w:rPr>
            </w:pPr>
          </w:p>
        </w:tc>
        <w:tc>
          <w:tcPr>
            <w:tcW w:w="1984" w:type="dxa"/>
          </w:tcPr>
          <w:p w14:paraId="44B81579"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TR</w:t>
            </w:r>
            <w:r w:rsidRPr="00D11600">
              <w:rPr>
                <w:sz w:val="22"/>
                <w:szCs w:val="22"/>
              </w:rPr>
              <w:t>4</w:t>
            </w:r>
          </w:p>
        </w:tc>
        <w:tc>
          <w:tcPr>
            <w:tcW w:w="2127" w:type="dxa"/>
          </w:tcPr>
          <w:p w14:paraId="651C9381"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3D03BB">
              <w:rPr>
                <w:sz w:val="22"/>
                <w:szCs w:val="22"/>
              </w:rPr>
              <w:t>0.</w:t>
            </w:r>
            <w:r>
              <w:rPr>
                <w:sz w:val="22"/>
                <w:szCs w:val="22"/>
              </w:rPr>
              <w:t>897</w:t>
            </w:r>
          </w:p>
        </w:tc>
        <w:tc>
          <w:tcPr>
            <w:tcW w:w="1275" w:type="dxa"/>
            <w:vAlign w:val="center"/>
          </w:tcPr>
          <w:p w14:paraId="14539FD2"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3.28</w:t>
            </w:r>
          </w:p>
        </w:tc>
        <w:tc>
          <w:tcPr>
            <w:tcW w:w="2127" w:type="dxa"/>
            <w:vMerge/>
            <w:vAlign w:val="center"/>
          </w:tcPr>
          <w:p w14:paraId="6726FA9A"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5D68D271"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195E137E"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38389B92"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32F30504" w14:textId="77777777" w:rsidR="00C820D4" w:rsidRPr="00D11600" w:rsidRDefault="00C820D4" w:rsidP="004029D2">
            <w:pPr>
              <w:pStyle w:val="NormalWeb"/>
              <w:ind w:left="284" w:right="225"/>
              <w:jc w:val="center"/>
              <w:rPr>
                <w:sz w:val="22"/>
                <w:szCs w:val="22"/>
              </w:rPr>
            </w:pPr>
            <w:r>
              <w:rPr>
                <w:sz w:val="22"/>
                <w:szCs w:val="22"/>
              </w:rPr>
              <w:t>UE</w:t>
            </w:r>
          </w:p>
        </w:tc>
        <w:tc>
          <w:tcPr>
            <w:tcW w:w="1984" w:type="dxa"/>
          </w:tcPr>
          <w:p w14:paraId="30143BAD"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UE</w:t>
            </w:r>
            <w:r w:rsidRPr="00D11600">
              <w:rPr>
                <w:sz w:val="22"/>
                <w:szCs w:val="22"/>
              </w:rPr>
              <w:t>1</w:t>
            </w:r>
          </w:p>
        </w:tc>
        <w:tc>
          <w:tcPr>
            <w:tcW w:w="2127" w:type="dxa"/>
          </w:tcPr>
          <w:p w14:paraId="134231CB"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w:t>
            </w:r>
            <w:r>
              <w:rPr>
                <w:sz w:val="22"/>
                <w:szCs w:val="22"/>
              </w:rPr>
              <w:t>862</w:t>
            </w:r>
          </w:p>
        </w:tc>
        <w:tc>
          <w:tcPr>
            <w:tcW w:w="1275" w:type="dxa"/>
            <w:vAlign w:val="center"/>
          </w:tcPr>
          <w:p w14:paraId="6D7CF955"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2.881</w:t>
            </w:r>
          </w:p>
        </w:tc>
        <w:tc>
          <w:tcPr>
            <w:tcW w:w="2127" w:type="dxa"/>
            <w:vMerge w:val="restart"/>
            <w:vAlign w:val="center"/>
          </w:tcPr>
          <w:p w14:paraId="6E7621BF"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0.8</w:t>
            </w:r>
            <w:r>
              <w:rPr>
                <w:sz w:val="22"/>
                <w:szCs w:val="22"/>
              </w:rPr>
              <w:t>96</w:t>
            </w:r>
          </w:p>
        </w:tc>
        <w:tc>
          <w:tcPr>
            <w:tcW w:w="2409" w:type="dxa"/>
            <w:vMerge w:val="restart"/>
            <w:vAlign w:val="center"/>
          </w:tcPr>
          <w:p w14:paraId="44F97D92"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0.9</w:t>
            </w:r>
            <w:r>
              <w:rPr>
                <w:sz w:val="22"/>
                <w:szCs w:val="22"/>
              </w:rPr>
              <w:t>28</w:t>
            </w:r>
          </w:p>
        </w:tc>
        <w:tc>
          <w:tcPr>
            <w:tcW w:w="1560" w:type="dxa"/>
            <w:vMerge w:val="restart"/>
            <w:vAlign w:val="center"/>
          </w:tcPr>
          <w:p w14:paraId="32531425"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0.76</w:t>
            </w:r>
            <w:r>
              <w:rPr>
                <w:sz w:val="22"/>
                <w:szCs w:val="22"/>
              </w:rPr>
              <w:t>2</w:t>
            </w:r>
          </w:p>
        </w:tc>
      </w:tr>
      <w:tr w:rsidR="00F24984" w:rsidRPr="00D11600" w14:paraId="50EE3B84"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6EB4F87E" w14:textId="77777777" w:rsidR="00C820D4" w:rsidRPr="00D11600" w:rsidRDefault="00C820D4" w:rsidP="004029D2">
            <w:pPr>
              <w:pStyle w:val="NormalWeb"/>
              <w:ind w:left="284" w:right="225"/>
              <w:jc w:val="center"/>
              <w:rPr>
                <w:sz w:val="22"/>
                <w:szCs w:val="22"/>
              </w:rPr>
            </w:pPr>
          </w:p>
        </w:tc>
        <w:tc>
          <w:tcPr>
            <w:tcW w:w="1984" w:type="dxa"/>
          </w:tcPr>
          <w:p w14:paraId="2FADEC6A"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UE</w:t>
            </w:r>
            <w:r w:rsidRPr="00D11600">
              <w:rPr>
                <w:sz w:val="22"/>
                <w:szCs w:val="22"/>
              </w:rPr>
              <w:t>2</w:t>
            </w:r>
          </w:p>
        </w:tc>
        <w:tc>
          <w:tcPr>
            <w:tcW w:w="2127" w:type="dxa"/>
          </w:tcPr>
          <w:p w14:paraId="3E53750D"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3D03BB">
              <w:rPr>
                <w:sz w:val="22"/>
                <w:szCs w:val="22"/>
              </w:rPr>
              <w:t>0.8</w:t>
            </w:r>
            <w:r>
              <w:rPr>
                <w:sz w:val="22"/>
                <w:szCs w:val="22"/>
              </w:rPr>
              <w:t>84</w:t>
            </w:r>
          </w:p>
        </w:tc>
        <w:tc>
          <w:tcPr>
            <w:tcW w:w="1275" w:type="dxa"/>
            <w:vAlign w:val="center"/>
          </w:tcPr>
          <w:p w14:paraId="22BE45B2"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D11600">
              <w:rPr>
                <w:sz w:val="22"/>
                <w:szCs w:val="22"/>
              </w:rPr>
              <w:t>2.</w:t>
            </w:r>
            <w:r>
              <w:rPr>
                <w:sz w:val="22"/>
                <w:szCs w:val="22"/>
              </w:rPr>
              <w:t>939</w:t>
            </w:r>
          </w:p>
        </w:tc>
        <w:tc>
          <w:tcPr>
            <w:tcW w:w="2127" w:type="dxa"/>
            <w:vMerge/>
            <w:vAlign w:val="center"/>
          </w:tcPr>
          <w:p w14:paraId="78848C8F"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1011546C"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03E05A20"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465EBBD2"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E6E1224" w14:textId="77777777" w:rsidR="00C820D4" w:rsidRPr="00D11600" w:rsidRDefault="00C820D4" w:rsidP="004029D2">
            <w:pPr>
              <w:pStyle w:val="NormalWeb"/>
              <w:ind w:left="284" w:right="225"/>
              <w:jc w:val="center"/>
              <w:rPr>
                <w:sz w:val="22"/>
                <w:szCs w:val="22"/>
              </w:rPr>
            </w:pPr>
          </w:p>
        </w:tc>
        <w:tc>
          <w:tcPr>
            <w:tcW w:w="1984" w:type="dxa"/>
          </w:tcPr>
          <w:p w14:paraId="3FBACB17"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UE</w:t>
            </w:r>
            <w:r w:rsidRPr="00D11600">
              <w:rPr>
                <w:sz w:val="22"/>
                <w:szCs w:val="22"/>
              </w:rPr>
              <w:t>3</w:t>
            </w:r>
          </w:p>
        </w:tc>
        <w:tc>
          <w:tcPr>
            <w:tcW w:w="2127" w:type="dxa"/>
          </w:tcPr>
          <w:p w14:paraId="7C0E0D4A"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w:t>
            </w:r>
            <w:r>
              <w:rPr>
                <w:sz w:val="22"/>
                <w:szCs w:val="22"/>
              </w:rPr>
              <w:t>902</w:t>
            </w:r>
          </w:p>
        </w:tc>
        <w:tc>
          <w:tcPr>
            <w:tcW w:w="1275" w:type="dxa"/>
            <w:vAlign w:val="center"/>
          </w:tcPr>
          <w:p w14:paraId="4220CB37"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3.28</w:t>
            </w:r>
          </w:p>
        </w:tc>
        <w:tc>
          <w:tcPr>
            <w:tcW w:w="2127" w:type="dxa"/>
            <w:vMerge/>
            <w:vAlign w:val="center"/>
          </w:tcPr>
          <w:p w14:paraId="7F20D637"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409" w:type="dxa"/>
            <w:vMerge/>
            <w:vAlign w:val="center"/>
          </w:tcPr>
          <w:p w14:paraId="29C708FF"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560" w:type="dxa"/>
            <w:vMerge/>
            <w:vAlign w:val="center"/>
          </w:tcPr>
          <w:p w14:paraId="53B0F2C8"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F24984" w:rsidRPr="00D11600" w14:paraId="33260486"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3B5846F9" w14:textId="77777777" w:rsidR="00C820D4" w:rsidRPr="00D11600" w:rsidRDefault="00C820D4" w:rsidP="004029D2">
            <w:pPr>
              <w:pStyle w:val="NormalWeb"/>
              <w:ind w:left="284" w:right="225"/>
              <w:jc w:val="center"/>
              <w:rPr>
                <w:sz w:val="22"/>
                <w:szCs w:val="22"/>
              </w:rPr>
            </w:pPr>
          </w:p>
        </w:tc>
        <w:tc>
          <w:tcPr>
            <w:tcW w:w="1984" w:type="dxa"/>
          </w:tcPr>
          <w:p w14:paraId="44A79693" w14:textId="77777777" w:rsidR="00C820D4"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UE4</w:t>
            </w:r>
          </w:p>
        </w:tc>
        <w:tc>
          <w:tcPr>
            <w:tcW w:w="2127" w:type="dxa"/>
          </w:tcPr>
          <w:p w14:paraId="6C485041"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0.842</w:t>
            </w:r>
          </w:p>
        </w:tc>
        <w:tc>
          <w:tcPr>
            <w:tcW w:w="1275" w:type="dxa"/>
            <w:vAlign w:val="center"/>
          </w:tcPr>
          <w:p w14:paraId="2D3BB910"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2.579</w:t>
            </w:r>
          </w:p>
        </w:tc>
        <w:tc>
          <w:tcPr>
            <w:tcW w:w="2127" w:type="dxa"/>
            <w:vMerge/>
            <w:vAlign w:val="center"/>
          </w:tcPr>
          <w:p w14:paraId="67376092"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52809F00"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2B60944C"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6D4CED59"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54884525" w14:textId="77777777" w:rsidR="00C820D4" w:rsidRPr="00D11600" w:rsidRDefault="00C820D4" w:rsidP="004029D2">
            <w:pPr>
              <w:pStyle w:val="NormalWeb"/>
              <w:ind w:left="284" w:right="225"/>
              <w:jc w:val="center"/>
              <w:rPr>
                <w:sz w:val="22"/>
                <w:szCs w:val="22"/>
              </w:rPr>
            </w:pPr>
            <w:r>
              <w:rPr>
                <w:sz w:val="22"/>
                <w:szCs w:val="22"/>
              </w:rPr>
              <w:t>IE</w:t>
            </w:r>
          </w:p>
        </w:tc>
        <w:tc>
          <w:tcPr>
            <w:tcW w:w="1984" w:type="dxa"/>
          </w:tcPr>
          <w:p w14:paraId="0AD18CB0"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IE</w:t>
            </w:r>
            <w:r w:rsidRPr="00D11600">
              <w:rPr>
                <w:sz w:val="22"/>
                <w:szCs w:val="22"/>
              </w:rPr>
              <w:t>1</w:t>
            </w:r>
          </w:p>
        </w:tc>
        <w:tc>
          <w:tcPr>
            <w:tcW w:w="2127" w:type="dxa"/>
          </w:tcPr>
          <w:p w14:paraId="240EF329"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w:t>
            </w:r>
            <w:r>
              <w:rPr>
                <w:sz w:val="22"/>
                <w:szCs w:val="22"/>
              </w:rPr>
              <w:t>895</w:t>
            </w:r>
          </w:p>
        </w:tc>
        <w:tc>
          <w:tcPr>
            <w:tcW w:w="1275" w:type="dxa"/>
            <w:vAlign w:val="center"/>
          </w:tcPr>
          <w:p w14:paraId="6C9340B6"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2.</w:t>
            </w:r>
            <w:r>
              <w:rPr>
                <w:sz w:val="22"/>
                <w:szCs w:val="22"/>
              </w:rPr>
              <w:t>969</w:t>
            </w:r>
          </w:p>
        </w:tc>
        <w:tc>
          <w:tcPr>
            <w:tcW w:w="2127" w:type="dxa"/>
            <w:vMerge w:val="restart"/>
            <w:vAlign w:val="center"/>
          </w:tcPr>
          <w:p w14:paraId="682677A2"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w:t>
            </w:r>
            <w:r>
              <w:rPr>
                <w:sz w:val="22"/>
                <w:szCs w:val="22"/>
              </w:rPr>
              <w:t>913</w:t>
            </w:r>
          </w:p>
        </w:tc>
        <w:tc>
          <w:tcPr>
            <w:tcW w:w="2409" w:type="dxa"/>
            <w:vMerge w:val="restart"/>
            <w:vAlign w:val="center"/>
          </w:tcPr>
          <w:p w14:paraId="26C862E3"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0.9</w:t>
            </w:r>
            <w:r>
              <w:rPr>
                <w:sz w:val="22"/>
                <w:szCs w:val="22"/>
              </w:rPr>
              <w:t>39</w:t>
            </w:r>
          </w:p>
        </w:tc>
        <w:tc>
          <w:tcPr>
            <w:tcW w:w="1560" w:type="dxa"/>
            <w:vMerge w:val="restart"/>
            <w:vAlign w:val="center"/>
          </w:tcPr>
          <w:p w14:paraId="70865A8E"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w:t>
            </w:r>
            <w:r>
              <w:rPr>
                <w:sz w:val="22"/>
                <w:szCs w:val="22"/>
              </w:rPr>
              <w:t>793</w:t>
            </w:r>
          </w:p>
        </w:tc>
      </w:tr>
      <w:tr w:rsidR="00F24984" w:rsidRPr="00D11600" w14:paraId="6557B719"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3B3A6199" w14:textId="77777777" w:rsidR="00C820D4" w:rsidRPr="00D11600" w:rsidRDefault="00C820D4" w:rsidP="004029D2">
            <w:pPr>
              <w:pStyle w:val="NormalWeb"/>
              <w:ind w:left="284" w:right="225"/>
              <w:jc w:val="center"/>
              <w:rPr>
                <w:sz w:val="22"/>
                <w:szCs w:val="22"/>
              </w:rPr>
            </w:pPr>
          </w:p>
        </w:tc>
        <w:tc>
          <w:tcPr>
            <w:tcW w:w="1984" w:type="dxa"/>
          </w:tcPr>
          <w:p w14:paraId="49BF0492"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IE</w:t>
            </w:r>
            <w:r w:rsidRPr="00D11600">
              <w:rPr>
                <w:sz w:val="22"/>
                <w:szCs w:val="22"/>
              </w:rPr>
              <w:t>2</w:t>
            </w:r>
          </w:p>
        </w:tc>
        <w:tc>
          <w:tcPr>
            <w:tcW w:w="2127" w:type="dxa"/>
          </w:tcPr>
          <w:p w14:paraId="401F34A6"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3D03BB">
              <w:rPr>
                <w:sz w:val="22"/>
                <w:szCs w:val="22"/>
              </w:rPr>
              <w:t>0.8</w:t>
            </w:r>
            <w:r>
              <w:rPr>
                <w:sz w:val="22"/>
                <w:szCs w:val="22"/>
              </w:rPr>
              <w:t>97</w:t>
            </w:r>
          </w:p>
        </w:tc>
        <w:tc>
          <w:tcPr>
            <w:tcW w:w="1275" w:type="dxa"/>
            <w:vAlign w:val="center"/>
          </w:tcPr>
          <w:p w14:paraId="08339575"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3.042</w:t>
            </w:r>
          </w:p>
        </w:tc>
        <w:tc>
          <w:tcPr>
            <w:tcW w:w="2127" w:type="dxa"/>
            <w:vMerge/>
            <w:vAlign w:val="center"/>
          </w:tcPr>
          <w:p w14:paraId="3DF9521E"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20D00D9C"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68A6E2CD"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38092888"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7118381C" w14:textId="77777777" w:rsidR="00C820D4" w:rsidRPr="00D11600" w:rsidRDefault="00C820D4" w:rsidP="004029D2">
            <w:pPr>
              <w:pStyle w:val="NormalWeb"/>
              <w:ind w:left="284" w:right="225"/>
              <w:jc w:val="center"/>
              <w:rPr>
                <w:sz w:val="22"/>
                <w:szCs w:val="22"/>
              </w:rPr>
            </w:pPr>
          </w:p>
        </w:tc>
        <w:tc>
          <w:tcPr>
            <w:tcW w:w="1984" w:type="dxa"/>
          </w:tcPr>
          <w:p w14:paraId="492D77F1"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IE</w:t>
            </w:r>
            <w:r w:rsidRPr="00D11600">
              <w:rPr>
                <w:sz w:val="22"/>
                <w:szCs w:val="22"/>
              </w:rPr>
              <w:t>3</w:t>
            </w:r>
          </w:p>
        </w:tc>
        <w:tc>
          <w:tcPr>
            <w:tcW w:w="2127" w:type="dxa"/>
          </w:tcPr>
          <w:p w14:paraId="705F366F"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w:t>
            </w:r>
            <w:r>
              <w:rPr>
                <w:sz w:val="22"/>
                <w:szCs w:val="22"/>
              </w:rPr>
              <w:t>909</w:t>
            </w:r>
          </w:p>
        </w:tc>
        <w:tc>
          <w:tcPr>
            <w:tcW w:w="1275" w:type="dxa"/>
            <w:vAlign w:val="center"/>
          </w:tcPr>
          <w:p w14:paraId="0FB83105"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3.226</w:t>
            </w:r>
          </w:p>
        </w:tc>
        <w:tc>
          <w:tcPr>
            <w:tcW w:w="2127" w:type="dxa"/>
            <w:vMerge/>
            <w:vAlign w:val="center"/>
          </w:tcPr>
          <w:p w14:paraId="283D477D"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409" w:type="dxa"/>
            <w:vMerge/>
            <w:vAlign w:val="center"/>
          </w:tcPr>
          <w:p w14:paraId="51EC4280"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560" w:type="dxa"/>
            <w:vMerge/>
            <w:vAlign w:val="center"/>
          </w:tcPr>
          <w:p w14:paraId="6FC01C43"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F24984" w:rsidRPr="00D11600" w14:paraId="77F634E3"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264BC5A" w14:textId="77777777" w:rsidR="00C820D4" w:rsidRPr="00D11600" w:rsidRDefault="00C820D4" w:rsidP="004029D2">
            <w:pPr>
              <w:pStyle w:val="NormalWeb"/>
              <w:ind w:left="284" w:right="225"/>
              <w:jc w:val="center"/>
              <w:rPr>
                <w:sz w:val="22"/>
                <w:szCs w:val="22"/>
              </w:rPr>
            </w:pPr>
          </w:p>
        </w:tc>
        <w:tc>
          <w:tcPr>
            <w:tcW w:w="1984" w:type="dxa"/>
          </w:tcPr>
          <w:p w14:paraId="7D9AA574" w14:textId="77777777" w:rsidR="00C820D4"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IE4</w:t>
            </w:r>
          </w:p>
        </w:tc>
        <w:tc>
          <w:tcPr>
            <w:tcW w:w="2127" w:type="dxa"/>
          </w:tcPr>
          <w:p w14:paraId="30CA4E66"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0.86</w:t>
            </w:r>
          </w:p>
        </w:tc>
        <w:tc>
          <w:tcPr>
            <w:tcW w:w="1275" w:type="dxa"/>
            <w:vAlign w:val="center"/>
          </w:tcPr>
          <w:p w14:paraId="5C2E7140"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2.324</w:t>
            </w:r>
          </w:p>
        </w:tc>
        <w:tc>
          <w:tcPr>
            <w:tcW w:w="2127" w:type="dxa"/>
            <w:vMerge/>
            <w:vAlign w:val="center"/>
          </w:tcPr>
          <w:p w14:paraId="7CBB880D"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415F58D4"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01DF8B78"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4A580933"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3B57CE72" w14:textId="77777777" w:rsidR="00C820D4" w:rsidRPr="00D11600" w:rsidRDefault="00C820D4" w:rsidP="004029D2">
            <w:pPr>
              <w:pStyle w:val="NormalWeb"/>
              <w:ind w:left="284" w:right="225"/>
              <w:jc w:val="center"/>
              <w:rPr>
                <w:sz w:val="22"/>
                <w:szCs w:val="22"/>
              </w:rPr>
            </w:pPr>
            <w:r w:rsidRPr="00D11600">
              <w:rPr>
                <w:sz w:val="22"/>
                <w:szCs w:val="22"/>
              </w:rPr>
              <w:t>S</w:t>
            </w:r>
            <w:r>
              <w:rPr>
                <w:sz w:val="22"/>
                <w:szCs w:val="22"/>
              </w:rPr>
              <w:t>C</w:t>
            </w:r>
          </w:p>
        </w:tc>
        <w:tc>
          <w:tcPr>
            <w:tcW w:w="1984" w:type="dxa"/>
          </w:tcPr>
          <w:p w14:paraId="3297BE10"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S</w:t>
            </w:r>
            <w:r>
              <w:rPr>
                <w:sz w:val="22"/>
                <w:szCs w:val="22"/>
              </w:rPr>
              <w:t>C</w:t>
            </w:r>
            <w:r w:rsidRPr="00D11600">
              <w:rPr>
                <w:sz w:val="22"/>
                <w:szCs w:val="22"/>
              </w:rPr>
              <w:t>1</w:t>
            </w:r>
          </w:p>
        </w:tc>
        <w:tc>
          <w:tcPr>
            <w:tcW w:w="2127" w:type="dxa"/>
          </w:tcPr>
          <w:p w14:paraId="02632CB4"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0.8</w:t>
            </w:r>
            <w:r>
              <w:rPr>
                <w:sz w:val="22"/>
                <w:szCs w:val="22"/>
              </w:rPr>
              <w:t>18</w:t>
            </w:r>
          </w:p>
        </w:tc>
        <w:tc>
          <w:tcPr>
            <w:tcW w:w="1275" w:type="dxa"/>
            <w:vAlign w:val="center"/>
          </w:tcPr>
          <w:p w14:paraId="31B6B468"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1.917</w:t>
            </w:r>
          </w:p>
        </w:tc>
        <w:tc>
          <w:tcPr>
            <w:tcW w:w="2127" w:type="dxa"/>
            <w:vMerge w:val="restart"/>
            <w:vAlign w:val="center"/>
          </w:tcPr>
          <w:p w14:paraId="4933CA68"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0.8</w:t>
            </w:r>
            <w:r>
              <w:rPr>
                <w:sz w:val="22"/>
                <w:szCs w:val="22"/>
              </w:rPr>
              <w:t>8</w:t>
            </w:r>
          </w:p>
        </w:tc>
        <w:tc>
          <w:tcPr>
            <w:tcW w:w="2409" w:type="dxa"/>
            <w:vMerge w:val="restart"/>
            <w:vAlign w:val="center"/>
          </w:tcPr>
          <w:p w14:paraId="62E8D358"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0.9</w:t>
            </w:r>
            <w:r>
              <w:rPr>
                <w:sz w:val="22"/>
                <w:szCs w:val="22"/>
              </w:rPr>
              <w:t>17</w:t>
            </w:r>
          </w:p>
        </w:tc>
        <w:tc>
          <w:tcPr>
            <w:tcW w:w="1560" w:type="dxa"/>
            <w:vMerge w:val="restart"/>
            <w:vAlign w:val="center"/>
          </w:tcPr>
          <w:p w14:paraId="1900AF76"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0.7</w:t>
            </w:r>
            <w:r>
              <w:rPr>
                <w:sz w:val="22"/>
                <w:szCs w:val="22"/>
              </w:rPr>
              <w:t>35</w:t>
            </w:r>
          </w:p>
        </w:tc>
      </w:tr>
      <w:tr w:rsidR="00F24984" w:rsidRPr="00D11600" w14:paraId="12203132"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2E65C05F" w14:textId="77777777" w:rsidR="00C820D4" w:rsidRPr="00D11600" w:rsidRDefault="00C820D4" w:rsidP="004029D2">
            <w:pPr>
              <w:pStyle w:val="NormalWeb"/>
              <w:ind w:left="284" w:right="225"/>
              <w:jc w:val="center"/>
              <w:rPr>
                <w:sz w:val="22"/>
                <w:szCs w:val="22"/>
              </w:rPr>
            </w:pPr>
          </w:p>
        </w:tc>
        <w:tc>
          <w:tcPr>
            <w:tcW w:w="1984" w:type="dxa"/>
          </w:tcPr>
          <w:p w14:paraId="1091C3FF"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D11600">
              <w:rPr>
                <w:sz w:val="22"/>
                <w:szCs w:val="22"/>
              </w:rPr>
              <w:t>S</w:t>
            </w:r>
            <w:r>
              <w:rPr>
                <w:sz w:val="22"/>
                <w:szCs w:val="22"/>
              </w:rPr>
              <w:t>C</w:t>
            </w:r>
            <w:r w:rsidRPr="00D11600">
              <w:rPr>
                <w:sz w:val="22"/>
                <w:szCs w:val="22"/>
              </w:rPr>
              <w:t>2</w:t>
            </w:r>
          </w:p>
        </w:tc>
        <w:tc>
          <w:tcPr>
            <w:tcW w:w="2127" w:type="dxa"/>
          </w:tcPr>
          <w:p w14:paraId="4318CC0D"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3D03BB">
              <w:rPr>
                <w:sz w:val="22"/>
                <w:szCs w:val="22"/>
              </w:rPr>
              <w:t>0.8</w:t>
            </w:r>
            <w:r>
              <w:rPr>
                <w:sz w:val="22"/>
                <w:szCs w:val="22"/>
              </w:rPr>
              <w:t>46</w:t>
            </w:r>
          </w:p>
        </w:tc>
        <w:tc>
          <w:tcPr>
            <w:tcW w:w="1275" w:type="dxa"/>
            <w:vAlign w:val="center"/>
          </w:tcPr>
          <w:p w14:paraId="2958F454"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D11600">
              <w:rPr>
                <w:sz w:val="22"/>
                <w:szCs w:val="22"/>
              </w:rPr>
              <w:t>2</w:t>
            </w:r>
            <w:r>
              <w:rPr>
                <w:sz w:val="22"/>
                <w:szCs w:val="22"/>
              </w:rPr>
              <w:t>.095</w:t>
            </w:r>
          </w:p>
        </w:tc>
        <w:tc>
          <w:tcPr>
            <w:tcW w:w="2127" w:type="dxa"/>
            <w:vMerge/>
            <w:vAlign w:val="center"/>
          </w:tcPr>
          <w:p w14:paraId="54A1F9AE"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64F466C5"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0F177640"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315CCD6E"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780C0AA0" w14:textId="77777777" w:rsidR="00C820D4" w:rsidRPr="00D11600" w:rsidRDefault="00C820D4" w:rsidP="004029D2">
            <w:pPr>
              <w:pStyle w:val="NormalWeb"/>
              <w:ind w:left="284" w:right="225"/>
              <w:jc w:val="center"/>
              <w:rPr>
                <w:sz w:val="22"/>
                <w:szCs w:val="22"/>
              </w:rPr>
            </w:pPr>
          </w:p>
        </w:tc>
        <w:tc>
          <w:tcPr>
            <w:tcW w:w="1984" w:type="dxa"/>
          </w:tcPr>
          <w:p w14:paraId="01009690"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S</w:t>
            </w:r>
            <w:r>
              <w:rPr>
                <w:sz w:val="22"/>
                <w:szCs w:val="22"/>
              </w:rPr>
              <w:t>C</w:t>
            </w:r>
            <w:r w:rsidRPr="00D11600">
              <w:rPr>
                <w:sz w:val="22"/>
                <w:szCs w:val="22"/>
              </w:rPr>
              <w:t>3</w:t>
            </w:r>
          </w:p>
        </w:tc>
        <w:tc>
          <w:tcPr>
            <w:tcW w:w="2127" w:type="dxa"/>
          </w:tcPr>
          <w:p w14:paraId="0E9CBE4C"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0.8</w:t>
            </w:r>
            <w:r>
              <w:rPr>
                <w:sz w:val="22"/>
                <w:szCs w:val="22"/>
              </w:rPr>
              <w:t>66</w:t>
            </w:r>
          </w:p>
        </w:tc>
        <w:tc>
          <w:tcPr>
            <w:tcW w:w="1275" w:type="dxa"/>
            <w:vAlign w:val="center"/>
          </w:tcPr>
          <w:p w14:paraId="2E3D34FD"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2.</w:t>
            </w:r>
            <w:r>
              <w:rPr>
                <w:sz w:val="22"/>
                <w:szCs w:val="22"/>
              </w:rPr>
              <w:t>526</w:t>
            </w:r>
          </w:p>
        </w:tc>
        <w:tc>
          <w:tcPr>
            <w:tcW w:w="2127" w:type="dxa"/>
            <w:vMerge/>
            <w:vAlign w:val="center"/>
          </w:tcPr>
          <w:p w14:paraId="7D26A8E8"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409" w:type="dxa"/>
            <w:vMerge/>
            <w:vAlign w:val="center"/>
          </w:tcPr>
          <w:p w14:paraId="4F2AD06B"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560" w:type="dxa"/>
            <w:vMerge/>
            <w:vAlign w:val="center"/>
          </w:tcPr>
          <w:p w14:paraId="388A6BF8"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F24984" w:rsidRPr="00D11600" w14:paraId="5EE084C1"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041C19D" w14:textId="77777777" w:rsidR="00C820D4" w:rsidRPr="00D11600" w:rsidRDefault="00C820D4" w:rsidP="004029D2">
            <w:pPr>
              <w:pStyle w:val="NormalWeb"/>
              <w:ind w:left="284" w:right="225"/>
              <w:jc w:val="center"/>
              <w:rPr>
                <w:sz w:val="22"/>
                <w:szCs w:val="22"/>
              </w:rPr>
            </w:pPr>
          </w:p>
        </w:tc>
        <w:tc>
          <w:tcPr>
            <w:tcW w:w="1984" w:type="dxa"/>
          </w:tcPr>
          <w:p w14:paraId="05AD76E9"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D11600">
              <w:rPr>
                <w:sz w:val="22"/>
                <w:szCs w:val="22"/>
              </w:rPr>
              <w:t>S</w:t>
            </w:r>
            <w:r>
              <w:rPr>
                <w:sz w:val="22"/>
                <w:szCs w:val="22"/>
              </w:rPr>
              <w:t>C</w:t>
            </w:r>
            <w:r w:rsidRPr="00D11600">
              <w:rPr>
                <w:sz w:val="22"/>
                <w:szCs w:val="22"/>
              </w:rPr>
              <w:t>4</w:t>
            </w:r>
          </w:p>
        </w:tc>
        <w:tc>
          <w:tcPr>
            <w:tcW w:w="2127" w:type="dxa"/>
          </w:tcPr>
          <w:p w14:paraId="6AB77812"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3D03BB">
              <w:rPr>
                <w:sz w:val="22"/>
                <w:szCs w:val="22"/>
              </w:rPr>
              <w:t>0.8</w:t>
            </w:r>
            <w:r>
              <w:rPr>
                <w:sz w:val="22"/>
                <w:szCs w:val="22"/>
              </w:rPr>
              <w:t>99</w:t>
            </w:r>
          </w:p>
        </w:tc>
        <w:tc>
          <w:tcPr>
            <w:tcW w:w="1275" w:type="dxa"/>
            <w:vAlign w:val="center"/>
          </w:tcPr>
          <w:p w14:paraId="1B8649EB"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D11600">
              <w:rPr>
                <w:sz w:val="22"/>
                <w:szCs w:val="22"/>
              </w:rPr>
              <w:t>2.</w:t>
            </w:r>
            <w:r>
              <w:rPr>
                <w:sz w:val="22"/>
                <w:szCs w:val="22"/>
              </w:rPr>
              <w:t>919</w:t>
            </w:r>
          </w:p>
        </w:tc>
        <w:tc>
          <w:tcPr>
            <w:tcW w:w="2127" w:type="dxa"/>
            <w:vMerge/>
            <w:vAlign w:val="center"/>
          </w:tcPr>
          <w:p w14:paraId="09CE8E1F"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542EF541"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2883AF15"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24CCB443"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6651CEEE" w14:textId="77777777" w:rsidR="00C820D4" w:rsidRPr="00D11600" w:rsidRDefault="00C820D4" w:rsidP="004029D2">
            <w:pPr>
              <w:pStyle w:val="NormalWeb"/>
              <w:ind w:left="284" w:right="225"/>
              <w:jc w:val="center"/>
              <w:rPr>
                <w:b w:val="0"/>
                <w:bCs w:val="0"/>
                <w:sz w:val="22"/>
                <w:szCs w:val="22"/>
              </w:rPr>
            </w:pPr>
            <w:r>
              <w:rPr>
                <w:sz w:val="22"/>
                <w:szCs w:val="22"/>
              </w:rPr>
              <w:t>SUM</w:t>
            </w:r>
          </w:p>
        </w:tc>
        <w:tc>
          <w:tcPr>
            <w:tcW w:w="1984" w:type="dxa"/>
          </w:tcPr>
          <w:p w14:paraId="6B7C7319"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SUM</w:t>
            </w:r>
            <w:r w:rsidRPr="00D11600">
              <w:rPr>
                <w:sz w:val="22"/>
                <w:szCs w:val="22"/>
              </w:rPr>
              <w:t>1</w:t>
            </w:r>
          </w:p>
        </w:tc>
        <w:tc>
          <w:tcPr>
            <w:tcW w:w="2127" w:type="dxa"/>
          </w:tcPr>
          <w:p w14:paraId="205882D7"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w:t>
            </w:r>
            <w:r>
              <w:rPr>
                <w:sz w:val="22"/>
                <w:szCs w:val="22"/>
              </w:rPr>
              <w:t>676</w:t>
            </w:r>
          </w:p>
        </w:tc>
        <w:tc>
          <w:tcPr>
            <w:tcW w:w="1275" w:type="dxa"/>
            <w:vAlign w:val="center"/>
          </w:tcPr>
          <w:p w14:paraId="7EA03636"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1.285</w:t>
            </w:r>
          </w:p>
        </w:tc>
        <w:tc>
          <w:tcPr>
            <w:tcW w:w="2127" w:type="dxa"/>
            <w:vMerge w:val="restart"/>
            <w:vAlign w:val="center"/>
          </w:tcPr>
          <w:p w14:paraId="634CBA17"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w:t>
            </w:r>
            <w:r>
              <w:rPr>
                <w:sz w:val="22"/>
                <w:szCs w:val="22"/>
              </w:rPr>
              <w:t>72</w:t>
            </w:r>
          </w:p>
        </w:tc>
        <w:tc>
          <w:tcPr>
            <w:tcW w:w="2409" w:type="dxa"/>
            <w:vMerge w:val="restart"/>
            <w:vAlign w:val="center"/>
          </w:tcPr>
          <w:p w14:paraId="118BE398"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w:t>
            </w:r>
            <w:r>
              <w:rPr>
                <w:sz w:val="22"/>
                <w:szCs w:val="22"/>
              </w:rPr>
              <w:t>827</w:t>
            </w:r>
          </w:p>
        </w:tc>
        <w:tc>
          <w:tcPr>
            <w:tcW w:w="1560" w:type="dxa"/>
            <w:vMerge w:val="restart"/>
            <w:vAlign w:val="center"/>
          </w:tcPr>
          <w:p w14:paraId="3EA6EC86"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0.</w:t>
            </w:r>
            <w:r>
              <w:rPr>
                <w:sz w:val="22"/>
                <w:szCs w:val="22"/>
              </w:rPr>
              <w:t>545</w:t>
            </w:r>
          </w:p>
        </w:tc>
      </w:tr>
      <w:tr w:rsidR="00F24984" w:rsidRPr="00D11600" w14:paraId="050BEBCA"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C2C312D" w14:textId="77777777" w:rsidR="00C820D4" w:rsidRPr="00D11600" w:rsidRDefault="00C820D4" w:rsidP="004029D2">
            <w:pPr>
              <w:pStyle w:val="NormalWeb"/>
              <w:ind w:left="284" w:right="225"/>
              <w:jc w:val="center"/>
              <w:rPr>
                <w:sz w:val="22"/>
                <w:szCs w:val="22"/>
              </w:rPr>
            </w:pPr>
          </w:p>
        </w:tc>
        <w:tc>
          <w:tcPr>
            <w:tcW w:w="1984" w:type="dxa"/>
          </w:tcPr>
          <w:p w14:paraId="26676616"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SUM</w:t>
            </w:r>
            <w:r w:rsidRPr="00D11600">
              <w:rPr>
                <w:sz w:val="22"/>
                <w:szCs w:val="22"/>
              </w:rPr>
              <w:t>2</w:t>
            </w:r>
          </w:p>
        </w:tc>
        <w:tc>
          <w:tcPr>
            <w:tcW w:w="2127" w:type="dxa"/>
          </w:tcPr>
          <w:p w14:paraId="67C4328E"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3D03BB">
              <w:rPr>
                <w:sz w:val="22"/>
                <w:szCs w:val="22"/>
              </w:rPr>
              <w:t>0.8</w:t>
            </w:r>
            <w:r>
              <w:rPr>
                <w:sz w:val="22"/>
                <w:szCs w:val="22"/>
              </w:rPr>
              <w:t>14</w:t>
            </w:r>
          </w:p>
        </w:tc>
        <w:tc>
          <w:tcPr>
            <w:tcW w:w="1275" w:type="dxa"/>
            <w:vAlign w:val="center"/>
          </w:tcPr>
          <w:p w14:paraId="6CD4663F"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1.599</w:t>
            </w:r>
          </w:p>
        </w:tc>
        <w:tc>
          <w:tcPr>
            <w:tcW w:w="2127" w:type="dxa"/>
            <w:vMerge/>
            <w:vAlign w:val="center"/>
          </w:tcPr>
          <w:p w14:paraId="2B6377F9"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21FE5351"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34CF0552"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7FF2F25D"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3561656C" w14:textId="77777777" w:rsidR="00C820D4" w:rsidRPr="00D11600" w:rsidRDefault="00C820D4" w:rsidP="004029D2">
            <w:pPr>
              <w:pStyle w:val="NormalWeb"/>
              <w:ind w:left="284" w:right="225"/>
              <w:jc w:val="center"/>
              <w:rPr>
                <w:sz w:val="22"/>
                <w:szCs w:val="22"/>
              </w:rPr>
            </w:pPr>
          </w:p>
        </w:tc>
        <w:tc>
          <w:tcPr>
            <w:tcW w:w="1984" w:type="dxa"/>
          </w:tcPr>
          <w:p w14:paraId="747CAD2F"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SUM</w:t>
            </w:r>
            <w:r w:rsidRPr="00D11600">
              <w:rPr>
                <w:sz w:val="22"/>
                <w:szCs w:val="22"/>
              </w:rPr>
              <w:t>3</w:t>
            </w:r>
          </w:p>
        </w:tc>
        <w:tc>
          <w:tcPr>
            <w:tcW w:w="2127" w:type="dxa"/>
          </w:tcPr>
          <w:p w14:paraId="6E0CD2D1"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w:t>
            </w:r>
            <w:r>
              <w:rPr>
                <w:sz w:val="22"/>
                <w:szCs w:val="22"/>
              </w:rPr>
              <w:t>706</w:t>
            </w:r>
          </w:p>
        </w:tc>
        <w:tc>
          <w:tcPr>
            <w:tcW w:w="1275" w:type="dxa"/>
            <w:vAlign w:val="center"/>
          </w:tcPr>
          <w:p w14:paraId="7D0087BF"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D11600">
              <w:rPr>
                <w:sz w:val="22"/>
                <w:szCs w:val="22"/>
              </w:rPr>
              <w:t>1.</w:t>
            </w:r>
            <w:r>
              <w:rPr>
                <w:sz w:val="22"/>
                <w:szCs w:val="22"/>
              </w:rPr>
              <w:t>378</w:t>
            </w:r>
          </w:p>
        </w:tc>
        <w:tc>
          <w:tcPr>
            <w:tcW w:w="2127" w:type="dxa"/>
            <w:vMerge/>
            <w:vAlign w:val="center"/>
          </w:tcPr>
          <w:p w14:paraId="186492EA"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409" w:type="dxa"/>
            <w:vMerge/>
            <w:vAlign w:val="center"/>
          </w:tcPr>
          <w:p w14:paraId="6564DD78"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560" w:type="dxa"/>
            <w:vMerge/>
            <w:vAlign w:val="center"/>
          </w:tcPr>
          <w:p w14:paraId="699122DA"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F24984" w:rsidRPr="00D11600" w14:paraId="00B938EE"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2648CC94" w14:textId="77777777" w:rsidR="00C820D4" w:rsidRPr="00D11600" w:rsidRDefault="00C820D4" w:rsidP="004029D2">
            <w:pPr>
              <w:pStyle w:val="NormalWeb"/>
              <w:ind w:left="284" w:right="225"/>
              <w:jc w:val="center"/>
              <w:rPr>
                <w:sz w:val="22"/>
                <w:szCs w:val="22"/>
              </w:rPr>
            </w:pPr>
          </w:p>
        </w:tc>
        <w:tc>
          <w:tcPr>
            <w:tcW w:w="1984" w:type="dxa"/>
          </w:tcPr>
          <w:p w14:paraId="51DD07BB" w14:textId="77777777" w:rsidR="00C820D4"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SUM4</w:t>
            </w:r>
          </w:p>
        </w:tc>
        <w:tc>
          <w:tcPr>
            <w:tcW w:w="2127" w:type="dxa"/>
          </w:tcPr>
          <w:p w14:paraId="277E7317"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0.753</w:t>
            </w:r>
          </w:p>
        </w:tc>
        <w:tc>
          <w:tcPr>
            <w:tcW w:w="1275" w:type="dxa"/>
            <w:vAlign w:val="center"/>
          </w:tcPr>
          <w:p w14:paraId="3912113F"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1.387</w:t>
            </w:r>
          </w:p>
        </w:tc>
        <w:tc>
          <w:tcPr>
            <w:tcW w:w="2127" w:type="dxa"/>
            <w:vMerge/>
            <w:vAlign w:val="center"/>
          </w:tcPr>
          <w:p w14:paraId="052C7A34"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1658C7FA"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66FC864D"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5D510763"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5CC9A6BA" w14:textId="77777777" w:rsidR="00C820D4" w:rsidRPr="00D11600" w:rsidRDefault="00C820D4" w:rsidP="004029D2">
            <w:pPr>
              <w:pStyle w:val="NormalWeb"/>
              <w:ind w:left="284" w:right="225"/>
              <w:jc w:val="center"/>
              <w:rPr>
                <w:sz w:val="22"/>
                <w:szCs w:val="22"/>
              </w:rPr>
            </w:pPr>
            <w:r>
              <w:rPr>
                <w:sz w:val="22"/>
                <w:szCs w:val="22"/>
              </w:rPr>
              <w:lastRenderedPageBreak/>
              <w:t>DEM</w:t>
            </w:r>
          </w:p>
        </w:tc>
        <w:tc>
          <w:tcPr>
            <w:tcW w:w="1984" w:type="dxa"/>
          </w:tcPr>
          <w:p w14:paraId="3F0E041D" w14:textId="77777777" w:rsidR="00C820D4"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Age</w:t>
            </w:r>
          </w:p>
        </w:tc>
        <w:tc>
          <w:tcPr>
            <w:tcW w:w="2127" w:type="dxa"/>
          </w:tcPr>
          <w:p w14:paraId="17C0A9F9"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0.936</w:t>
            </w:r>
          </w:p>
        </w:tc>
        <w:tc>
          <w:tcPr>
            <w:tcW w:w="1275" w:type="dxa"/>
            <w:vAlign w:val="center"/>
          </w:tcPr>
          <w:p w14:paraId="55457C57" w14:textId="77777777" w:rsidR="00C820D4"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2.284</w:t>
            </w:r>
          </w:p>
        </w:tc>
        <w:tc>
          <w:tcPr>
            <w:tcW w:w="2127" w:type="dxa"/>
            <w:vMerge w:val="restart"/>
            <w:vAlign w:val="center"/>
          </w:tcPr>
          <w:p w14:paraId="65BFE900"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0.857</w:t>
            </w:r>
          </w:p>
        </w:tc>
        <w:tc>
          <w:tcPr>
            <w:tcW w:w="2409" w:type="dxa"/>
            <w:vMerge w:val="restart"/>
            <w:vAlign w:val="center"/>
          </w:tcPr>
          <w:p w14:paraId="0E5A8536"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0.933</w:t>
            </w:r>
          </w:p>
        </w:tc>
        <w:tc>
          <w:tcPr>
            <w:tcW w:w="1560" w:type="dxa"/>
            <w:vMerge w:val="restart"/>
            <w:vAlign w:val="center"/>
          </w:tcPr>
          <w:p w14:paraId="41B524C9"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0.875</w:t>
            </w:r>
          </w:p>
        </w:tc>
      </w:tr>
      <w:tr w:rsidR="00F24984" w:rsidRPr="00D11600" w14:paraId="317493F3" w14:textId="77777777" w:rsidTr="00F24984">
        <w:trPr>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8954F0A" w14:textId="77777777" w:rsidR="00C820D4" w:rsidRDefault="00C820D4" w:rsidP="004029D2">
            <w:pPr>
              <w:pStyle w:val="NormalWeb"/>
              <w:ind w:left="284" w:right="225"/>
              <w:jc w:val="center"/>
              <w:rPr>
                <w:sz w:val="22"/>
                <w:szCs w:val="22"/>
              </w:rPr>
            </w:pPr>
          </w:p>
        </w:tc>
        <w:tc>
          <w:tcPr>
            <w:tcW w:w="1984" w:type="dxa"/>
          </w:tcPr>
          <w:p w14:paraId="6305DF97" w14:textId="77777777" w:rsidR="00C820D4"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Education</w:t>
            </w:r>
          </w:p>
        </w:tc>
        <w:tc>
          <w:tcPr>
            <w:tcW w:w="2127" w:type="dxa"/>
          </w:tcPr>
          <w:p w14:paraId="735F7D18" w14:textId="77777777" w:rsidR="00C820D4" w:rsidRPr="003D03BB"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sidRPr="003D03BB">
              <w:rPr>
                <w:sz w:val="22"/>
                <w:szCs w:val="22"/>
              </w:rPr>
              <w:t>0.935</w:t>
            </w:r>
          </w:p>
        </w:tc>
        <w:tc>
          <w:tcPr>
            <w:tcW w:w="1275" w:type="dxa"/>
            <w:vAlign w:val="center"/>
          </w:tcPr>
          <w:p w14:paraId="314EE85F" w14:textId="77777777" w:rsidR="00C820D4"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2.284</w:t>
            </w:r>
          </w:p>
        </w:tc>
        <w:tc>
          <w:tcPr>
            <w:tcW w:w="2127" w:type="dxa"/>
            <w:vMerge/>
            <w:vAlign w:val="center"/>
          </w:tcPr>
          <w:p w14:paraId="3B3558A8"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409" w:type="dxa"/>
            <w:vMerge/>
            <w:vAlign w:val="center"/>
          </w:tcPr>
          <w:p w14:paraId="0896FE33"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Merge/>
            <w:vAlign w:val="center"/>
          </w:tcPr>
          <w:p w14:paraId="23A2A3D9" w14:textId="77777777" w:rsidR="00C820D4" w:rsidRPr="00D11600" w:rsidRDefault="00C820D4" w:rsidP="004029D2">
            <w:pPr>
              <w:pStyle w:val="NormalWeb"/>
              <w:ind w:left="284" w:right="22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F24984" w:rsidRPr="00D11600" w14:paraId="518A5CAE" w14:textId="77777777" w:rsidTr="00F249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605C9C21" w14:textId="77777777" w:rsidR="00C820D4" w:rsidRDefault="00C820D4" w:rsidP="004029D2">
            <w:pPr>
              <w:pStyle w:val="NormalWeb"/>
              <w:ind w:left="284" w:right="225"/>
              <w:jc w:val="center"/>
              <w:rPr>
                <w:sz w:val="22"/>
                <w:szCs w:val="22"/>
              </w:rPr>
            </w:pPr>
          </w:p>
        </w:tc>
        <w:tc>
          <w:tcPr>
            <w:tcW w:w="1984" w:type="dxa"/>
          </w:tcPr>
          <w:p w14:paraId="5BDE896F" w14:textId="77777777" w:rsidR="00C820D4"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Gender</w:t>
            </w:r>
          </w:p>
        </w:tc>
        <w:tc>
          <w:tcPr>
            <w:tcW w:w="2127" w:type="dxa"/>
          </w:tcPr>
          <w:p w14:paraId="034B534D" w14:textId="77777777" w:rsidR="00C820D4" w:rsidRPr="003D03BB"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sidRPr="003D03BB">
              <w:rPr>
                <w:sz w:val="22"/>
                <w:szCs w:val="22"/>
              </w:rPr>
              <w:t>1</w:t>
            </w:r>
          </w:p>
        </w:tc>
        <w:tc>
          <w:tcPr>
            <w:tcW w:w="1275" w:type="dxa"/>
            <w:vAlign w:val="center"/>
          </w:tcPr>
          <w:p w14:paraId="7BC75AA1" w14:textId="77777777" w:rsidR="00C820D4"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2127" w:type="dxa"/>
            <w:vMerge/>
            <w:vAlign w:val="center"/>
          </w:tcPr>
          <w:p w14:paraId="29ECD265"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409" w:type="dxa"/>
            <w:vMerge/>
            <w:vAlign w:val="center"/>
          </w:tcPr>
          <w:p w14:paraId="7D50397D"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560" w:type="dxa"/>
            <w:vMerge/>
            <w:vAlign w:val="center"/>
          </w:tcPr>
          <w:p w14:paraId="09BA7796" w14:textId="77777777" w:rsidR="00C820D4" w:rsidRPr="00D11600" w:rsidRDefault="00C820D4" w:rsidP="004029D2">
            <w:pPr>
              <w:pStyle w:val="NormalWeb"/>
              <w:ind w:left="284" w:right="225"/>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3AC22810" w14:textId="5091193A" w:rsidR="00954338" w:rsidRDefault="00000000" w:rsidP="004029D2">
      <w:pPr>
        <w:spacing w:after="0" w:line="240" w:lineRule="auto"/>
        <w:ind w:left="284" w:right="225"/>
        <w:jc w:val="both"/>
        <w:rPr>
          <w:rFonts w:ascii="Times New Roman" w:eastAsia="Times New Roman" w:hAnsi="Times New Roman" w:cs="Times New Roman"/>
          <w:i/>
          <w:lang w:eastAsia="zh-CN"/>
        </w:rPr>
        <w:sectPr w:rsidR="00954338" w:rsidSect="00777881">
          <w:pgSz w:w="15840" w:h="12240" w:orient="landscape"/>
          <w:pgMar w:top="720" w:right="720" w:bottom="1415" w:left="862" w:header="720" w:footer="720" w:gutter="0"/>
          <w:lnNumType w:countBy="1" w:restart="continuous"/>
          <w:cols w:space="720"/>
          <w:docGrid w:linePitch="326"/>
        </w:sectPr>
      </w:pPr>
      <w:r>
        <w:rPr>
          <w:rFonts w:ascii="Times New Roman" w:eastAsia="Times New Roman" w:hAnsi="Times New Roman" w:cs="Times New Roman"/>
          <w:i/>
        </w:rPr>
        <w:t xml:space="preserve">Abbreviations: MOV – Motivation to use the </w:t>
      </w:r>
      <w:r w:rsidR="00A2136E">
        <w:rPr>
          <w:rFonts w:ascii="Times New Roman" w:eastAsia="Times New Roman" w:hAnsi="Times New Roman" w:cs="Times New Roman"/>
          <w:i/>
        </w:rPr>
        <w:t>Metaverse</w:t>
      </w:r>
      <w:r>
        <w:rPr>
          <w:rFonts w:ascii="Times New Roman" w:eastAsia="Times New Roman" w:hAnsi="Times New Roman" w:cs="Times New Roman"/>
          <w:i/>
        </w:rPr>
        <w:t xml:space="preserve">; UX – </w:t>
      </w:r>
      <w:r w:rsidR="00A2136E">
        <w:rPr>
          <w:rFonts w:ascii="Times New Roman" w:eastAsia="Times New Roman" w:hAnsi="Times New Roman" w:cs="Times New Roman"/>
          <w:i/>
        </w:rPr>
        <w:t>Metaverse</w:t>
      </w:r>
      <w:r>
        <w:rPr>
          <w:rFonts w:ascii="Times New Roman" w:eastAsia="Times New Roman" w:hAnsi="Times New Roman" w:cs="Times New Roman"/>
          <w:i/>
        </w:rPr>
        <w:t xml:space="preserve"> User Experience; TR – Trust in platforms in </w:t>
      </w:r>
      <w:r w:rsidR="00A2136E">
        <w:rPr>
          <w:rFonts w:ascii="Times New Roman" w:eastAsia="Times New Roman" w:hAnsi="Times New Roman" w:cs="Times New Roman"/>
          <w:i/>
        </w:rPr>
        <w:t>Metaverse</w:t>
      </w:r>
      <w:r>
        <w:rPr>
          <w:rFonts w:ascii="Times New Roman" w:eastAsia="Times New Roman" w:hAnsi="Times New Roman" w:cs="Times New Roman"/>
          <w:i/>
        </w:rPr>
        <w:t>; UE – User Engagement; IE – Immersion level; SC – Self-Concept; SUM –</w:t>
      </w:r>
      <w:r w:rsidR="001076DC">
        <w:rPr>
          <w:rFonts w:ascii="Times New Roman" w:eastAsia="Times New Roman" w:hAnsi="Times New Roman" w:cs="Times New Roman"/>
          <w:i/>
        </w:rPr>
        <w:t xml:space="preserve"> the sustainable use of Metaverse</w:t>
      </w:r>
      <w:r>
        <w:rPr>
          <w:rFonts w:ascii="Times New Roman" w:eastAsia="Times New Roman" w:hAnsi="Times New Roman" w:cs="Times New Roman"/>
          <w:i/>
        </w:rPr>
        <w:t>; DEM - Demographic</w:t>
      </w:r>
    </w:p>
    <w:p w14:paraId="0EEC3987" w14:textId="77777777" w:rsidR="005B1906" w:rsidRDefault="00000000" w:rsidP="00B9584C">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lastRenderedPageBreak/>
        <w:t xml:space="preserve">Moreover, the Fornell-Larcker criterion can be applied to evaluate discriminant validity. As proposed by Fornell and Larcker (1981), this can be done by comparing the correlation coefficients between the latent variables (as shown in Table 4) with the square root values of the AVE. Discriminant validity is confirmed when all AVE square root values exceed the correlation coefficients (Rasoolimanesh, 2022). In regression analysis, the Variance Inflation Factor (VIF) measures the degree of multicollinearity among indicators </w:t>
      </w:r>
      <w:r w:rsidRPr="007534CE">
        <w:rPr>
          <w:rFonts w:ascii="Times New Roman" w:eastAsia="Times New Roman" w:hAnsi="Times New Roman" w:cs="Times New Roman"/>
        </w:rPr>
        <w:t>(Fornell et al., 1981).</w:t>
      </w:r>
      <w:r>
        <w:rPr>
          <w:rFonts w:ascii="Times New Roman" w:eastAsia="Times New Roman" w:hAnsi="Times New Roman" w:cs="Times New Roman"/>
        </w:rPr>
        <w:t xml:space="preserve"> A VIF of five or higher indicates potential multicollinearity issues (Hair et al., 2019). Table 3 shows VIF values for all items, ranging from 1 to 3.69, suggesting no multicollinearity concerns. </w:t>
      </w:r>
      <w:r w:rsidRPr="007534CE">
        <w:rPr>
          <w:rFonts w:ascii="Times New Roman" w:eastAsia="Times New Roman" w:hAnsi="Times New Roman" w:cs="Times New Roman"/>
        </w:rPr>
        <w:t>Hu et al. (1999)</w:t>
      </w:r>
      <w:r>
        <w:rPr>
          <w:rFonts w:ascii="Times New Roman" w:eastAsia="Times New Roman" w:hAnsi="Times New Roman" w:cs="Times New Roman"/>
        </w:rPr>
        <w:t xml:space="preserve"> determine a good model fit with their criterion, which requires an SRMR cut-off of greater than 0.08. The SRMR value in this study is 0.087, indicating an acceptable model fit. Additionally, all constructs exhibit HTMT values below 1 (Hair et al., 2019).</w:t>
      </w:r>
    </w:p>
    <w:p w14:paraId="17512997" w14:textId="77777777" w:rsidR="009F5BB0" w:rsidRDefault="009F5BB0" w:rsidP="00EF3719">
      <w:pPr>
        <w:spacing w:after="0" w:line="360" w:lineRule="auto"/>
        <w:ind w:left="284" w:right="225"/>
        <w:jc w:val="center"/>
        <w:rPr>
          <w:rFonts w:ascii="Times New Roman" w:eastAsia="Times New Roman" w:hAnsi="Times New Roman" w:cs="Times New Roman"/>
          <w:b/>
        </w:rPr>
        <w:sectPr w:rsidR="009F5BB0" w:rsidSect="009F5BB0">
          <w:pgSz w:w="12240" w:h="15840"/>
          <w:pgMar w:top="862" w:right="720" w:bottom="720" w:left="1415" w:header="720" w:footer="720" w:gutter="0"/>
          <w:lnNumType w:countBy="1" w:restart="continuous"/>
          <w:cols w:space="720"/>
          <w:docGrid w:linePitch="326"/>
        </w:sectPr>
      </w:pPr>
    </w:p>
    <w:p w14:paraId="1767A731" w14:textId="6A3198DB" w:rsidR="005E06E1" w:rsidRPr="005E06E1" w:rsidRDefault="005E06E1" w:rsidP="00EF3719">
      <w:pPr>
        <w:spacing w:after="0" w:line="360" w:lineRule="auto"/>
        <w:ind w:left="284" w:right="225"/>
        <w:jc w:val="center"/>
        <w:rPr>
          <w:rFonts w:ascii="Times New Roman" w:eastAsia="Times New Roman" w:hAnsi="Times New Roman" w:cs="Times New Roman"/>
          <w:i/>
        </w:rPr>
      </w:pPr>
      <w:r>
        <w:rPr>
          <w:rFonts w:ascii="Times New Roman" w:eastAsia="Times New Roman" w:hAnsi="Times New Roman" w:cs="Times New Roman"/>
          <w:b/>
        </w:rPr>
        <w:lastRenderedPageBreak/>
        <w:t xml:space="preserve">Table 4. </w:t>
      </w:r>
      <w:r>
        <w:rPr>
          <w:rFonts w:ascii="Times New Roman" w:eastAsia="Times New Roman" w:hAnsi="Times New Roman" w:cs="Times New Roman"/>
        </w:rPr>
        <w:t xml:space="preserve"> </w:t>
      </w:r>
      <w:r>
        <w:rPr>
          <w:rFonts w:ascii="Times New Roman" w:eastAsia="Times New Roman" w:hAnsi="Times New Roman" w:cs="Times New Roman"/>
          <w:i/>
        </w:rPr>
        <w:t>Inter-correlation between the constructs and the square root of AVEs (</w:t>
      </w:r>
      <w:proofErr w:type="spellStart"/>
      <w:r>
        <w:rPr>
          <w:rFonts w:ascii="Times New Roman" w:eastAsia="Times New Roman" w:hAnsi="Times New Roman" w:cs="Times New Roman"/>
          <w:i/>
        </w:rPr>
        <w:t>Fornell</w:t>
      </w:r>
      <w:proofErr w:type="spellEnd"/>
      <w:r>
        <w:rPr>
          <w:rFonts w:ascii="Times New Roman" w:eastAsia="Times New Roman" w:hAnsi="Times New Roman" w:cs="Times New Roman"/>
          <w:i/>
        </w:rPr>
        <w:t>–Larcker criterion)</w:t>
      </w:r>
    </w:p>
    <w:tbl>
      <w:tblPr>
        <w:tblStyle w:val="PlainTable2"/>
        <w:tblW w:w="5000" w:type="pct"/>
        <w:jc w:val="center"/>
        <w:tblLook w:val="04A0" w:firstRow="1" w:lastRow="0" w:firstColumn="1" w:lastColumn="0" w:noHBand="0" w:noVBand="1"/>
      </w:tblPr>
      <w:tblGrid>
        <w:gridCol w:w="1588"/>
        <w:gridCol w:w="1588"/>
        <w:gridCol w:w="1585"/>
        <w:gridCol w:w="1585"/>
        <w:gridCol w:w="1583"/>
        <w:gridCol w:w="1583"/>
        <w:gridCol w:w="1583"/>
        <w:gridCol w:w="1583"/>
        <w:gridCol w:w="1580"/>
      </w:tblGrid>
      <w:tr w:rsidR="005E06E1" w:rsidRPr="00C268C3" w14:paraId="125CBEB1" w14:textId="77777777" w:rsidTr="008B0EB5">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557" w:type="pct"/>
            <w:vAlign w:val="center"/>
            <w:hideMark/>
          </w:tcPr>
          <w:p w14:paraId="7E85D0A6" w14:textId="77777777" w:rsidR="005E06E1" w:rsidRPr="00C268C3" w:rsidRDefault="005E06E1" w:rsidP="004029D2">
            <w:pPr>
              <w:ind w:left="284" w:right="225"/>
              <w:jc w:val="center"/>
              <w:rPr>
                <w:rFonts w:ascii="Times New Roman" w:hAnsi="Times New Roman" w:cs="Times New Roman"/>
              </w:rPr>
            </w:pPr>
          </w:p>
        </w:tc>
        <w:tc>
          <w:tcPr>
            <w:tcW w:w="557" w:type="pct"/>
            <w:vAlign w:val="center"/>
            <w:hideMark/>
          </w:tcPr>
          <w:p w14:paraId="6EA265F1" w14:textId="77777777" w:rsidR="005E06E1" w:rsidRPr="00C268C3" w:rsidRDefault="005E06E1" w:rsidP="004029D2">
            <w:pPr>
              <w:ind w:left="284" w:right="2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MOV</w:t>
            </w:r>
          </w:p>
        </w:tc>
        <w:tc>
          <w:tcPr>
            <w:tcW w:w="556" w:type="pct"/>
            <w:vAlign w:val="center"/>
            <w:hideMark/>
          </w:tcPr>
          <w:p w14:paraId="672DAF48" w14:textId="77777777" w:rsidR="005E06E1" w:rsidRPr="00C268C3" w:rsidRDefault="005E06E1" w:rsidP="004029D2">
            <w:pPr>
              <w:ind w:left="284" w:right="2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DEM</w:t>
            </w:r>
          </w:p>
        </w:tc>
        <w:tc>
          <w:tcPr>
            <w:tcW w:w="556" w:type="pct"/>
            <w:vAlign w:val="center"/>
          </w:tcPr>
          <w:p w14:paraId="5EAA4A2D" w14:textId="77777777" w:rsidR="005E06E1" w:rsidRPr="00C268C3" w:rsidRDefault="005E06E1" w:rsidP="004029D2">
            <w:pPr>
              <w:ind w:left="284" w:right="2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IE</w:t>
            </w:r>
          </w:p>
        </w:tc>
        <w:tc>
          <w:tcPr>
            <w:tcW w:w="555" w:type="pct"/>
            <w:vAlign w:val="center"/>
            <w:hideMark/>
          </w:tcPr>
          <w:p w14:paraId="45EC8533" w14:textId="77777777" w:rsidR="005E06E1" w:rsidRPr="00C268C3" w:rsidRDefault="005E06E1" w:rsidP="004029D2">
            <w:pPr>
              <w:ind w:left="284" w:right="2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MOV</w:t>
            </w:r>
          </w:p>
        </w:tc>
        <w:tc>
          <w:tcPr>
            <w:tcW w:w="555" w:type="pct"/>
            <w:vAlign w:val="center"/>
            <w:hideMark/>
          </w:tcPr>
          <w:p w14:paraId="1DBEE21A" w14:textId="77777777" w:rsidR="005E06E1" w:rsidRPr="00C268C3" w:rsidRDefault="005E06E1" w:rsidP="004029D2">
            <w:pPr>
              <w:ind w:left="284" w:right="2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SC</w:t>
            </w:r>
          </w:p>
        </w:tc>
        <w:tc>
          <w:tcPr>
            <w:tcW w:w="555" w:type="pct"/>
            <w:vAlign w:val="center"/>
            <w:hideMark/>
          </w:tcPr>
          <w:p w14:paraId="3EF4BA7D" w14:textId="77777777" w:rsidR="005E06E1" w:rsidRPr="00C268C3" w:rsidRDefault="005E06E1" w:rsidP="004029D2">
            <w:pPr>
              <w:ind w:left="284" w:right="2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TR</w:t>
            </w:r>
          </w:p>
        </w:tc>
        <w:tc>
          <w:tcPr>
            <w:tcW w:w="555" w:type="pct"/>
            <w:vAlign w:val="center"/>
            <w:hideMark/>
          </w:tcPr>
          <w:p w14:paraId="4DA32C58" w14:textId="77777777" w:rsidR="005E06E1" w:rsidRPr="00C268C3" w:rsidRDefault="005E06E1" w:rsidP="004029D2">
            <w:pPr>
              <w:ind w:left="284" w:right="2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UE</w:t>
            </w:r>
          </w:p>
        </w:tc>
        <w:tc>
          <w:tcPr>
            <w:tcW w:w="554" w:type="pct"/>
            <w:vAlign w:val="center"/>
          </w:tcPr>
          <w:p w14:paraId="07E90B22" w14:textId="77777777" w:rsidR="005E06E1" w:rsidRPr="00C268C3" w:rsidRDefault="005E06E1" w:rsidP="004029D2">
            <w:pPr>
              <w:ind w:left="284" w:right="2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UX</w:t>
            </w:r>
          </w:p>
        </w:tc>
      </w:tr>
      <w:tr w:rsidR="005E06E1" w:rsidRPr="00C268C3" w14:paraId="1AC4E51B" w14:textId="77777777" w:rsidTr="008B0EB5">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557" w:type="pct"/>
            <w:vAlign w:val="center"/>
            <w:hideMark/>
          </w:tcPr>
          <w:p w14:paraId="0B0C4DA4" w14:textId="77777777" w:rsidR="005E06E1" w:rsidRPr="00C268C3" w:rsidRDefault="005E06E1" w:rsidP="004029D2">
            <w:pPr>
              <w:ind w:left="284" w:right="225"/>
              <w:jc w:val="center"/>
              <w:rPr>
                <w:rFonts w:ascii="Times New Roman" w:hAnsi="Times New Roman" w:cs="Times New Roman"/>
              </w:rPr>
            </w:pPr>
            <w:r w:rsidRPr="00C268C3">
              <w:rPr>
                <w:rFonts w:ascii="Times New Roman" w:hAnsi="Times New Roman" w:cs="Times New Roman"/>
              </w:rPr>
              <w:t>SUM</w:t>
            </w:r>
          </w:p>
        </w:tc>
        <w:tc>
          <w:tcPr>
            <w:tcW w:w="557" w:type="pct"/>
            <w:vAlign w:val="center"/>
            <w:hideMark/>
          </w:tcPr>
          <w:p w14:paraId="720B4F09"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268C3">
              <w:rPr>
                <w:rFonts w:ascii="Times New Roman" w:hAnsi="Times New Roman" w:cs="Times New Roman"/>
                <w:b/>
                <w:bCs/>
              </w:rPr>
              <w:t>0.739</w:t>
            </w:r>
          </w:p>
        </w:tc>
        <w:tc>
          <w:tcPr>
            <w:tcW w:w="556" w:type="pct"/>
            <w:vAlign w:val="center"/>
            <w:hideMark/>
          </w:tcPr>
          <w:p w14:paraId="36E410E5"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56" w:type="pct"/>
            <w:vAlign w:val="center"/>
          </w:tcPr>
          <w:p w14:paraId="6668E825"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55" w:type="pct"/>
            <w:vAlign w:val="center"/>
            <w:hideMark/>
          </w:tcPr>
          <w:p w14:paraId="619ED42B"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55" w:type="pct"/>
            <w:vAlign w:val="center"/>
            <w:hideMark/>
          </w:tcPr>
          <w:p w14:paraId="253E51B6"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55" w:type="pct"/>
            <w:vAlign w:val="center"/>
            <w:hideMark/>
          </w:tcPr>
          <w:p w14:paraId="62D16FA8"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55" w:type="pct"/>
            <w:vAlign w:val="center"/>
            <w:hideMark/>
          </w:tcPr>
          <w:p w14:paraId="17B5773F"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54" w:type="pct"/>
            <w:vAlign w:val="center"/>
          </w:tcPr>
          <w:p w14:paraId="27AC5EFD"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E06E1" w:rsidRPr="00C268C3" w14:paraId="4CD8DC35" w14:textId="77777777" w:rsidTr="008B0EB5">
        <w:trPr>
          <w:trHeight w:val="424"/>
          <w:jc w:val="center"/>
        </w:trPr>
        <w:tc>
          <w:tcPr>
            <w:cnfStyle w:val="001000000000" w:firstRow="0" w:lastRow="0" w:firstColumn="1" w:lastColumn="0" w:oddVBand="0" w:evenVBand="0" w:oddHBand="0" w:evenHBand="0" w:firstRowFirstColumn="0" w:firstRowLastColumn="0" w:lastRowFirstColumn="0" w:lastRowLastColumn="0"/>
            <w:tcW w:w="557" w:type="pct"/>
            <w:vAlign w:val="center"/>
            <w:hideMark/>
          </w:tcPr>
          <w:p w14:paraId="0E960472" w14:textId="77777777" w:rsidR="005E06E1" w:rsidRPr="00C268C3" w:rsidRDefault="005E06E1" w:rsidP="004029D2">
            <w:pPr>
              <w:ind w:left="284" w:right="225"/>
              <w:jc w:val="center"/>
              <w:rPr>
                <w:rFonts w:ascii="Times New Roman" w:hAnsi="Times New Roman" w:cs="Times New Roman"/>
              </w:rPr>
            </w:pPr>
            <w:r w:rsidRPr="00C268C3">
              <w:rPr>
                <w:rFonts w:ascii="Times New Roman" w:hAnsi="Times New Roman" w:cs="Times New Roman"/>
              </w:rPr>
              <w:t>DEM</w:t>
            </w:r>
          </w:p>
        </w:tc>
        <w:tc>
          <w:tcPr>
            <w:tcW w:w="557" w:type="pct"/>
            <w:vAlign w:val="center"/>
            <w:hideMark/>
          </w:tcPr>
          <w:p w14:paraId="2C352F67"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0.136</w:t>
            </w:r>
          </w:p>
        </w:tc>
        <w:tc>
          <w:tcPr>
            <w:tcW w:w="556" w:type="pct"/>
            <w:vAlign w:val="center"/>
            <w:hideMark/>
          </w:tcPr>
          <w:p w14:paraId="0F685FC8"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268C3">
              <w:rPr>
                <w:rFonts w:ascii="Times New Roman" w:hAnsi="Times New Roman" w:cs="Times New Roman"/>
                <w:b/>
                <w:bCs/>
              </w:rPr>
              <w:t>0.935</w:t>
            </w:r>
          </w:p>
        </w:tc>
        <w:tc>
          <w:tcPr>
            <w:tcW w:w="556" w:type="pct"/>
            <w:vAlign w:val="center"/>
          </w:tcPr>
          <w:p w14:paraId="322F3B92"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555" w:type="pct"/>
            <w:vAlign w:val="center"/>
            <w:hideMark/>
          </w:tcPr>
          <w:p w14:paraId="590D278E"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555" w:type="pct"/>
            <w:vAlign w:val="center"/>
            <w:hideMark/>
          </w:tcPr>
          <w:p w14:paraId="68B3526B"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55" w:type="pct"/>
            <w:vAlign w:val="center"/>
            <w:hideMark/>
          </w:tcPr>
          <w:p w14:paraId="426DB8EC"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55" w:type="pct"/>
            <w:vAlign w:val="center"/>
            <w:hideMark/>
          </w:tcPr>
          <w:p w14:paraId="065C1EB6"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54" w:type="pct"/>
            <w:vAlign w:val="center"/>
          </w:tcPr>
          <w:p w14:paraId="1712F1F4"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E06E1" w:rsidRPr="00C268C3" w14:paraId="02D1ADCB" w14:textId="77777777" w:rsidTr="008B0EB5">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557" w:type="pct"/>
            <w:vAlign w:val="center"/>
            <w:hideMark/>
          </w:tcPr>
          <w:p w14:paraId="3684AA6E" w14:textId="77777777" w:rsidR="005E06E1" w:rsidRPr="00C268C3" w:rsidRDefault="005E06E1" w:rsidP="004029D2">
            <w:pPr>
              <w:ind w:left="284" w:right="225"/>
              <w:jc w:val="center"/>
              <w:rPr>
                <w:rFonts w:ascii="Times New Roman" w:hAnsi="Times New Roman" w:cs="Times New Roman"/>
              </w:rPr>
            </w:pPr>
            <w:r w:rsidRPr="00C268C3">
              <w:rPr>
                <w:rFonts w:ascii="Times New Roman" w:hAnsi="Times New Roman" w:cs="Times New Roman"/>
              </w:rPr>
              <w:t>IE</w:t>
            </w:r>
          </w:p>
        </w:tc>
        <w:tc>
          <w:tcPr>
            <w:tcW w:w="557" w:type="pct"/>
            <w:vAlign w:val="center"/>
            <w:hideMark/>
          </w:tcPr>
          <w:p w14:paraId="1A8B1B40"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0.669</w:t>
            </w:r>
          </w:p>
        </w:tc>
        <w:tc>
          <w:tcPr>
            <w:tcW w:w="556" w:type="pct"/>
            <w:vAlign w:val="center"/>
            <w:hideMark/>
          </w:tcPr>
          <w:p w14:paraId="65A11F32"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0.185</w:t>
            </w:r>
          </w:p>
        </w:tc>
        <w:tc>
          <w:tcPr>
            <w:tcW w:w="556" w:type="pct"/>
            <w:vAlign w:val="center"/>
          </w:tcPr>
          <w:p w14:paraId="71369CCC"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268C3">
              <w:rPr>
                <w:rFonts w:ascii="Times New Roman" w:hAnsi="Times New Roman" w:cs="Times New Roman"/>
                <w:b/>
                <w:bCs/>
              </w:rPr>
              <w:t>0.89</w:t>
            </w:r>
          </w:p>
        </w:tc>
        <w:tc>
          <w:tcPr>
            <w:tcW w:w="555" w:type="pct"/>
            <w:vAlign w:val="center"/>
            <w:hideMark/>
          </w:tcPr>
          <w:p w14:paraId="572A43EE"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55" w:type="pct"/>
            <w:vAlign w:val="center"/>
            <w:hideMark/>
          </w:tcPr>
          <w:p w14:paraId="0B7CEB30"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55" w:type="pct"/>
            <w:vAlign w:val="center"/>
            <w:hideMark/>
          </w:tcPr>
          <w:p w14:paraId="52574F3A"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55" w:type="pct"/>
            <w:vAlign w:val="center"/>
            <w:hideMark/>
          </w:tcPr>
          <w:p w14:paraId="7A874626"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54" w:type="pct"/>
            <w:vAlign w:val="center"/>
          </w:tcPr>
          <w:p w14:paraId="329B1717"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E06E1" w:rsidRPr="00C268C3" w14:paraId="4AF34F57" w14:textId="77777777" w:rsidTr="008B0EB5">
        <w:trPr>
          <w:trHeight w:val="421"/>
          <w:jc w:val="center"/>
        </w:trPr>
        <w:tc>
          <w:tcPr>
            <w:cnfStyle w:val="001000000000" w:firstRow="0" w:lastRow="0" w:firstColumn="1" w:lastColumn="0" w:oddVBand="0" w:evenVBand="0" w:oddHBand="0" w:evenHBand="0" w:firstRowFirstColumn="0" w:firstRowLastColumn="0" w:lastRowFirstColumn="0" w:lastRowLastColumn="0"/>
            <w:tcW w:w="557" w:type="pct"/>
            <w:vAlign w:val="center"/>
            <w:hideMark/>
          </w:tcPr>
          <w:p w14:paraId="4104EF75" w14:textId="77777777" w:rsidR="005E06E1" w:rsidRPr="00C268C3" w:rsidRDefault="005E06E1" w:rsidP="004029D2">
            <w:pPr>
              <w:ind w:left="284" w:right="225"/>
              <w:jc w:val="center"/>
              <w:rPr>
                <w:rFonts w:ascii="Times New Roman" w:hAnsi="Times New Roman" w:cs="Times New Roman"/>
              </w:rPr>
            </w:pPr>
            <w:r w:rsidRPr="00C268C3">
              <w:rPr>
                <w:rFonts w:ascii="Times New Roman" w:hAnsi="Times New Roman" w:cs="Times New Roman"/>
              </w:rPr>
              <w:t>MOV</w:t>
            </w:r>
          </w:p>
        </w:tc>
        <w:tc>
          <w:tcPr>
            <w:tcW w:w="557" w:type="pct"/>
            <w:vAlign w:val="center"/>
            <w:hideMark/>
          </w:tcPr>
          <w:p w14:paraId="75632382"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0.533</w:t>
            </w:r>
          </w:p>
        </w:tc>
        <w:tc>
          <w:tcPr>
            <w:tcW w:w="556" w:type="pct"/>
            <w:vAlign w:val="center"/>
          </w:tcPr>
          <w:p w14:paraId="7756386C"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0.174</w:t>
            </w:r>
          </w:p>
        </w:tc>
        <w:tc>
          <w:tcPr>
            <w:tcW w:w="556" w:type="pct"/>
            <w:vAlign w:val="center"/>
          </w:tcPr>
          <w:p w14:paraId="41BF6D5D"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0.758</w:t>
            </w:r>
          </w:p>
        </w:tc>
        <w:tc>
          <w:tcPr>
            <w:tcW w:w="555" w:type="pct"/>
            <w:vAlign w:val="center"/>
            <w:hideMark/>
          </w:tcPr>
          <w:p w14:paraId="67D35270"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268C3">
              <w:rPr>
                <w:rFonts w:ascii="Times New Roman" w:hAnsi="Times New Roman" w:cs="Times New Roman"/>
                <w:b/>
                <w:bCs/>
              </w:rPr>
              <w:t>0.887</w:t>
            </w:r>
          </w:p>
        </w:tc>
        <w:tc>
          <w:tcPr>
            <w:tcW w:w="555" w:type="pct"/>
            <w:vAlign w:val="center"/>
            <w:hideMark/>
          </w:tcPr>
          <w:p w14:paraId="310E81BC"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555" w:type="pct"/>
            <w:vAlign w:val="center"/>
            <w:hideMark/>
          </w:tcPr>
          <w:p w14:paraId="1493C41E"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555" w:type="pct"/>
            <w:vAlign w:val="center"/>
            <w:hideMark/>
          </w:tcPr>
          <w:p w14:paraId="03D77CEE"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54" w:type="pct"/>
            <w:vAlign w:val="center"/>
          </w:tcPr>
          <w:p w14:paraId="7CE07B9E"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E06E1" w:rsidRPr="00C268C3" w14:paraId="76C1B43A" w14:textId="77777777" w:rsidTr="008B0EB5">
        <w:trPr>
          <w:cnfStyle w:val="000000100000" w:firstRow="0" w:lastRow="0" w:firstColumn="0" w:lastColumn="0" w:oddVBand="0" w:evenVBand="0" w:oddHBand="1"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557" w:type="pct"/>
            <w:vAlign w:val="center"/>
            <w:hideMark/>
          </w:tcPr>
          <w:p w14:paraId="733788A8" w14:textId="77777777" w:rsidR="005E06E1" w:rsidRPr="00C268C3" w:rsidRDefault="005E06E1" w:rsidP="004029D2">
            <w:pPr>
              <w:ind w:left="284" w:right="225"/>
              <w:jc w:val="center"/>
              <w:rPr>
                <w:rFonts w:ascii="Times New Roman" w:hAnsi="Times New Roman" w:cs="Times New Roman"/>
              </w:rPr>
            </w:pPr>
            <w:r w:rsidRPr="00C268C3">
              <w:rPr>
                <w:rFonts w:ascii="Times New Roman" w:hAnsi="Times New Roman" w:cs="Times New Roman"/>
              </w:rPr>
              <w:t>SC</w:t>
            </w:r>
          </w:p>
        </w:tc>
        <w:tc>
          <w:tcPr>
            <w:tcW w:w="557" w:type="pct"/>
            <w:vAlign w:val="center"/>
            <w:hideMark/>
          </w:tcPr>
          <w:p w14:paraId="34827CE2"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0.699</w:t>
            </w:r>
          </w:p>
        </w:tc>
        <w:tc>
          <w:tcPr>
            <w:tcW w:w="556" w:type="pct"/>
            <w:vAlign w:val="center"/>
          </w:tcPr>
          <w:p w14:paraId="0CFDBAA7"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0.061</w:t>
            </w:r>
          </w:p>
        </w:tc>
        <w:tc>
          <w:tcPr>
            <w:tcW w:w="556" w:type="pct"/>
            <w:vAlign w:val="center"/>
          </w:tcPr>
          <w:p w14:paraId="7CEE5641"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0.808</w:t>
            </w:r>
          </w:p>
        </w:tc>
        <w:tc>
          <w:tcPr>
            <w:tcW w:w="555" w:type="pct"/>
            <w:vAlign w:val="center"/>
            <w:hideMark/>
          </w:tcPr>
          <w:p w14:paraId="5E7007A7"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0.747</w:t>
            </w:r>
          </w:p>
        </w:tc>
        <w:tc>
          <w:tcPr>
            <w:tcW w:w="555" w:type="pct"/>
            <w:vAlign w:val="center"/>
            <w:hideMark/>
          </w:tcPr>
          <w:p w14:paraId="0AE27E3E"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268C3">
              <w:rPr>
                <w:rFonts w:ascii="Times New Roman" w:hAnsi="Times New Roman" w:cs="Times New Roman"/>
                <w:b/>
                <w:bCs/>
              </w:rPr>
              <w:t>0.858</w:t>
            </w:r>
          </w:p>
        </w:tc>
        <w:tc>
          <w:tcPr>
            <w:tcW w:w="555" w:type="pct"/>
            <w:vAlign w:val="center"/>
            <w:hideMark/>
          </w:tcPr>
          <w:p w14:paraId="2E11CB91"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555" w:type="pct"/>
            <w:vAlign w:val="center"/>
            <w:hideMark/>
          </w:tcPr>
          <w:p w14:paraId="7BBB589B"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54" w:type="pct"/>
            <w:vAlign w:val="center"/>
          </w:tcPr>
          <w:p w14:paraId="5D4337D4"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E06E1" w:rsidRPr="00C268C3" w14:paraId="28750A5F" w14:textId="77777777" w:rsidTr="008B0EB5">
        <w:trPr>
          <w:trHeight w:val="434"/>
          <w:jc w:val="center"/>
        </w:trPr>
        <w:tc>
          <w:tcPr>
            <w:cnfStyle w:val="001000000000" w:firstRow="0" w:lastRow="0" w:firstColumn="1" w:lastColumn="0" w:oddVBand="0" w:evenVBand="0" w:oddHBand="0" w:evenHBand="0" w:firstRowFirstColumn="0" w:firstRowLastColumn="0" w:lastRowFirstColumn="0" w:lastRowLastColumn="0"/>
            <w:tcW w:w="557" w:type="pct"/>
            <w:vAlign w:val="center"/>
            <w:hideMark/>
          </w:tcPr>
          <w:p w14:paraId="002C0AB6" w14:textId="77777777" w:rsidR="005E06E1" w:rsidRPr="00C268C3" w:rsidRDefault="005E06E1" w:rsidP="004029D2">
            <w:pPr>
              <w:ind w:left="284" w:right="225"/>
              <w:jc w:val="center"/>
              <w:rPr>
                <w:rFonts w:ascii="Times New Roman" w:hAnsi="Times New Roman" w:cs="Times New Roman"/>
              </w:rPr>
            </w:pPr>
            <w:r w:rsidRPr="00C268C3">
              <w:rPr>
                <w:rFonts w:ascii="Times New Roman" w:hAnsi="Times New Roman" w:cs="Times New Roman"/>
              </w:rPr>
              <w:t>TR</w:t>
            </w:r>
          </w:p>
        </w:tc>
        <w:tc>
          <w:tcPr>
            <w:tcW w:w="557" w:type="pct"/>
            <w:vAlign w:val="center"/>
            <w:hideMark/>
          </w:tcPr>
          <w:p w14:paraId="34A3A27D"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0.559</w:t>
            </w:r>
          </w:p>
        </w:tc>
        <w:tc>
          <w:tcPr>
            <w:tcW w:w="556" w:type="pct"/>
            <w:vAlign w:val="center"/>
          </w:tcPr>
          <w:p w14:paraId="049D5BFF"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0.172</w:t>
            </w:r>
          </w:p>
        </w:tc>
        <w:tc>
          <w:tcPr>
            <w:tcW w:w="556" w:type="pct"/>
            <w:vAlign w:val="center"/>
          </w:tcPr>
          <w:p w14:paraId="23DF0B8C"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0.723</w:t>
            </w:r>
          </w:p>
        </w:tc>
        <w:tc>
          <w:tcPr>
            <w:tcW w:w="555" w:type="pct"/>
            <w:vAlign w:val="center"/>
            <w:hideMark/>
          </w:tcPr>
          <w:p w14:paraId="3ECABF65"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0.796</w:t>
            </w:r>
          </w:p>
        </w:tc>
        <w:tc>
          <w:tcPr>
            <w:tcW w:w="555" w:type="pct"/>
            <w:vAlign w:val="center"/>
            <w:hideMark/>
          </w:tcPr>
          <w:p w14:paraId="031D4EC0"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0.703</w:t>
            </w:r>
          </w:p>
        </w:tc>
        <w:tc>
          <w:tcPr>
            <w:tcW w:w="555" w:type="pct"/>
            <w:vAlign w:val="center"/>
            <w:hideMark/>
          </w:tcPr>
          <w:p w14:paraId="1662D30D"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268C3">
              <w:rPr>
                <w:rFonts w:ascii="Times New Roman" w:hAnsi="Times New Roman" w:cs="Times New Roman"/>
                <w:b/>
                <w:bCs/>
              </w:rPr>
              <w:t>0.891</w:t>
            </w:r>
          </w:p>
        </w:tc>
        <w:tc>
          <w:tcPr>
            <w:tcW w:w="555" w:type="pct"/>
            <w:vAlign w:val="center"/>
          </w:tcPr>
          <w:p w14:paraId="68474F26"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554" w:type="pct"/>
            <w:vAlign w:val="center"/>
          </w:tcPr>
          <w:p w14:paraId="12B442D8"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5E06E1" w:rsidRPr="00C268C3" w14:paraId="7E421FC6" w14:textId="77777777" w:rsidTr="008B0EB5">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57" w:type="pct"/>
            <w:vAlign w:val="center"/>
          </w:tcPr>
          <w:p w14:paraId="2D1BB74E" w14:textId="77777777" w:rsidR="005E06E1" w:rsidRPr="00C268C3" w:rsidRDefault="005E06E1" w:rsidP="004029D2">
            <w:pPr>
              <w:ind w:left="284" w:right="225"/>
              <w:jc w:val="center"/>
              <w:rPr>
                <w:rFonts w:ascii="Times New Roman" w:hAnsi="Times New Roman" w:cs="Times New Roman"/>
              </w:rPr>
            </w:pPr>
            <w:r w:rsidRPr="00C268C3">
              <w:rPr>
                <w:rFonts w:ascii="Times New Roman" w:hAnsi="Times New Roman" w:cs="Times New Roman"/>
              </w:rPr>
              <w:t>UE</w:t>
            </w:r>
          </w:p>
        </w:tc>
        <w:tc>
          <w:tcPr>
            <w:tcW w:w="557" w:type="pct"/>
            <w:vAlign w:val="center"/>
          </w:tcPr>
          <w:p w14:paraId="1B53E82E"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0.63</w:t>
            </w:r>
          </w:p>
        </w:tc>
        <w:tc>
          <w:tcPr>
            <w:tcW w:w="556" w:type="pct"/>
            <w:vAlign w:val="center"/>
          </w:tcPr>
          <w:p w14:paraId="7CFEF311"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0.209</w:t>
            </w:r>
          </w:p>
        </w:tc>
        <w:tc>
          <w:tcPr>
            <w:tcW w:w="556" w:type="pct"/>
            <w:vAlign w:val="center"/>
          </w:tcPr>
          <w:p w14:paraId="5BBFC285"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0.765</w:t>
            </w:r>
          </w:p>
        </w:tc>
        <w:tc>
          <w:tcPr>
            <w:tcW w:w="555" w:type="pct"/>
            <w:vAlign w:val="center"/>
          </w:tcPr>
          <w:p w14:paraId="66963F28"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0.735</w:t>
            </w:r>
          </w:p>
        </w:tc>
        <w:tc>
          <w:tcPr>
            <w:tcW w:w="555" w:type="pct"/>
            <w:vAlign w:val="center"/>
          </w:tcPr>
          <w:p w14:paraId="2D01CF61"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0.789</w:t>
            </w:r>
          </w:p>
        </w:tc>
        <w:tc>
          <w:tcPr>
            <w:tcW w:w="555" w:type="pct"/>
            <w:vAlign w:val="center"/>
          </w:tcPr>
          <w:p w14:paraId="397D7AA7"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0.771</w:t>
            </w:r>
          </w:p>
        </w:tc>
        <w:tc>
          <w:tcPr>
            <w:tcW w:w="555" w:type="pct"/>
            <w:vAlign w:val="center"/>
          </w:tcPr>
          <w:p w14:paraId="1DD73E46"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b/>
                <w:bCs/>
              </w:rPr>
              <w:t>0.873</w:t>
            </w:r>
          </w:p>
        </w:tc>
        <w:tc>
          <w:tcPr>
            <w:tcW w:w="554" w:type="pct"/>
            <w:vAlign w:val="center"/>
          </w:tcPr>
          <w:p w14:paraId="657CC298" w14:textId="77777777" w:rsidR="005E06E1" w:rsidRPr="00C268C3" w:rsidRDefault="005E06E1" w:rsidP="004029D2">
            <w:pPr>
              <w:ind w:left="284" w:right="2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E06E1" w:rsidRPr="00C268C3" w14:paraId="6D576E2C" w14:textId="77777777" w:rsidTr="008B0EB5">
        <w:trPr>
          <w:trHeight w:val="434"/>
          <w:jc w:val="center"/>
        </w:trPr>
        <w:tc>
          <w:tcPr>
            <w:cnfStyle w:val="001000000000" w:firstRow="0" w:lastRow="0" w:firstColumn="1" w:lastColumn="0" w:oddVBand="0" w:evenVBand="0" w:oddHBand="0" w:evenHBand="0" w:firstRowFirstColumn="0" w:firstRowLastColumn="0" w:lastRowFirstColumn="0" w:lastRowLastColumn="0"/>
            <w:tcW w:w="557" w:type="pct"/>
            <w:vAlign w:val="center"/>
          </w:tcPr>
          <w:p w14:paraId="49C9F7F9" w14:textId="77777777" w:rsidR="005E06E1" w:rsidRPr="00C268C3" w:rsidRDefault="005E06E1" w:rsidP="004029D2">
            <w:pPr>
              <w:ind w:left="284" w:right="225"/>
              <w:jc w:val="center"/>
              <w:rPr>
                <w:rFonts w:ascii="Times New Roman" w:hAnsi="Times New Roman" w:cs="Times New Roman"/>
              </w:rPr>
            </w:pPr>
            <w:r w:rsidRPr="00C268C3">
              <w:rPr>
                <w:rFonts w:ascii="Times New Roman" w:hAnsi="Times New Roman" w:cs="Times New Roman"/>
              </w:rPr>
              <w:t>UX</w:t>
            </w:r>
          </w:p>
        </w:tc>
        <w:tc>
          <w:tcPr>
            <w:tcW w:w="557" w:type="pct"/>
            <w:vAlign w:val="center"/>
          </w:tcPr>
          <w:p w14:paraId="643AEDD6"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0.582</w:t>
            </w:r>
          </w:p>
        </w:tc>
        <w:tc>
          <w:tcPr>
            <w:tcW w:w="556" w:type="pct"/>
            <w:vAlign w:val="center"/>
          </w:tcPr>
          <w:p w14:paraId="43C3178A"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0.253</w:t>
            </w:r>
          </w:p>
        </w:tc>
        <w:tc>
          <w:tcPr>
            <w:tcW w:w="556" w:type="pct"/>
            <w:vAlign w:val="center"/>
          </w:tcPr>
          <w:p w14:paraId="2E6AD915"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0.746</w:t>
            </w:r>
          </w:p>
        </w:tc>
        <w:tc>
          <w:tcPr>
            <w:tcW w:w="555" w:type="pct"/>
            <w:vAlign w:val="center"/>
          </w:tcPr>
          <w:p w14:paraId="5416CD33"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0.819</w:t>
            </w:r>
          </w:p>
        </w:tc>
        <w:tc>
          <w:tcPr>
            <w:tcW w:w="555" w:type="pct"/>
            <w:vAlign w:val="center"/>
          </w:tcPr>
          <w:p w14:paraId="09CAFDD0"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0.741</w:t>
            </w:r>
          </w:p>
        </w:tc>
        <w:tc>
          <w:tcPr>
            <w:tcW w:w="555" w:type="pct"/>
            <w:vAlign w:val="center"/>
          </w:tcPr>
          <w:p w14:paraId="4B77D7B3"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0.818</w:t>
            </w:r>
          </w:p>
        </w:tc>
        <w:tc>
          <w:tcPr>
            <w:tcW w:w="555" w:type="pct"/>
            <w:vAlign w:val="center"/>
          </w:tcPr>
          <w:p w14:paraId="4F9ABE46"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68C3">
              <w:rPr>
                <w:rFonts w:ascii="Times New Roman" w:hAnsi="Times New Roman" w:cs="Times New Roman"/>
              </w:rPr>
              <w:t>0.724</w:t>
            </w:r>
          </w:p>
        </w:tc>
        <w:tc>
          <w:tcPr>
            <w:tcW w:w="554" w:type="pct"/>
            <w:vAlign w:val="center"/>
          </w:tcPr>
          <w:p w14:paraId="7E8271DF" w14:textId="77777777" w:rsidR="005E06E1" w:rsidRPr="00C268C3" w:rsidRDefault="005E06E1" w:rsidP="004029D2">
            <w:pPr>
              <w:ind w:left="284" w:right="2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268C3">
              <w:rPr>
                <w:rFonts w:ascii="Times New Roman" w:hAnsi="Times New Roman" w:cs="Times New Roman"/>
                <w:b/>
                <w:bCs/>
              </w:rPr>
              <w:t>0.883</w:t>
            </w:r>
          </w:p>
        </w:tc>
      </w:tr>
    </w:tbl>
    <w:p w14:paraId="4E2A790E" w14:textId="77777777" w:rsidR="005E06E1" w:rsidRDefault="005E06E1" w:rsidP="004029D2">
      <w:pPr>
        <w:spacing w:after="0" w:line="240" w:lineRule="auto"/>
        <w:ind w:left="284" w:right="225"/>
        <w:jc w:val="both"/>
        <w:rPr>
          <w:rFonts w:ascii="Times New Roman" w:eastAsia="Times New Roman" w:hAnsi="Times New Roman" w:cs="Times New Roman"/>
          <w:i/>
        </w:rPr>
      </w:pPr>
      <w:r>
        <w:rPr>
          <w:rFonts w:ascii="Times New Roman" w:eastAsia="Times New Roman" w:hAnsi="Times New Roman" w:cs="Times New Roman"/>
          <w:i/>
        </w:rPr>
        <w:t>Note: Bold values represent the square-root of AVE</w:t>
      </w:r>
    </w:p>
    <w:p w14:paraId="4A5D7F10" w14:textId="77777777" w:rsidR="00954338" w:rsidRDefault="005E06E1" w:rsidP="004029D2">
      <w:pPr>
        <w:spacing w:after="0" w:line="240" w:lineRule="auto"/>
        <w:ind w:left="284" w:right="225"/>
        <w:jc w:val="both"/>
        <w:rPr>
          <w:rFonts w:ascii="Times New Roman" w:eastAsia="Times New Roman" w:hAnsi="Times New Roman" w:cs="Times New Roman"/>
          <w:i/>
          <w:lang w:eastAsia="zh-CN"/>
        </w:rPr>
        <w:sectPr w:rsidR="00954338" w:rsidSect="00777881">
          <w:pgSz w:w="15840" w:h="12240" w:orient="landscape"/>
          <w:pgMar w:top="720" w:right="720" w:bottom="1415" w:left="862" w:header="720" w:footer="720" w:gutter="0"/>
          <w:lnNumType w:countBy="1" w:restart="continuous"/>
          <w:cols w:space="720"/>
          <w:docGrid w:linePitch="326"/>
        </w:sectPr>
      </w:pPr>
      <w:r>
        <w:rPr>
          <w:rFonts w:ascii="Times New Roman" w:eastAsia="Times New Roman" w:hAnsi="Times New Roman" w:cs="Times New Roman"/>
          <w:i/>
        </w:rPr>
        <w:t xml:space="preserve">Abbreviations: MOV – Motivation to use the </w:t>
      </w:r>
      <w:r w:rsidR="00A2136E">
        <w:rPr>
          <w:rFonts w:ascii="Times New Roman" w:eastAsia="Times New Roman" w:hAnsi="Times New Roman" w:cs="Times New Roman"/>
          <w:i/>
        </w:rPr>
        <w:t>Metaverse</w:t>
      </w:r>
      <w:r>
        <w:rPr>
          <w:rFonts w:ascii="Times New Roman" w:eastAsia="Times New Roman" w:hAnsi="Times New Roman" w:cs="Times New Roman"/>
          <w:i/>
        </w:rPr>
        <w:t xml:space="preserve">; UX – </w:t>
      </w:r>
      <w:r w:rsidR="00A2136E">
        <w:rPr>
          <w:rFonts w:ascii="Times New Roman" w:eastAsia="Times New Roman" w:hAnsi="Times New Roman" w:cs="Times New Roman"/>
          <w:i/>
        </w:rPr>
        <w:t>Metaverse</w:t>
      </w:r>
      <w:r>
        <w:rPr>
          <w:rFonts w:ascii="Times New Roman" w:eastAsia="Times New Roman" w:hAnsi="Times New Roman" w:cs="Times New Roman"/>
          <w:i/>
        </w:rPr>
        <w:t xml:space="preserve"> User Experience; TR – Trust in platforms in </w:t>
      </w:r>
      <w:r w:rsidR="00A2136E">
        <w:rPr>
          <w:rFonts w:ascii="Times New Roman" w:eastAsia="Times New Roman" w:hAnsi="Times New Roman" w:cs="Times New Roman"/>
          <w:i/>
        </w:rPr>
        <w:t>Metaverse</w:t>
      </w:r>
      <w:r>
        <w:rPr>
          <w:rFonts w:ascii="Times New Roman" w:eastAsia="Times New Roman" w:hAnsi="Times New Roman" w:cs="Times New Roman"/>
          <w:i/>
        </w:rPr>
        <w:t>; UE – User Engagement; IE – Immersion level; SC – Self-Concept; SUM –</w:t>
      </w:r>
      <w:r w:rsidR="001076DC">
        <w:rPr>
          <w:rFonts w:ascii="Times New Roman" w:eastAsia="Times New Roman" w:hAnsi="Times New Roman" w:cs="Times New Roman"/>
          <w:i/>
        </w:rPr>
        <w:t xml:space="preserve"> the sustainable use of Metaverse</w:t>
      </w:r>
      <w:r>
        <w:rPr>
          <w:rFonts w:ascii="Times New Roman" w:eastAsia="Times New Roman" w:hAnsi="Times New Roman" w:cs="Times New Roman"/>
          <w:i/>
        </w:rPr>
        <w:t xml:space="preserve">; DEM </w:t>
      </w:r>
      <w:r w:rsidR="00954338">
        <w:rPr>
          <w:rFonts w:ascii="Times New Roman" w:eastAsia="Times New Roman" w:hAnsi="Times New Roman" w:cs="Times New Roman"/>
          <w:i/>
        </w:rPr>
        <w:t>–</w:t>
      </w:r>
      <w:r>
        <w:rPr>
          <w:rFonts w:ascii="Times New Roman" w:eastAsia="Times New Roman" w:hAnsi="Times New Roman" w:cs="Times New Roman"/>
          <w:i/>
        </w:rPr>
        <w:t xml:space="preserve"> Demographics</w:t>
      </w:r>
      <w:r w:rsidR="00954338">
        <w:rPr>
          <w:rFonts w:ascii="Times New Roman" w:eastAsia="Times New Roman" w:hAnsi="Times New Roman" w:cs="Times New Roman" w:hint="eastAsia"/>
          <w:i/>
          <w:lang w:eastAsia="zh-CN"/>
        </w:rPr>
        <w:t xml:space="preserve"> </w:t>
      </w:r>
    </w:p>
    <w:p w14:paraId="59DD933F" w14:textId="77777777" w:rsidR="00F36174" w:rsidRDefault="00000000" w:rsidP="00C55B2B">
      <w:pPr>
        <w:spacing w:before="240" w:after="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lastRenderedPageBreak/>
        <w:t xml:space="preserve">After the above steps, </w:t>
      </w:r>
      <w:r>
        <w:rPr>
          <w:rFonts w:ascii="Times New Roman" w:eastAsia="Times New Roman" w:hAnsi="Times New Roman" w:cs="Times New Roman"/>
          <w:i/>
        </w:rPr>
        <w:t xml:space="preserve">Structural Equation Modelling </w:t>
      </w:r>
      <w:r>
        <w:rPr>
          <w:rFonts w:ascii="Times New Roman" w:eastAsia="Times New Roman" w:hAnsi="Times New Roman" w:cs="Times New Roman"/>
        </w:rPr>
        <w:t xml:space="preserve">was applied (Figure </w:t>
      </w:r>
      <w:r w:rsidR="009166CD">
        <w:rPr>
          <w:rFonts w:ascii="Times New Roman" w:eastAsia="Times New Roman" w:hAnsi="Times New Roman" w:cs="Times New Roman"/>
        </w:rPr>
        <w:t>2</w:t>
      </w:r>
      <w:r>
        <w:rPr>
          <w:rFonts w:ascii="Times New Roman" w:eastAsia="Times New Roman" w:hAnsi="Times New Roman" w:cs="Times New Roman"/>
        </w:rPr>
        <w:t xml:space="preserve">) to determine the impact of Motivation to use </w:t>
      </w:r>
      <w:r w:rsidR="00A2136E">
        <w:rPr>
          <w:rFonts w:ascii="Times New Roman" w:eastAsia="Times New Roman" w:hAnsi="Times New Roman" w:cs="Times New Roman"/>
        </w:rPr>
        <w:t>Metaverse</w:t>
      </w:r>
      <w:r>
        <w:rPr>
          <w:rFonts w:ascii="Times New Roman" w:eastAsia="Times New Roman" w:hAnsi="Times New Roman" w:cs="Times New Roman"/>
        </w:rPr>
        <w:t xml:space="preserve">, </w:t>
      </w:r>
      <w:r w:rsidR="00A2136E">
        <w:rPr>
          <w:rFonts w:ascii="Times New Roman" w:eastAsia="Times New Roman" w:hAnsi="Times New Roman" w:cs="Times New Roman"/>
        </w:rPr>
        <w:t>Metaverse</w:t>
      </w:r>
      <w:r>
        <w:rPr>
          <w:rFonts w:ascii="Times New Roman" w:eastAsia="Times New Roman" w:hAnsi="Times New Roman" w:cs="Times New Roman"/>
        </w:rPr>
        <w:t xml:space="preserve"> User Experience and Trust on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platforms on User Engagement and</w:t>
      </w:r>
      <w:r w:rsidR="001076DC">
        <w:rPr>
          <w:rFonts w:ascii="Times New Roman" w:eastAsia="Times New Roman" w:hAnsi="Times New Roman" w:cs="Times New Roman"/>
        </w:rPr>
        <w:t xml:space="preserve"> the sustainable use of Metaverse</w:t>
      </w:r>
      <w:r>
        <w:rPr>
          <w:rFonts w:ascii="Times New Roman" w:eastAsia="Times New Roman" w:hAnsi="Times New Roman" w:cs="Times New Roman"/>
        </w:rPr>
        <w:t xml:space="preserve"> along with moderators such as Immersion level and Demographics and mediator Self-concept. Following hypotheses were tested with a sample size of 152 respondents using bootstrapping method in SMART PLS4.</w:t>
      </w:r>
    </w:p>
    <w:p w14:paraId="33FC8249" w14:textId="77777777" w:rsidR="00F36174" w:rsidRDefault="00000000" w:rsidP="009825BC">
      <w:pPr>
        <w:spacing w:before="240" w:after="0" w:line="360" w:lineRule="auto"/>
        <w:ind w:right="225"/>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EFC42BC" wp14:editId="2E992946">
            <wp:extent cx="6022173" cy="3753390"/>
            <wp:effectExtent l="0" t="0" r="0" b="0"/>
            <wp:docPr id="8732346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022173" cy="3753390"/>
                    </a:xfrm>
                    <a:prstGeom prst="rect">
                      <a:avLst/>
                    </a:prstGeom>
                    <a:ln/>
                  </pic:spPr>
                </pic:pic>
              </a:graphicData>
            </a:graphic>
          </wp:inline>
        </w:drawing>
      </w:r>
    </w:p>
    <w:p w14:paraId="791EEB2E" w14:textId="77777777" w:rsidR="00764787" w:rsidRDefault="00764787" w:rsidP="00863423">
      <w:pPr>
        <w:spacing w:before="240" w:after="0" w:line="240" w:lineRule="auto"/>
        <w:ind w:left="284" w:right="225"/>
        <w:jc w:val="center"/>
        <w:rPr>
          <w:rFonts w:ascii="Times New Roman" w:eastAsia="Times New Roman" w:hAnsi="Times New Roman" w:cs="Times New Roman"/>
          <w:i/>
        </w:rPr>
      </w:pPr>
      <w:r>
        <w:rPr>
          <w:rFonts w:ascii="Times New Roman" w:eastAsia="Times New Roman" w:hAnsi="Times New Roman" w:cs="Times New Roman"/>
          <w:b/>
        </w:rPr>
        <w:t>Figure 2:</w:t>
      </w:r>
      <w:r>
        <w:rPr>
          <w:rFonts w:ascii="Times New Roman" w:eastAsia="Times New Roman" w:hAnsi="Times New Roman" w:cs="Times New Roman"/>
          <w:b/>
          <w:i/>
        </w:rPr>
        <w:t xml:space="preserve"> </w:t>
      </w:r>
      <w:r>
        <w:rPr>
          <w:rFonts w:ascii="Times New Roman" w:eastAsia="Times New Roman" w:hAnsi="Times New Roman" w:cs="Times New Roman"/>
          <w:i/>
        </w:rPr>
        <w:t>Structural Modelling of the proposed hypotheses with Path coefficients and p-values</w:t>
      </w:r>
    </w:p>
    <w:p w14:paraId="32313A8C" w14:textId="77777777" w:rsidR="00F36174" w:rsidRDefault="00000000" w:rsidP="004029D2">
      <w:pPr>
        <w:spacing w:before="240" w:after="0" w:line="240" w:lineRule="auto"/>
        <w:ind w:left="284" w:right="225"/>
        <w:jc w:val="both"/>
        <w:rPr>
          <w:rFonts w:ascii="Times New Roman" w:eastAsia="Times New Roman" w:hAnsi="Times New Roman" w:cs="Times New Roman"/>
          <w:i/>
        </w:rPr>
      </w:pPr>
      <w:r>
        <w:rPr>
          <w:rFonts w:ascii="Times New Roman" w:eastAsia="Times New Roman" w:hAnsi="Times New Roman" w:cs="Times New Roman"/>
          <w:i/>
        </w:rPr>
        <w:t>Note: The dotted line shows the moderation, and the straight lines indicate direct relation.</w:t>
      </w:r>
    </w:p>
    <w:p w14:paraId="259FE9FF" w14:textId="77777777" w:rsidR="00F36174" w:rsidRDefault="00000000" w:rsidP="004029D2">
      <w:pPr>
        <w:spacing w:after="0" w:line="240" w:lineRule="auto"/>
        <w:ind w:left="284" w:right="225"/>
        <w:jc w:val="both"/>
        <w:rPr>
          <w:rFonts w:ascii="Times New Roman" w:eastAsia="Times New Roman" w:hAnsi="Times New Roman" w:cs="Times New Roman"/>
          <w:b/>
        </w:rPr>
      </w:pPr>
      <w:r>
        <w:rPr>
          <w:rFonts w:ascii="Times New Roman" w:eastAsia="Times New Roman" w:hAnsi="Times New Roman" w:cs="Times New Roman"/>
          <w:i/>
        </w:rPr>
        <w:t xml:space="preserve">Abbreviations: MOV – Motivation to use the </w:t>
      </w:r>
      <w:r w:rsidR="00A2136E">
        <w:rPr>
          <w:rFonts w:ascii="Times New Roman" w:eastAsia="Times New Roman" w:hAnsi="Times New Roman" w:cs="Times New Roman"/>
          <w:i/>
        </w:rPr>
        <w:t>Metaverse</w:t>
      </w:r>
      <w:r>
        <w:rPr>
          <w:rFonts w:ascii="Times New Roman" w:eastAsia="Times New Roman" w:hAnsi="Times New Roman" w:cs="Times New Roman"/>
          <w:i/>
        </w:rPr>
        <w:t xml:space="preserve">; UX – </w:t>
      </w:r>
      <w:r w:rsidR="00A2136E">
        <w:rPr>
          <w:rFonts w:ascii="Times New Roman" w:eastAsia="Times New Roman" w:hAnsi="Times New Roman" w:cs="Times New Roman"/>
          <w:i/>
        </w:rPr>
        <w:t>Metaverse</w:t>
      </w:r>
      <w:r>
        <w:rPr>
          <w:rFonts w:ascii="Times New Roman" w:eastAsia="Times New Roman" w:hAnsi="Times New Roman" w:cs="Times New Roman"/>
          <w:i/>
        </w:rPr>
        <w:t xml:space="preserve"> User Experience; TR – Trust in platforms in </w:t>
      </w:r>
      <w:r w:rsidR="00A2136E">
        <w:rPr>
          <w:rFonts w:ascii="Times New Roman" w:eastAsia="Times New Roman" w:hAnsi="Times New Roman" w:cs="Times New Roman"/>
          <w:i/>
        </w:rPr>
        <w:t>Metaverse</w:t>
      </w:r>
      <w:r>
        <w:rPr>
          <w:rFonts w:ascii="Times New Roman" w:eastAsia="Times New Roman" w:hAnsi="Times New Roman" w:cs="Times New Roman"/>
          <w:i/>
        </w:rPr>
        <w:t>; UE – User Engagement; IE – Immersion level; SC – Self-Concept; SUM –</w:t>
      </w:r>
      <w:r w:rsidR="001076DC">
        <w:rPr>
          <w:rFonts w:ascii="Times New Roman" w:eastAsia="Times New Roman" w:hAnsi="Times New Roman" w:cs="Times New Roman"/>
          <w:i/>
        </w:rPr>
        <w:t xml:space="preserve"> the sustainable use of Metaverse</w:t>
      </w:r>
      <w:r>
        <w:rPr>
          <w:rFonts w:ascii="Times New Roman" w:eastAsia="Times New Roman" w:hAnsi="Times New Roman" w:cs="Times New Roman"/>
          <w:i/>
        </w:rPr>
        <w:t>; DEM - Demographics</w:t>
      </w:r>
      <w:r>
        <w:rPr>
          <w:rFonts w:ascii="Times New Roman" w:eastAsia="Times New Roman" w:hAnsi="Times New Roman" w:cs="Times New Roman"/>
          <w:b/>
        </w:rPr>
        <w:t xml:space="preserve"> </w:t>
      </w:r>
    </w:p>
    <w:p w14:paraId="192F5E06" w14:textId="77777777" w:rsidR="00F36174" w:rsidRDefault="00AF4B55" w:rsidP="004029D2">
      <w:pPr>
        <w:spacing w:before="240" w:after="0" w:line="480" w:lineRule="auto"/>
        <w:ind w:left="284" w:right="225"/>
        <w:jc w:val="both"/>
        <w:rPr>
          <w:rFonts w:ascii="Times New Roman" w:eastAsia="Times New Roman" w:hAnsi="Times New Roman" w:cs="Times New Roman"/>
          <w:b/>
        </w:rPr>
      </w:pPr>
      <w:r>
        <w:rPr>
          <w:rFonts w:ascii="Times New Roman" w:eastAsia="Times New Roman" w:hAnsi="Times New Roman" w:cs="Times New Roman"/>
          <w:b/>
        </w:rPr>
        <w:t xml:space="preserve">4.2 Hypotheses Testing </w:t>
      </w:r>
      <w:r w:rsidR="006247FC">
        <w:rPr>
          <w:rFonts w:ascii="Times New Roman" w:eastAsia="Times New Roman" w:hAnsi="Times New Roman" w:cs="Times New Roman"/>
          <w:b/>
        </w:rPr>
        <w:t>R</w:t>
      </w:r>
      <w:r>
        <w:rPr>
          <w:rFonts w:ascii="Times New Roman" w:eastAsia="Times New Roman" w:hAnsi="Times New Roman" w:cs="Times New Roman"/>
          <w:b/>
        </w:rPr>
        <w:t>esult</w:t>
      </w:r>
    </w:p>
    <w:p w14:paraId="4936C711" w14:textId="77777777" w:rsidR="00F36174" w:rsidRDefault="00000000" w:rsidP="000A13FD">
      <w:pPr>
        <w:spacing w:after="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path coefficients, standard deviations, and p-values are presented in Table 5. </w:t>
      </w:r>
      <w:r>
        <w:rPr>
          <w:rFonts w:ascii="Times New Roman" w:eastAsia="Times New Roman" w:hAnsi="Times New Roman" w:cs="Times New Roman"/>
          <w:i/>
        </w:rPr>
        <w:t>Hypothesis 1</w:t>
      </w:r>
      <w:r>
        <w:rPr>
          <w:rFonts w:ascii="Times New Roman" w:eastAsia="Times New Roman" w:hAnsi="Times New Roman" w:cs="Times New Roman"/>
        </w:rPr>
        <w:t xml:space="preserve"> stated that the motivation to use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has a significant impact on engagement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The path was insignificant (b = 0.099, p &gt; 0.05) and the hypothesis was not supported. Furthermore, </w:t>
      </w:r>
      <w:r>
        <w:rPr>
          <w:rFonts w:ascii="Times New Roman" w:eastAsia="Times New Roman" w:hAnsi="Times New Roman" w:cs="Times New Roman"/>
          <w:i/>
        </w:rPr>
        <w:t>Hypothesis 2</w:t>
      </w:r>
      <w:r>
        <w:rPr>
          <w:rFonts w:ascii="Times New Roman" w:eastAsia="Times New Roman" w:hAnsi="Times New Roman" w:cs="Times New Roman"/>
        </w:rPr>
        <w:t xml:space="preserve"> examined that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user experience has a significant impact on engagement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The Beta coefficient was insignificant and hypothesis 2 was also rejected (b = 0.164, p &gt; 0.05). The rejection of hypotheses 1 and 2 suggest that other factors might play a more critical role in influencing user engagement within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This finding aligns with previous research that indicates motivation and user experience, while important, may not directly translate into engagement without the mediation of other variables such as social presence, perceived usefulness, or system quality (Venkatesh et al., 2003; Alalwan et al., 2017). </w:t>
      </w:r>
      <w:r w:rsidRPr="00FC2723">
        <w:rPr>
          <w:rFonts w:ascii="Times New Roman" w:eastAsia="Times New Roman" w:hAnsi="Times New Roman" w:cs="Times New Roman"/>
          <w:i/>
          <w:highlight w:val="yellow"/>
        </w:rPr>
        <w:t>Hypothesis 3</w:t>
      </w:r>
      <w:r w:rsidRPr="00FC2723">
        <w:rPr>
          <w:rFonts w:ascii="Times New Roman" w:eastAsia="Times New Roman" w:hAnsi="Times New Roman" w:cs="Times New Roman"/>
          <w:highlight w:val="yellow"/>
        </w:rPr>
        <w:t xml:space="preserve"> was supported which states that the trust in the </w:t>
      </w:r>
      <w:r w:rsidR="00A2136E" w:rsidRPr="00FC2723">
        <w:rPr>
          <w:rFonts w:ascii="Times New Roman" w:eastAsia="Times New Roman" w:hAnsi="Times New Roman" w:cs="Times New Roman"/>
          <w:highlight w:val="yellow"/>
        </w:rPr>
        <w:t>Metaverse</w:t>
      </w:r>
      <w:r w:rsidRPr="00FC2723">
        <w:rPr>
          <w:rFonts w:ascii="Times New Roman" w:eastAsia="Times New Roman" w:hAnsi="Times New Roman" w:cs="Times New Roman"/>
          <w:highlight w:val="yellow"/>
        </w:rPr>
        <w:t xml:space="preserve"> platform has a significant impact on engagement in the </w:t>
      </w:r>
      <w:r w:rsidR="00A2136E" w:rsidRPr="00FC2723">
        <w:rPr>
          <w:rFonts w:ascii="Times New Roman" w:eastAsia="Times New Roman" w:hAnsi="Times New Roman" w:cs="Times New Roman"/>
          <w:highlight w:val="yellow"/>
        </w:rPr>
        <w:t>Metaverse</w:t>
      </w:r>
      <w:r w:rsidRPr="00FC2723">
        <w:rPr>
          <w:rFonts w:ascii="Times New Roman" w:eastAsia="Times New Roman" w:hAnsi="Times New Roman" w:cs="Times New Roman"/>
          <w:highlight w:val="yellow"/>
        </w:rPr>
        <w:t xml:space="preserve"> with b = 0.27 and p &lt; 0.05. This finding suggests that users are more likely to engage with </w:t>
      </w:r>
      <w:r w:rsidR="00A2136E" w:rsidRPr="00FC2723">
        <w:rPr>
          <w:rFonts w:ascii="Times New Roman" w:eastAsia="Times New Roman" w:hAnsi="Times New Roman" w:cs="Times New Roman"/>
          <w:highlight w:val="yellow"/>
        </w:rPr>
        <w:t>Metaverse</w:t>
      </w:r>
      <w:r w:rsidRPr="00FC2723">
        <w:rPr>
          <w:rFonts w:ascii="Times New Roman" w:eastAsia="Times New Roman" w:hAnsi="Times New Roman" w:cs="Times New Roman"/>
          <w:highlight w:val="yellow"/>
        </w:rPr>
        <w:t xml:space="preserve"> if they trust the platforms and find them secure, safe and private for data collection purposes. This quantitative finding was also backed by interviews where participants said that they felt more inclined to engage deeply with the platform when they perceived it as trustworthy. They emphasised that features ensuring security, transparency, and reliability significantly enhanced their overall engagement and satisfaction with the </w:t>
      </w:r>
      <w:r w:rsidR="00A2136E" w:rsidRPr="00FC2723">
        <w:rPr>
          <w:rFonts w:ascii="Times New Roman" w:eastAsia="Times New Roman" w:hAnsi="Times New Roman" w:cs="Times New Roman"/>
          <w:highlight w:val="yellow"/>
        </w:rPr>
        <w:t>Metaverse</w:t>
      </w:r>
      <w:r w:rsidRPr="00FC2723">
        <w:rPr>
          <w:rFonts w:ascii="Times New Roman" w:eastAsia="Times New Roman" w:hAnsi="Times New Roman" w:cs="Times New Roman"/>
          <w:highlight w:val="yellow"/>
        </w:rPr>
        <w:t xml:space="preserve"> experience. According to Degutis et al. (2023), users are more likely to disclose personal information willingly if they trust the platforms adopting necessary security measures</w:t>
      </w:r>
      <w:r w:rsidRPr="0030638F">
        <w:rPr>
          <w:rFonts w:ascii="Times New Roman" w:eastAsia="Times New Roman" w:hAnsi="Times New Roman" w:cs="Times New Roman"/>
          <w:highlight w:val="yellow"/>
        </w:rPr>
        <w:t xml:space="preserve">. Additionally, </w:t>
      </w:r>
      <w:r w:rsidRPr="0030638F">
        <w:rPr>
          <w:rFonts w:ascii="Times New Roman" w:eastAsia="Times New Roman" w:hAnsi="Times New Roman" w:cs="Times New Roman"/>
          <w:i/>
          <w:highlight w:val="yellow"/>
        </w:rPr>
        <w:t>Hypothesis 4</w:t>
      </w:r>
      <w:r w:rsidRPr="0030638F">
        <w:rPr>
          <w:rFonts w:ascii="Times New Roman" w:eastAsia="Times New Roman" w:hAnsi="Times New Roman" w:cs="Times New Roman"/>
          <w:highlight w:val="yellow"/>
        </w:rPr>
        <w:t xml:space="preserve"> was accepted which states that the user engagement in </w:t>
      </w:r>
      <w:r w:rsidR="00A2136E" w:rsidRPr="0030638F">
        <w:rPr>
          <w:rFonts w:ascii="Times New Roman" w:eastAsia="Times New Roman" w:hAnsi="Times New Roman" w:cs="Times New Roman"/>
          <w:highlight w:val="yellow"/>
        </w:rPr>
        <w:t>Metaverse</w:t>
      </w:r>
      <w:r w:rsidRPr="0030638F">
        <w:rPr>
          <w:rFonts w:ascii="Times New Roman" w:eastAsia="Times New Roman" w:hAnsi="Times New Roman" w:cs="Times New Roman"/>
          <w:highlight w:val="yellow"/>
        </w:rPr>
        <w:t xml:space="preserve"> positively influences</w:t>
      </w:r>
      <w:r w:rsidR="001076DC" w:rsidRPr="0030638F">
        <w:rPr>
          <w:rFonts w:ascii="Times New Roman" w:eastAsia="Times New Roman" w:hAnsi="Times New Roman" w:cs="Times New Roman"/>
          <w:highlight w:val="yellow"/>
        </w:rPr>
        <w:t xml:space="preserve"> the sustainable use of Metaverse</w:t>
      </w:r>
      <w:r w:rsidRPr="0030638F">
        <w:rPr>
          <w:rFonts w:ascii="Times New Roman" w:eastAsia="Times New Roman" w:hAnsi="Times New Roman" w:cs="Times New Roman"/>
          <w:highlight w:val="yellow"/>
        </w:rPr>
        <w:t xml:space="preserve"> (β = 0.328, p &lt; 0.05). This finding was evident from interviews where interviewees expressed that their continuous and active engagement with the </w:t>
      </w:r>
      <w:r w:rsidR="00A2136E" w:rsidRPr="0030638F">
        <w:rPr>
          <w:rFonts w:ascii="Times New Roman" w:eastAsia="Times New Roman" w:hAnsi="Times New Roman" w:cs="Times New Roman"/>
          <w:highlight w:val="yellow"/>
        </w:rPr>
        <w:t>Metaverse</w:t>
      </w:r>
      <w:r w:rsidRPr="0030638F">
        <w:rPr>
          <w:rFonts w:ascii="Times New Roman" w:eastAsia="Times New Roman" w:hAnsi="Times New Roman" w:cs="Times New Roman"/>
          <w:highlight w:val="yellow"/>
        </w:rPr>
        <w:t xml:space="preserve"> improved their overall </w:t>
      </w:r>
      <w:r w:rsidRPr="0030638F">
        <w:rPr>
          <w:rFonts w:ascii="Times New Roman" w:eastAsia="Times New Roman" w:hAnsi="Times New Roman" w:cs="Times New Roman"/>
          <w:highlight w:val="yellow"/>
        </w:rPr>
        <w:lastRenderedPageBreak/>
        <w:t xml:space="preserve">health and well-being. A few interviewees mentioned weight loss and improvement in minor health issues by using health and well-being apps in </w:t>
      </w:r>
      <w:r w:rsidR="00A2136E" w:rsidRPr="0030638F">
        <w:rPr>
          <w:rFonts w:ascii="Times New Roman" w:eastAsia="Times New Roman" w:hAnsi="Times New Roman" w:cs="Times New Roman"/>
          <w:highlight w:val="yellow"/>
        </w:rPr>
        <w:t>Metaverse</w:t>
      </w:r>
      <w:r w:rsidRPr="0030638F">
        <w:rPr>
          <w:rFonts w:ascii="Times New Roman" w:eastAsia="Times New Roman" w:hAnsi="Times New Roman" w:cs="Times New Roman"/>
          <w:highlight w:val="yellow"/>
        </w:rPr>
        <w:t>. As per Dermody et al. (2020), these applications’ immersive and interactive features make working out more interesting, which can increase adherence and produce better outcomes.</w:t>
      </w:r>
      <w:r>
        <w:rPr>
          <w:rFonts w:ascii="Times New Roman" w:eastAsia="Times New Roman" w:hAnsi="Times New Roman" w:cs="Times New Roman"/>
        </w:rPr>
        <w:t xml:space="preserve"> </w:t>
      </w:r>
    </w:p>
    <w:p w14:paraId="557FBE47" w14:textId="77777777" w:rsidR="00F36174" w:rsidRDefault="00000000" w:rsidP="00714352">
      <w:pPr>
        <w:spacing w:before="240" w:after="0" w:line="480" w:lineRule="auto"/>
        <w:ind w:left="284" w:right="225"/>
        <w:jc w:val="both"/>
        <w:rPr>
          <w:rFonts w:ascii="Times New Roman" w:eastAsia="Times New Roman" w:hAnsi="Times New Roman" w:cs="Times New Roman"/>
        </w:rPr>
      </w:pPr>
      <w:r w:rsidRPr="0030638F">
        <w:rPr>
          <w:rFonts w:ascii="Times New Roman" w:eastAsia="Times New Roman" w:hAnsi="Times New Roman" w:cs="Times New Roman"/>
          <w:highlight w:val="yellow"/>
        </w:rPr>
        <w:t xml:space="preserve">Moreover, </w:t>
      </w:r>
      <w:r w:rsidRPr="0030638F">
        <w:rPr>
          <w:rFonts w:ascii="Times New Roman" w:eastAsia="Times New Roman" w:hAnsi="Times New Roman" w:cs="Times New Roman"/>
          <w:i/>
          <w:highlight w:val="yellow"/>
        </w:rPr>
        <w:t>Hypothesis 5</w:t>
      </w:r>
      <w:r w:rsidRPr="0030638F">
        <w:rPr>
          <w:rFonts w:ascii="Times New Roman" w:eastAsia="Times New Roman" w:hAnsi="Times New Roman" w:cs="Times New Roman"/>
          <w:highlight w:val="yellow"/>
        </w:rPr>
        <w:t xml:space="preserve"> was accepted which states that self-concept mediates the relationship between user engagement and</w:t>
      </w:r>
      <w:r w:rsidR="001076DC" w:rsidRPr="0030638F">
        <w:rPr>
          <w:rFonts w:ascii="Times New Roman" w:eastAsia="Times New Roman" w:hAnsi="Times New Roman" w:cs="Times New Roman"/>
          <w:highlight w:val="yellow"/>
        </w:rPr>
        <w:t xml:space="preserve"> the sustainable use of Metaverse</w:t>
      </w:r>
      <w:r w:rsidRPr="0030638F">
        <w:rPr>
          <w:rFonts w:ascii="Times New Roman" w:eastAsia="Times New Roman" w:hAnsi="Times New Roman" w:cs="Times New Roman"/>
          <w:highlight w:val="yellow"/>
        </w:rPr>
        <w:t xml:space="preserve">. The relationship is a partial mediation which is further explained as indirect effects in table 4. This finding is evident from literature and interviews in our study. For instance, recent research has shown that self-concept significantly influences digital platform usage, where users who identify strongly with their digital personas are more likely to engage consistently and sustainably (Bayer et al., 2020). Interviews in our study supported this finding, by demonstrating how the </w:t>
      </w:r>
      <w:r w:rsidR="00A2136E" w:rsidRPr="0030638F">
        <w:rPr>
          <w:rFonts w:ascii="Times New Roman" w:eastAsia="Times New Roman" w:hAnsi="Times New Roman" w:cs="Times New Roman"/>
          <w:highlight w:val="yellow"/>
        </w:rPr>
        <w:t>Metaverse</w:t>
      </w:r>
      <w:r w:rsidRPr="0030638F">
        <w:rPr>
          <w:rFonts w:ascii="Times New Roman" w:eastAsia="Times New Roman" w:hAnsi="Times New Roman" w:cs="Times New Roman"/>
          <w:highlight w:val="yellow"/>
        </w:rPr>
        <w:t xml:space="preserve"> can offer a more relaxed setting for self-expression and engagement in activities that could be impeded in the actual world by feelings of self-consciousness and fear of being judged (Suler, 2020 a</w:t>
      </w:r>
      <w:r w:rsidRPr="00CA5CA9">
        <w:rPr>
          <w:rFonts w:ascii="Times New Roman" w:eastAsia="Times New Roman" w:hAnsi="Times New Roman" w:cs="Times New Roman"/>
          <w:highlight w:val="yellow"/>
        </w:rPr>
        <w:t>nd 2004</w:t>
      </w:r>
      <w:r w:rsidRPr="0030638F">
        <w:rPr>
          <w:rFonts w:ascii="Times New Roman" w:eastAsia="Times New Roman" w:hAnsi="Times New Roman" w:cs="Times New Roman"/>
          <w:highlight w:val="yellow"/>
        </w:rPr>
        <w:t xml:space="preserve">). This finding emphasized that a strong self-concept within the </w:t>
      </w:r>
      <w:r w:rsidR="00A2136E" w:rsidRPr="0030638F">
        <w:rPr>
          <w:rFonts w:ascii="Times New Roman" w:eastAsia="Times New Roman" w:hAnsi="Times New Roman" w:cs="Times New Roman"/>
          <w:highlight w:val="yellow"/>
        </w:rPr>
        <w:t>Metaverse</w:t>
      </w:r>
      <w:r w:rsidRPr="0030638F">
        <w:rPr>
          <w:rFonts w:ascii="Times New Roman" w:eastAsia="Times New Roman" w:hAnsi="Times New Roman" w:cs="Times New Roman"/>
          <w:highlight w:val="yellow"/>
        </w:rPr>
        <w:t xml:space="preserve"> environment made user experiences more personal and meaningful, thereby fostering sustainable use.</w:t>
      </w:r>
    </w:p>
    <w:p w14:paraId="20B3813D" w14:textId="77777777" w:rsidR="00137573" w:rsidRPr="00A11DB4" w:rsidRDefault="00000000" w:rsidP="00AB2DAA">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This research tested the influence of Immersion level in two aspects: with moderation and mediation. </w:t>
      </w:r>
      <w:r>
        <w:rPr>
          <w:rFonts w:ascii="Times New Roman" w:eastAsia="Times New Roman" w:hAnsi="Times New Roman" w:cs="Times New Roman"/>
          <w:i/>
        </w:rPr>
        <w:t>Hypothesis 6, 7 and 8</w:t>
      </w:r>
      <w:r>
        <w:rPr>
          <w:rFonts w:ascii="Times New Roman" w:eastAsia="Times New Roman" w:hAnsi="Times New Roman" w:cs="Times New Roman"/>
        </w:rPr>
        <w:t xml:space="preserve"> stated that Immersion level moderate the relationship between Motivation to use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w:t>
      </w:r>
      <w:r w:rsidR="00A2136E">
        <w:rPr>
          <w:rFonts w:ascii="Times New Roman" w:eastAsia="Times New Roman" w:hAnsi="Times New Roman" w:cs="Times New Roman"/>
        </w:rPr>
        <w:t>Metaverse</w:t>
      </w:r>
      <w:r>
        <w:rPr>
          <w:rFonts w:ascii="Times New Roman" w:eastAsia="Times New Roman" w:hAnsi="Times New Roman" w:cs="Times New Roman"/>
        </w:rPr>
        <w:t xml:space="preserve"> User Experience, Trust in the platforms and User Engagement respectively. These hypotheses were rejected with β = 0.003, -0.231, 0.178 and p &gt; 0.05 respectively, suggesting that the immersion level does not substantially alter the impact of Motivation to use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w:t>
      </w:r>
      <w:r w:rsidR="00A2136E">
        <w:rPr>
          <w:rFonts w:ascii="Times New Roman" w:eastAsia="Times New Roman" w:hAnsi="Times New Roman" w:cs="Times New Roman"/>
        </w:rPr>
        <w:t>Metaverse</w:t>
      </w:r>
      <w:r>
        <w:rPr>
          <w:rFonts w:ascii="Times New Roman" w:eastAsia="Times New Roman" w:hAnsi="Times New Roman" w:cs="Times New Roman"/>
        </w:rPr>
        <w:t xml:space="preserve"> User Experience, Trust in the platforms on the User engagement in </w:t>
      </w:r>
      <w:r w:rsidR="00A2136E">
        <w:rPr>
          <w:rFonts w:ascii="Times New Roman" w:eastAsia="Times New Roman" w:hAnsi="Times New Roman" w:cs="Times New Roman"/>
        </w:rPr>
        <w:t>Metaverse</w:t>
      </w:r>
      <w:r w:rsidR="00614909">
        <w:rPr>
          <w:rFonts w:ascii="Times New Roman" w:eastAsia="Times New Roman" w:hAnsi="Times New Roman" w:cs="Times New Roman"/>
        </w:rPr>
        <w:t xml:space="preserve">. </w:t>
      </w:r>
      <w:r w:rsidR="00106C3C" w:rsidRPr="009D5C76">
        <w:rPr>
          <w:rFonts w:ascii="Times New Roman" w:eastAsia="Times New Roman" w:hAnsi="Times New Roman" w:cs="Times New Roman"/>
          <w:highlight w:val="yellow"/>
        </w:rPr>
        <w:lastRenderedPageBreak/>
        <w:t>This finding aligns with Hwang et al.’s (2022) study where they found that while telepresence—a component often associated with immersion—affects the intention to use the metaverse, it does not moderate the relationship between motivation and engagement. Instead, factors like informativeness and enjoyment play a more critical role in sustaining user interaction. This aligns with the notion that user motivations are pivotal in driving engagement</w:t>
      </w:r>
      <w:r w:rsidR="00106C3C" w:rsidRPr="00843FD8">
        <w:rPr>
          <w:rFonts w:ascii="Times New Roman" w:eastAsia="Times New Roman" w:hAnsi="Times New Roman" w:cs="Times New Roman"/>
          <w:highlight w:val="yellow"/>
        </w:rPr>
        <w:t>.</w:t>
      </w:r>
      <w:r w:rsidR="00711BC8" w:rsidRPr="00843FD8">
        <w:rPr>
          <w:rFonts w:ascii="Times New Roman" w:eastAsia="Times New Roman" w:hAnsi="Times New Roman" w:cs="Times New Roman"/>
          <w:highlight w:val="yellow"/>
        </w:rPr>
        <w:t xml:space="preserve"> </w:t>
      </w:r>
      <w:r w:rsidR="00843FD8" w:rsidRPr="00843FD8">
        <w:rPr>
          <w:rFonts w:ascii="Times New Roman" w:eastAsia="Times New Roman" w:hAnsi="Times New Roman" w:cs="Times New Roman"/>
          <w:highlight w:val="yellow"/>
        </w:rPr>
        <w:t xml:space="preserve">Furthermore, Shin </w:t>
      </w:r>
      <w:r w:rsidR="00843FD8" w:rsidRPr="000D246A">
        <w:rPr>
          <w:rFonts w:ascii="Times New Roman" w:eastAsia="Times New Roman" w:hAnsi="Times New Roman" w:cs="Times New Roman"/>
          <w:highlight w:val="yellow"/>
        </w:rPr>
        <w:t>et al. (201</w:t>
      </w:r>
      <w:r w:rsidR="00BC715F">
        <w:rPr>
          <w:rFonts w:ascii="Times New Roman" w:eastAsia="Times New Roman" w:hAnsi="Times New Roman" w:cs="Times New Roman"/>
          <w:highlight w:val="yellow"/>
        </w:rPr>
        <w:t>8</w:t>
      </w:r>
      <w:r w:rsidR="00843FD8" w:rsidRPr="000D246A">
        <w:rPr>
          <w:rFonts w:ascii="Times New Roman" w:eastAsia="Times New Roman" w:hAnsi="Times New Roman" w:cs="Times New Roman"/>
          <w:highlight w:val="yellow"/>
        </w:rPr>
        <w:t xml:space="preserve">) highlighted that immersion is often viewed as an outcome of technology rather than a direct </w:t>
      </w:r>
      <w:r w:rsidR="00843FD8" w:rsidRPr="006F4815">
        <w:rPr>
          <w:rFonts w:ascii="Times New Roman" w:eastAsia="Times New Roman" w:hAnsi="Times New Roman" w:cs="Times New Roman"/>
          <w:highlight w:val="yellow"/>
        </w:rPr>
        <w:t xml:space="preserve">contributor to user engagement, implying that the process of engaging with the content may be more critical than the level of immersion itself. </w:t>
      </w:r>
      <w:r w:rsidRPr="006F4815">
        <w:rPr>
          <w:rFonts w:ascii="Times New Roman" w:eastAsia="Times New Roman" w:hAnsi="Times New Roman" w:cs="Times New Roman"/>
          <w:highlight w:val="yellow"/>
        </w:rPr>
        <w:t xml:space="preserve">However, immersion level partially mediates the relationship between Motivation to use the </w:t>
      </w:r>
      <w:r w:rsidR="00A2136E" w:rsidRPr="006F4815">
        <w:rPr>
          <w:rFonts w:ascii="Times New Roman" w:eastAsia="Times New Roman" w:hAnsi="Times New Roman" w:cs="Times New Roman"/>
          <w:highlight w:val="yellow"/>
        </w:rPr>
        <w:t>Metaverse</w:t>
      </w:r>
      <w:r w:rsidRPr="006F4815">
        <w:rPr>
          <w:rFonts w:ascii="Times New Roman" w:eastAsia="Times New Roman" w:hAnsi="Times New Roman" w:cs="Times New Roman"/>
          <w:highlight w:val="yellow"/>
        </w:rPr>
        <w:t xml:space="preserve">, </w:t>
      </w:r>
      <w:r w:rsidR="00A2136E" w:rsidRPr="006F4815">
        <w:rPr>
          <w:rFonts w:ascii="Times New Roman" w:eastAsia="Times New Roman" w:hAnsi="Times New Roman" w:cs="Times New Roman"/>
          <w:highlight w:val="yellow"/>
        </w:rPr>
        <w:t>Metaverse</w:t>
      </w:r>
      <w:r w:rsidRPr="006F4815">
        <w:rPr>
          <w:rFonts w:ascii="Times New Roman" w:eastAsia="Times New Roman" w:hAnsi="Times New Roman" w:cs="Times New Roman"/>
          <w:highlight w:val="yellow"/>
        </w:rPr>
        <w:t xml:space="preserve"> User Experience, Trust in the platforms, and User Engagement. The beta coefficients are β = 0.164, 0.279, 0.2 and p-value &lt; 0.05 respectively. This finding suggests that while immersion level may not change the direct effects of these factors on user engagement, it plays a significant role in enhancing the overall user experience, thereby indirectly boosting engagement</w:t>
      </w:r>
      <w:r w:rsidR="009F165E" w:rsidRPr="006F4815">
        <w:rPr>
          <w:rFonts w:ascii="Times New Roman" w:eastAsia="Times New Roman" w:hAnsi="Times New Roman" w:cs="Times New Roman"/>
          <w:highlight w:val="yellow"/>
        </w:rPr>
        <w:t xml:space="preserve"> (Shamim et al., 2024)</w:t>
      </w:r>
      <w:r w:rsidRPr="006F4815">
        <w:rPr>
          <w:rFonts w:ascii="Times New Roman" w:eastAsia="Times New Roman" w:hAnsi="Times New Roman" w:cs="Times New Roman"/>
          <w:highlight w:val="yellow"/>
        </w:rPr>
        <w:t>.</w:t>
      </w:r>
      <w:r>
        <w:rPr>
          <w:rFonts w:ascii="Times New Roman" w:eastAsia="Times New Roman" w:hAnsi="Times New Roman" w:cs="Times New Roman"/>
        </w:rPr>
        <w:t xml:space="preserve"> </w:t>
      </w:r>
      <w:r w:rsidRPr="0030638F">
        <w:rPr>
          <w:rFonts w:ascii="Times New Roman" w:eastAsia="Times New Roman" w:hAnsi="Times New Roman" w:cs="Times New Roman"/>
          <w:highlight w:val="yellow"/>
        </w:rPr>
        <w:t xml:space="preserve">This finding is backed by qualitative insights from interviews where interviewees noted that higher levels of immersion created a more compelling and engaging environment, which in turn fostered greater interaction and prolonged use of the </w:t>
      </w:r>
      <w:r w:rsidR="00A2136E" w:rsidRPr="0030638F">
        <w:rPr>
          <w:rFonts w:ascii="Times New Roman" w:eastAsia="Times New Roman" w:hAnsi="Times New Roman" w:cs="Times New Roman"/>
          <w:highlight w:val="yellow"/>
        </w:rPr>
        <w:t>Metaverse</w:t>
      </w:r>
      <w:r w:rsidRPr="0030638F">
        <w:rPr>
          <w:rFonts w:ascii="Times New Roman" w:eastAsia="Times New Roman" w:hAnsi="Times New Roman" w:cs="Times New Roman"/>
          <w:highlight w:val="yellow"/>
        </w:rPr>
        <w:t xml:space="preserve"> for health and well-being platforms.</w:t>
      </w:r>
      <w:r>
        <w:rPr>
          <w:rFonts w:ascii="Times New Roman" w:eastAsia="Times New Roman" w:hAnsi="Times New Roman" w:cs="Times New Roman"/>
        </w:rPr>
        <w:t xml:space="preserve"> Furthermore, </w:t>
      </w:r>
      <w:r>
        <w:rPr>
          <w:rFonts w:ascii="Times New Roman" w:eastAsia="Times New Roman" w:hAnsi="Times New Roman" w:cs="Times New Roman"/>
          <w:i/>
        </w:rPr>
        <w:t>hypothesis 9</w:t>
      </w:r>
      <w:r>
        <w:rPr>
          <w:rFonts w:ascii="Times New Roman" w:eastAsia="Times New Roman" w:hAnsi="Times New Roman" w:cs="Times New Roman"/>
        </w:rPr>
        <w:t xml:space="preserve"> was rejected which states that demographics moderates the relationship between user engagement and</w:t>
      </w:r>
      <w:r w:rsidR="001076DC">
        <w:rPr>
          <w:rFonts w:ascii="Times New Roman" w:eastAsia="Times New Roman" w:hAnsi="Times New Roman" w:cs="Times New Roman"/>
        </w:rPr>
        <w:t xml:space="preserve"> the sustainable use of Metaverse</w:t>
      </w:r>
      <w:r>
        <w:rPr>
          <w:rFonts w:ascii="Times New Roman" w:eastAsia="Times New Roman" w:hAnsi="Times New Roman" w:cs="Times New Roman"/>
        </w:rPr>
        <w:t xml:space="preserve">. </w:t>
      </w:r>
    </w:p>
    <w:p w14:paraId="0E3D915D" w14:textId="77777777" w:rsidR="00954338" w:rsidRDefault="00954338" w:rsidP="0036105D">
      <w:pPr>
        <w:spacing w:after="0" w:line="360" w:lineRule="auto"/>
        <w:ind w:left="284" w:right="225"/>
        <w:jc w:val="center"/>
        <w:rPr>
          <w:rFonts w:ascii="Times New Roman" w:eastAsia="Times New Roman" w:hAnsi="Times New Roman" w:cs="Times New Roman"/>
          <w:b/>
        </w:rPr>
        <w:sectPr w:rsidR="00954338" w:rsidSect="00954338">
          <w:pgSz w:w="12240" w:h="15840"/>
          <w:pgMar w:top="862" w:right="720" w:bottom="720" w:left="1415" w:header="720" w:footer="720" w:gutter="0"/>
          <w:lnNumType w:countBy="1" w:restart="continuous"/>
          <w:cols w:space="720"/>
          <w:docGrid w:linePitch="326"/>
        </w:sectPr>
      </w:pPr>
    </w:p>
    <w:p w14:paraId="058B6CFB" w14:textId="77777777" w:rsidR="00F36174" w:rsidRDefault="00137573" w:rsidP="0036105D">
      <w:pPr>
        <w:spacing w:after="0" w:line="360" w:lineRule="auto"/>
        <w:ind w:left="284" w:right="225"/>
        <w:jc w:val="center"/>
        <w:rPr>
          <w:rFonts w:ascii="Times New Roman" w:eastAsia="Times New Roman" w:hAnsi="Times New Roman" w:cs="Times New Roman"/>
        </w:rPr>
      </w:pPr>
      <w:r>
        <w:rPr>
          <w:rFonts w:ascii="Times New Roman" w:eastAsia="Times New Roman" w:hAnsi="Times New Roman" w:cs="Times New Roman"/>
          <w:b/>
        </w:rPr>
        <w:lastRenderedPageBreak/>
        <w:t xml:space="preserve">Table 5: </w:t>
      </w:r>
      <w:r>
        <w:rPr>
          <w:rFonts w:ascii="Times New Roman" w:eastAsia="Times New Roman" w:hAnsi="Times New Roman" w:cs="Times New Roman"/>
        </w:rPr>
        <w:t xml:space="preserve"> Path coefficients, p values and hypotheses testing summary.</w:t>
      </w:r>
    </w:p>
    <w:tbl>
      <w:tblPr>
        <w:tblStyle w:val="ab"/>
        <w:tblW w:w="13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755"/>
        <w:gridCol w:w="2410"/>
        <w:gridCol w:w="2268"/>
        <w:gridCol w:w="1701"/>
        <w:gridCol w:w="1921"/>
      </w:tblGrid>
      <w:tr w:rsidR="00F36174" w14:paraId="7E1D76C8" w14:textId="77777777" w:rsidTr="00A11DB4">
        <w:trPr>
          <w:trHeight w:val="465"/>
        </w:trPr>
        <w:tc>
          <w:tcPr>
            <w:tcW w:w="2340" w:type="dxa"/>
            <w:tcBorders>
              <w:top w:val="single" w:sz="8" w:space="0" w:color="7F7F7F"/>
              <w:bottom w:val="single" w:sz="8" w:space="0" w:color="7F7F7F"/>
            </w:tcBorders>
            <w:shd w:val="clear" w:color="auto" w:fill="auto"/>
            <w:tcMar>
              <w:top w:w="0" w:type="dxa"/>
              <w:left w:w="100" w:type="dxa"/>
              <w:bottom w:w="0" w:type="dxa"/>
              <w:right w:w="100" w:type="dxa"/>
            </w:tcMar>
          </w:tcPr>
          <w:p w14:paraId="50E07E1F"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Hypotheses</w:t>
            </w:r>
          </w:p>
        </w:tc>
        <w:tc>
          <w:tcPr>
            <w:tcW w:w="2755" w:type="dxa"/>
            <w:tcBorders>
              <w:top w:val="single" w:sz="8" w:space="0" w:color="7F7F7F"/>
              <w:bottom w:val="single" w:sz="8" w:space="0" w:color="7F7F7F"/>
            </w:tcBorders>
            <w:shd w:val="clear" w:color="auto" w:fill="auto"/>
            <w:tcMar>
              <w:top w:w="0" w:type="dxa"/>
              <w:left w:w="100" w:type="dxa"/>
              <w:bottom w:w="0" w:type="dxa"/>
              <w:right w:w="100" w:type="dxa"/>
            </w:tcMar>
          </w:tcPr>
          <w:p w14:paraId="4F535A28"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Path</w:t>
            </w:r>
          </w:p>
        </w:tc>
        <w:tc>
          <w:tcPr>
            <w:tcW w:w="2410" w:type="dxa"/>
            <w:tcBorders>
              <w:top w:val="single" w:sz="8" w:space="0" w:color="7F7F7F"/>
              <w:bottom w:val="single" w:sz="8" w:space="0" w:color="7F7F7F"/>
            </w:tcBorders>
            <w:shd w:val="clear" w:color="auto" w:fill="auto"/>
            <w:tcMar>
              <w:top w:w="0" w:type="dxa"/>
              <w:left w:w="100" w:type="dxa"/>
              <w:bottom w:w="0" w:type="dxa"/>
              <w:right w:w="100" w:type="dxa"/>
            </w:tcMar>
          </w:tcPr>
          <w:p w14:paraId="4BB683C7"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Beta coefficients</w:t>
            </w:r>
          </w:p>
        </w:tc>
        <w:tc>
          <w:tcPr>
            <w:tcW w:w="2268" w:type="dxa"/>
            <w:tcBorders>
              <w:top w:val="single" w:sz="8" w:space="0" w:color="7F7F7F"/>
              <w:bottom w:val="single" w:sz="8" w:space="0" w:color="7F7F7F"/>
            </w:tcBorders>
            <w:shd w:val="clear" w:color="auto" w:fill="auto"/>
            <w:tcMar>
              <w:top w:w="0" w:type="dxa"/>
              <w:left w:w="100" w:type="dxa"/>
              <w:bottom w:w="0" w:type="dxa"/>
              <w:right w:w="100" w:type="dxa"/>
            </w:tcMar>
          </w:tcPr>
          <w:p w14:paraId="33EA3B91"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Standard deviation</w:t>
            </w:r>
          </w:p>
        </w:tc>
        <w:tc>
          <w:tcPr>
            <w:tcW w:w="1701" w:type="dxa"/>
            <w:tcBorders>
              <w:top w:val="single" w:sz="8" w:space="0" w:color="7F7F7F"/>
              <w:bottom w:val="single" w:sz="8" w:space="0" w:color="7F7F7F"/>
            </w:tcBorders>
            <w:shd w:val="clear" w:color="auto" w:fill="auto"/>
            <w:tcMar>
              <w:top w:w="0" w:type="dxa"/>
              <w:left w:w="100" w:type="dxa"/>
              <w:bottom w:w="0" w:type="dxa"/>
              <w:right w:w="100" w:type="dxa"/>
            </w:tcMar>
          </w:tcPr>
          <w:p w14:paraId="3BFBEE16"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P values</w:t>
            </w:r>
          </w:p>
        </w:tc>
        <w:tc>
          <w:tcPr>
            <w:tcW w:w="1921" w:type="dxa"/>
            <w:tcBorders>
              <w:top w:val="single" w:sz="8" w:space="0" w:color="7F7F7F"/>
              <w:bottom w:val="single" w:sz="8" w:space="0" w:color="7F7F7F"/>
            </w:tcBorders>
            <w:shd w:val="clear" w:color="auto" w:fill="auto"/>
            <w:tcMar>
              <w:top w:w="0" w:type="dxa"/>
              <w:left w:w="100" w:type="dxa"/>
              <w:bottom w:w="0" w:type="dxa"/>
              <w:right w:w="100" w:type="dxa"/>
            </w:tcMar>
          </w:tcPr>
          <w:p w14:paraId="4AE9959D"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Supported</w:t>
            </w:r>
          </w:p>
        </w:tc>
      </w:tr>
      <w:tr w:rsidR="00F36174" w14:paraId="3772EBDE" w14:textId="77777777" w:rsidTr="00A11DB4">
        <w:trPr>
          <w:trHeight w:val="270"/>
        </w:trPr>
        <w:tc>
          <w:tcPr>
            <w:tcW w:w="2340" w:type="dxa"/>
            <w:tcBorders>
              <w:bottom w:val="single" w:sz="8" w:space="0" w:color="7F7F7F"/>
            </w:tcBorders>
            <w:shd w:val="clear" w:color="auto" w:fill="auto"/>
            <w:tcMar>
              <w:top w:w="0" w:type="dxa"/>
              <w:left w:w="100" w:type="dxa"/>
              <w:bottom w:w="0" w:type="dxa"/>
              <w:right w:w="100" w:type="dxa"/>
            </w:tcMar>
          </w:tcPr>
          <w:p w14:paraId="4B62D330"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H1</w:t>
            </w:r>
          </w:p>
        </w:tc>
        <w:tc>
          <w:tcPr>
            <w:tcW w:w="2755" w:type="dxa"/>
            <w:tcBorders>
              <w:bottom w:val="single" w:sz="8" w:space="0" w:color="7F7F7F"/>
            </w:tcBorders>
            <w:shd w:val="clear" w:color="auto" w:fill="auto"/>
            <w:tcMar>
              <w:top w:w="0" w:type="dxa"/>
              <w:left w:w="100" w:type="dxa"/>
              <w:bottom w:w="0" w:type="dxa"/>
              <w:right w:w="100" w:type="dxa"/>
            </w:tcMar>
          </w:tcPr>
          <w:p w14:paraId="294CAE15"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 xml:space="preserve">MOV </w:t>
            </w:r>
            <w:r w:rsidR="0056613B" w:rsidRPr="00FC1F54">
              <w:rPr>
                <w:sz w:val="20"/>
                <w:szCs w:val="20"/>
              </w:rPr>
              <w:sym w:font="Symbol" w:char="F0AE"/>
            </w:r>
            <w:r w:rsidR="0056613B" w:rsidRPr="00FC1F54">
              <w:rPr>
                <w:sz w:val="20"/>
                <w:szCs w:val="20"/>
              </w:rPr>
              <w:t xml:space="preserve"> </w:t>
            </w:r>
            <w:r>
              <w:rPr>
                <w:rFonts w:ascii="Times New Roman" w:eastAsia="Times New Roman" w:hAnsi="Times New Roman" w:cs="Times New Roman"/>
              </w:rPr>
              <w:t>UE</w:t>
            </w:r>
          </w:p>
        </w:tc>
        <w:tc>
          <w:tcPr>
            <w:tcW w:w="2410" w:type="dxa"/>
            <w:tcBorders>
              <w:bottom w:val="single" w:sz="8" w:space="0" w:color="7F7F7F"/>
            </w:tcBorders>
            <w:shd w:val="clear" w:color="auto" w:fill="auto"/>
            <w:tcMar>
              <w:top w:w="0" w:type="dxa"/>
              <w:left w:w="100" w:type="dxa"/>
              <w:bottom w:w="0" w:type="dxa"/>
              <w:right w:w="100" w:type="dxa"/>
            </w:tcMar>
          </w:tcPr>
          <w:p w14:paraId="7DBF26B4"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0.099</w:t>
            </w:r>
          </w:p>
        </w:tc>
        <w:tc>
          <w:tcPr>
            <w:tcW w:w="2268" w:type="dxa"/>
            <w:tcBorders>
              <w:bottom w:val="single" w:sz="8" w:space="0" w:color="7F7F7F"/>
            </w:tcBorders>
            <w:shd w:val="clear" w:color="auto" w:fill="auto"/>
            <w:tcMar>
              <w:top w:w="0" w:type="dxa"/>
              <w:left w:w="100" w:type="dxa"/>
              <w:bottom w:w="0" w:type="dxa"/>
              <w:right w:w="100" w:type="dxa"/>
            </w:tcMar>
          </w:tcPr>
          <w:p w14:paraId="293CC7BF"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0.112</w:t>
            </w:r>
          </w:p>
        </w:tc>
        <w:tc>
          <w:tcPr>
            <w:tcW w:w="1701" w:type="dxa"/>
            <w:tcBorders>
              <w:bottom w:val="single" w:sz="8" w:space="0" w:color="7F7F7F"/>
            </w:tcBorders>
            <w:shd w:val="clear" w:color="auto" w:fill="auto"/>
            <w:tcMar>
              <w:top w:w="0" w:type="dxa"/>
              <w:left w:w="100" w:type="dxa"/>
              <w:bottom w:w="0" w:type="dxa"/>
              <w:right w:w="100" w:type="dxa"/>
            </w:tcMar>
          </w:tcPr>
          <w:p w14:paraId="1BC7A3B6"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0.373</w:t>
            </w:r>
          </w:p>
        </w:tc>
        <w:tc>
          <w:tcPr>
            <w:tcW w:w="1921" w:type="dxa"/>
            <w:tcBorders>
              <w:bottom w:val="single" w:sz="8" w:space="0" w:color="7F7F7F"/>
            </w:tcBorders>
            <w:shd w:val="clear" w:color="auto" w:fill="auto"/>
            <w:tcMar>
              <w:top w:w="0" w:type="dxa"/>
              <w:left w:w="100" w:type="dxa"/>
              <w:bottom w:w="0" w:type="dxa"/>
              <w:right w:w="100" w:type="dxa"/>
            </w:tcMar>
          </w:tcPr>
          <w:p w14:paraId="54E02EDE"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No</w:t>
            </w:r>
          </w:p>
        </w:tc>
      </w:tr>
      <w:tr w:rsidR="00F36174" w14:paraId="1488EEBF" w14:textId="77777777" w:rsidTr="00A11DB4">
        <w:trPr>
          <w:trHeight w:val="285"/>
        </w:trPr>
        <w:tc>
          <w:tcPr>
            <w:tcW w:w="2340" w:type="dxa"/>
            <w:shd w:val="clear" w:color="auto" w:fill="auto"/>
            <w:tcMar>
              <w:top w:w="0" w:type="dxa"/>
              <w:left w:w="100" w:type="dxa"/>
              <w:bottom w:w="0" w:type="dxa"/>
              <w:right w:w="100" w:type="dxa"/>
            </w:tcMar>
          </w:tcPr>
          <w:p w14:paraId="4ECF68BB"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H2</w:t>
            </w:r>
          </w:p>
        </w:tc>
        <w:tc>
          <w:tcPr>
            <w:tcW w:w="2755" w:type="dxa"/>
            <w:shd w:val="clear" w:color="auto" w:fill="auto"/>
            <w:tcMar>
              <w:top w:w="0" w:type="dxa"/>
              <w:left w:w="100" w:type="dxa"/>
              <w:bottom w:w="0" w:type="dxa"/>
              <w:right w:w="100" w:type="dxa"/>
            </w:tcMar>
          </w:tcPr>
          <w:p w14:paraId="05F1B9E9"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 xml:space="preserve">UX </w:t>
            </w:r>
            <w:r w:rsidR="0056613B" w:rsidRPr="00FC1F54">
              <w:rPr>
                <w:sz w:val="20"/>
                <w:szCs w:val="20"/>
              </w:rPr>
              <w:sym w:font="Symbol" w:char="F0AE"/>
            </w:r>
            <w:r w:rsidR="0056613B" w:rsidRPr="00FC1F54">
              <w:rPr>
                <w:sz w:val="20"/>
                <w:szCs w:val="20"/>
              </w:rPr>
              <w:t xml:space="preserve"> </w:t>
            </w:r>
            <w:r>
              <w:rPr>
                <w:rFonts w:ascii="Times New Roman" w:eastAsia="Times New Roman" w:hAnsi="Times New Roman" w:cs="Times New Roman"/>
              </w:rPr>
              <w:t>UE</w:t>
            </w:r>
          </w:p>
        </w:tc>
        <w:tc>
          <w:tcPr>
            <w:tcW w:w="2410" w:type="dxa"/>
            <w:shd w:val="clear" w:color="auto" w:fill="auto"/>
            <w:tcMar>
              <w:top w:w="0" w:type="dxa"/>
              <w:left w:w="100" w:type="dxa"/>
              <w:bottom w:w="0" w:type="dxa"/>
              <w:right w:w="100" w:type="dxa"/>
            </w:tcMar>
          </w:tcPr>
          <w:p w14:paraId="2575C94E"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0.164</w:t>
            </w:r>
          </w:p>
        </w:tc>
        <w:tc>
          <w:tcPr>
            <w:tcW w:w="2268" w:type="dxa"/>
            <w:shd w:val="clear" w:color="auto" w:fill="auto"/>
            <w:tcMar>
              <w:top w:w="0" w:type="dxa"/>
              <w:left w:w="100" w:type="dxa"/>
              <w:bottom w:w="0" w:type="dxa"/>
              <w:right w:w="100" w:type="dxa"/>
            </w:tcMar>
          </w:tcPr>
          <w:p w14:paraId="32B88EE0"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0.103</w:t>
            </w:r>
          </w:p>
        </w:tc>
        <w:tc>
          <w:tcPr>
            <w:tcW w:w="1701" w:type="dxa"/>
            <w:shd w:val="clear" w:color="auto" w:fill="auto"/>
            <w:tcMar>
              <w:top w:w="0" w:type="dxa"/>
              <w:left w:w="100" w:type="dxa"/>
              <w:bottom w:w="0" w:type="dxa"/>
              <w:right w:w="100" w:type="dxa"/>
            </w:tcMar>
          </w:tcPr>
          <w:p w14:paraId="6D4E0389"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0.113</w:t>
            </w:r>
          </w:p>
        </w:tc>
        <w:tc>
          <w:tcPr>
            <w:tcW w:w="1921" w:type="dxa"/>
            <w:shd w:val="clear" w:color="auto" w:fill="auto"/>
            <w:tcMar>
              <w:top w:w="0" w:type="dxa"/>
              <w:left w:w="100" w:type="dxa"/>
              <w:bottom w:w="0" w:type="dxa"/>
              <w:right w:w="100" w:type="dxa"/>
            </w:tcMar>
          </w:tcPr>
          <w:p w14:paraId="64EA88A4"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No</w:t>
            </w:r>
          </w:p>
        </w:tc>
      </w:tr>
      <w:tr w:rsidR="00F36174" w14:paraId="36380431" w14:textId="77777777" w:rsidTr="00A11DB4">
        <w:trPr>
          <w:trHeight w:val="285"/>
        </w:trPr>
        <w:tc>
          <w:tcPr>
            <w:tcW w:w="2340" w:type="dxa"/>
            <w:tcBorders>
              <w:top w:val="single" w:sz="8" w:space="0" w:color="7F7F7F"/>
              <w:bottom w:val="single" w:sz="8" w:space="0" w:color="7F7F7F"/>
            </w:tcBorders>
            <w:shd w:val="clear" w:color="auto" w:fill="auto"/>
            <w:tcMar>
              <w:top w:w="0" w:type="dxa"/>
              <w:left w:w="100" w:type="dxa"/>
              <w:bottom w:w="0" w:type="dxa"/>
              <w:right w:w="100" w:type="dxa"/>
            </w:tcMar>
          </w:tcPr>
          <w:p w14:paraId="643BCFD4"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H3</w:t>
            </w:r>
          </w:p>
        </w:tc>
        <w:tc>
          <w:tcPr>
            <w:tcW w:w="2755" w:type="dxa"/>
            <w:tcBorders>
              <w:top w:val="single" w:sz="8" w:space="0" w:color="7F7F7F"/>
              <w:bottom w:val="single" w:sz="8" w:space="0" w:color="7F7F7F"/>
            </w:tcBorders>
            <w:shd w:val="clear" w:color="auto" w:fill="auto"/>
            <w:tcMar>
              <w:top w:w="0" w:type="dxa"/>
              <w:left w:w="100" w:type="dxa"/>
              <w:bottom w:w="0" w:type="dxa"/>
              <w:right w:w="100" w:type="dxa"/>
            </w:tcMar>
          </w:tcPr>
          <w:p w14:paraId="65A0EBED"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 xml:space="preserve">TR </w:t>
            </w:r>
            <w:r w:rsidR="0056613B" w:rsidRPr="00FC1F54">
              <w:rPr>
                <w:sz w:val="20"/>
                <w:szCs w:val="20"/>
              </w:rPr>
              <w:sym w:font="Symbol" w:char="F0AE"/>
            </w:r>
            <w:r w:rsidR="0056613B" w:rsidRPr="00FC1F54">
              <w:rPr>
                <w:sz w:val="20"/>
                <w:szCs w:val="20"/>
              </w:rPr>
              <w:t xml:space="preserve"> </w:t>
            </w:r>
            <w:r>
              <w:rPr>
                <w:rFonts w:ascii="Times New Roman" w:eastAsia="Times New Roman" w:hAnsi="Times New Roman" w:cs="Times New Roman"/>
              </w:rPr>
              <w:t>UE</w:t>
            </w:r>
          </w:p>
        </w:tc>
        <w:tc>
          <w:tcPr>
            <w:tcW w:w="2410" w:type="dxa"/>
            <w:tcBorders>
              <w:top w:val="single" w:sz="8" w:space="0" w:color="7F7F7F"/>
              <w:bottom w:val="single" w:sz="8" w:space="0" w:color="7F7F7F"/>
            </w:tcBorders>
            <w:shd w:val="clear" w:color="auto" w:fill="auto"/>
            <w:tcMar>
              <w:top w:w="0" w:type="dxa"/>
              <w:left w:w="100" w:type="dxa"/>
              <w:bottom w:w="0" w:type="dxa"/>
              <w:right w:w="100" w:type="dxa"/>
            </w:tcMar>
          </w:tcPr>
          <w:p w14:paraId="6987E339"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0.27</w:t>
            </w:r>
          </w:p>
        </w:tc>
        <w:tc>
          <w:tcPr>
            <w:tcW w:w="2268" w:type="dxa"/>
            <w:tcBorders>
              <w:top w:val="single" w:sz="8" w:space="0" w:color="7F7F7F"/>
              <w:bottom w:val="single" w:sz="8" w:space="0" w:color="7F7F7F"/>
            </w:tcBorders>
            <w:shd w:val="clear" w:color="auto" w:fill="auto"/>
            <w:tcMar>
              <w:top w:w="0" w:type="dxa"/>
              <w:left w:w="100" w:type="dxa"/>
              <w:bottom w:w="0" w:type="dxa"/>
              <w:right w:w="100" w:type="dxa"/>
            </w:tcMar>
          </w:tcPr>
          <w:p w14:paraId="1D24F2C7"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0.107</w:t>
            </w:r>
          </w:p>
        </w:tc>
        <w:tc>
          <w:tcPr>
            <w:tcW w:w="1701" w:type="dxa"/>
            <w:tcBorders>
              <w:top w:val="single" w:sz="8" w:space="0" w:color="7F7F7F"/>
              <w:bottom w:val="single" w:sz="8" w:space="0" w:color="7F7F7F"/>
            </w:tcBorders>
            <w:shd w:val="clear" w:color="auto" w:fill="auto"/>
            <w:tcMar>
              <w:top w:w="0" w:type="dxa"/>
              <w:left w:w="100" w:type="dxa"/>
              <w:bottom w:w="0" w:type="dxa"/>
              <w:right w:w="100" w:type="dxa"/>
            </w:tcMar>
          </w:tcPr>
          <w:p w14:paraId="2D827371"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0.011</w:t>
            </w:r>
          </w:p>
        </w:tc>
        <w:tc>
          <w:tcPr>
            <w:tcW w:w="1921" w:type="dxa"/>
            <w:tcBorders>
              <w:top w:val="single" w:sz="8" w:space="0" w:color="7F7F7F"/>
              <w:bottom w:val="single" w:sz="8" w:space="0" w:color="7F7F7F"/>
            </w:tcBorders>
            <w:shd w:val="clear" w:color="auto" w:fill="auto"/>
            <w:tcMar>
              <w:top w:w="0" w:type="dxa"/>
              <w:left w:w="100" w:type="dxa"/>
              <w:bottom w:w="0" w:type="dxa"/>
              <w:right w:w="100" w:type="dxa"/>
            </w:tcMar>
          </w:tcPr>
          <w:p w14:paraId="009383E8"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Yes</w:t>
            </w:r>
          </w:p>
        </w:tc>
      </w:tr>
      <w:tr w:rsidR="00F36174" w14:paraId="7992FFD8" w14:textId="77777777" w:rsidTr="00A11DB4">
        <w:trPr>
          <w:trHeight w:val="285"/>
        </w:trPr>
        <w:tc>
          <w:tcPr>
            <w:tcW w:w="2340" w:type="dxa"/>
            <w:shd w:val="clear" w:color="auto" w:fill="auto"/>
            <w:tcMar>
              <w:top w:w="0" w:type="dxa"/>
              <w:left w:w="100" w:type="dxa"/>
              <w:bottom w:w="0" w:type="dxa"/>
              <w:right w:w="100" w:type="dxa"/>
            </w:tcMar>
          </w:tcPr>
          <w:p w14:paraId="1E05AC63"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H4</w:t>
            </w:r>
          </w:p>
        </w:tc>
        <w:tc>
          <w:tcPr>
            <w:tcW w:w="2755" w:type="dxa"/>
            <w:shd w:val="clear" w:color="auto" w:fill="auto"/>
            <w:tcMar>
              <w:top w:w="0" w:type="dxa"/>
              <w:left w:w="100" w:type="dxa"/>
              <w:bottom w:w="0" w:type="dxa"/>
              <w:right w:w="100" w:type="dxa"/>
            </w:tcMar>
          </w:tcPr>
          <w:p w14:paraId="5AB31613"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 xml:space="preserve">UE </w:t>
            </w:r>
            <w:r w:rsidR="0056613B" w:rsidRPr="00FC1F54">
              <w:rPr>
                <w:sz w:val="20"/>
                <w:szCs w:val="20"/>
              </w:rPr>
              <w:sym w:font="Symbol" w:char="F0AE"/>
            </w:r>
            <w:r w:rsidR="0056613B" w:rsidRPr="00FC1F54">
              <w:rPr>
                <w:sz w:val="20"/>
                <w:szCs w:val="20"/>
              </w:rPr>
              <w:t xml:space="preserve"> </w:t>
            </w:r>
            <w:r>
              <w:rPr>
                <w:rFonts w:ascii="Times New Roman" w:eastAsia="Times New Roman" w:hAnsi="Times New Roman" w:cs="Times New Roman"/>
              </w:rPr>
              <w:t>SUM</w:t>
            </w:r>
          </w:p>
        </w:tc>
        <w:tc>
          <w:tcPr>
            <w:tcW w:w="2410" w:type="dxa"/>
            <w:shd w:val="clear" w:color="auto" w:fill="auto"/>
            <w:tcMar>
              <w:top w:w="0" w:type="dxa"/>
              <w:left w:w="100" w:type="dxa"/>
              <w:bottom w:w="0" w:type="dxa"/>
              <w:right w:w="100" w:type="dxa"/>
            </w:tcMar>
          </w:tcPr>
          <w:p w14:paraId="2362B504"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0.328</w:t>
            </w:r>
          </w:p>
        </w:tc>
        <w:tc>
          <w:tcPr>
            <w:tcW w:w="2268" w:type="dxa"/>
            <w:shd w:val="clear" w:color="auto" w:fill="auto"/>
            <w:tcMar>
              <w:top w:w="0" w:type="dxa"/>
              <w:left w:w="100" w:type="dxa"/>
              <w:bottom w:w="0" w:type="dxa"/>
              <w:right w:w="100" w:type="dxa"/>
            </w:tcMar>
          </w:tcPr>
          <w:p w14:paraId="1CC71354"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0.123</w:t>
            </w:r>
          </w:p>
        </w:tc>
        <w:tc>
          <w:tcPr>
            <w:tcW w:w="1701" w:type="dxa"/>
            <w:shd w:val="clear" w:color="auto" w:fill="auto"/>
            <w:tcMar>
              <w:top w:w="0" w:type="dxa"/>
              <w:left w:w="100" w:type="dxa"/>
              <w:bottom w:w="0" w:type="dxa"/>
              <w:right w:w="100" w:type="dxa"/>
            </w:tcMar>
          </w:tcPr>
          <w:p w14:paraId="1C3D2BD3"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0.008</w:t>
            </w:r>
          </w:p>
        </w:tc>
        <w:tc>
          <w:tcPr>
            <w:tcW w:w="1921" w:type="dxa"/>
            <w:shd w:val="clear" w:color="auto" w:fill="auto"/>
            <w:tcMar>
              <w:top w:w="0" w:type="dxa"/>
              <w:left w:w="100" w:type="dxa"/>
              <w:bottom w:w="0" w:type="dxa"/>
              <w:right w:w="100" w:type="dxa"/>
            </w:tcMar>
          </w:tcPr>
          <w:p w14:paraId="71C6FADE"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Yes</w:t>
            </w:r>
          </w:p>
        </w:tc>
      </w:tr>
      <w:tr w:rsidR="00F36174" w14:paraId="5940D736" w14:textId="77777777" w:rsidTr="00A11DB4">
        <w:trPr>
          <w:trHeight w:val="285"/>
        </w:trPr>
        <w:tc>
          <w:tcPr>
            <w:tcW w:w="2340" w:type="dxa"/>
            <w:tcBorders>
              <w:top w:val="single" w:sz="8" w:space="0" w:color="7F7F7F"/>
              <w:bottom w:val="single" w:sz="8" w:space="0" w:color="7F7F7F"/>
            </w:tcBorders>
            <w:shd w:val="clear" w:color="auto" w:fill="auto"/>
            <w:tcMar>
              <w:top w:w="0" w:type="dxa"/>
              <w:left w:w="100" w:type="dxa"/>
              <w:bottom w:w="0" w:type="dxa"/>
              <w:right w:w="100" w:type="dxa"/>
            </w:tcMar>
          </w:tcPr>
          <w:p w14:paraId="176E0293"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H6</w:t>
            </w:r>
          </w:p>
        </w:tc>
        <w:tc>
          <w:tcPr>
            <w:tcW w:w="2755" w:type="dxa"/>
            <w:tcBorders>
              <w:top w:val="single" w:sz="8" w:space="0" w:color="7F7F7F"/>
              <w:bottom w:val="single" w:sz="8" w:space="0" w:color="7F7F7F"/>
            </w:tcBorders>
            <w:shd w:val="clear" w:color="auto" w:fill="auto"/>
            <w:tcMar>
              <w:top w:w="0" w:type="dxa"/>
              <w:left w:w="100" w:type="dxa"/>
              <w:bottom w:w="0" w:type="dxa"/>
              <w:right w:w="100" w:type="dxa"/>
            </w:tcMar>
          </w:tcPr>
          <w:p w14:paraId="726573AD"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 xml:space="preserve">IE x MOV </w:t>
            </w:r>
            <w:r w:rsidR="0056613B" w:rsidRPr="00FC1F54">
              <w:rPr>
                <w:sz w:val="20"/>
                <w:szCs w:val="20"/>
              </w:rPr>
              <w:sym w:font="Symbol" w:char="F0AE"/>
            </w:r>
            <w:r w:rsidR="0056613B" w:rsidRPr="00FC1F54">
              <w:rPr>
                <w:sz w:val="20"/>
                <w:szCs w:val="20"/>
              </w:rPr>
              <w:t xml:space="preserve"> </w:t>
            </w:r>
            <w:r>
              <w:rPr>
                <w:rFonts w:ascii="Times New Roman" w:eastAsia="Times New Roman" w:hAnsi="Times New Roman" w:cs="Times New Roman"/>
              </w:rPr>
              <w:t>UE</w:t>
            </w:r>
          </w:p>
        </w:tc>
        <w:tc>
          <w:tcPr>
            <w:tcW w:w="2410" w:type="dxa"/>
            <w:tcBorders>
              <w:top w:val="single" w:sz="8" w:space="0" w:color="7F7F7F"/>
              <w:bottom w:val="single" w:sz="8" w:space="0" w:color="7F7F7F"/>
            </w:tcBorders>
            <w:shd w:val="clear" w:color="auto" w:fill="auto"/>
            <w:tcMar>
              <w:top w:w="0" w:type="dxa"/>
              <w:left w:w="100" w:type="dxa"/>
              <w:bottom w:w="0" w:type="dxa"/>
              <w:right w:w="100" w:type="dxa"/>
            </w:tcMar>
          </w:tcPr>
          <w:p w14:paraId="3913AF7B"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0.003</w:t>
            </w:r>
          </w:p>
        </w:tc>
        <w:tc>
          <w:tcPr>
            <w:tcW w:w="2268" w:type="dxa"/>
            <w:tcBorders>
              <w:top w:val="single" w:sz="8" w:space="0" w:color="7F7F7F"/>
              <w:bottom w:val="single" w:sz="8" w:space="0" w:color="7F7F7F"/>
            </w:tcBorders>
            <w:shd w:val="clear" w:color="auto" w:fill="auto"/>
            <w:tcMar>
              <w:top w:w="0" w:type="dxa"/>
              <w:left w:w="100" w:type="dxa"/>
              <w:bottom w:w="0" w:type="dxa"/>
              <w:right w:w="100" w:type="dxa"/>
            </w:tcMar>
          </w:tcPr>
          <w:p w14:paraId="433FD06F"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0.129</w:t>
            </w:r>
          </w:p>
        </w:tc>
        <w:tc>
          <w:tcPr>
            <w:tcW w:w="1701" w:type="dxa"/>
            <w:tcBorders>
              <w:top w:val="single" w:sz="8" w:space="0" w:color="7F7F7F"/>
              <w:bottom w:val="single" w:sz="8" w:space="0" w:color="7F7F7F"/>
            </w:tcBorders>
            <w:shd w:val="clear" w:color="auto" w:fill="auto"/>
            <w:tcMar>
              <w:top w:w="0" w:type="dxa"/>
              <w:left w:w="100" w:type="dxa"/>
              <w:bottom w:w="0" w:type="dxa"/>
              <w:right w:w="100" w:type="dxa"/>
            </w:tcMar>
          </w:tcPr>
          <w:p w14:paraId="022C087F"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0.984</w:t>
            </w:r>
          </w:p>
        </w:tc>
        <w:tc>
          <w:tcPr>
            <w:tcW w:w="1921" w:type="dxa"/>
            <w:tcBorders>
              <w:top w:val="single" w:sz="8" w:space="0" w:color="7F7F7F"/>
              <w:bottom w:val="single" w:sz="8" w:space="0" w:color="7F7F7F"/>
            </w:tcBorders>
            <w:shd w:val="clear" w:color="auto" w:fill="auto"/>
            <w:tcMar>
              <w:top w:w="0" w:type="dxa"/>
              <w:left w:w="100" w:type="dxa"/>
              <w:bottom w:w="0" w:type="dxa"/>
              <w:right w:w="100" w:type="dxa"/>
            </w:tcMar>
          </w:tcPr>
          <w:p w14:paraId="6E4E9F44"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No</w:t>
            </w:r>
          </w:p>
        </w:tc>
      </w:tr>
      <w:tr w:rsidR="00F36174" w14:paraId="1C0C4177" w14:textId="77777777" w:rsidTr="00A11DB4">
        <w:trPr>
          <w:trHeight w:val="285"/>
        </w:trPr>
        <w:tc>
          <w:tcPr>
            <w:tcW w:w="2340" w:type="dxa"/>
            <w:shd w:val="clear" w:color="auto" w:fill="auto"/>
            <w:tcMar>
              <w:top w:w="0" w:type="dxa"/>
              <w:left w:w="100" w:type="dxa"/>
              <w:bottom w:w="0" w:type="dxa"/>
              <w:right w:w="100" w:type="dxa"/>
            </w:tcMar>
          </w:tcPr>
          <w:p w14:paraId="278D0591"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H7</w:t>
            </w:r>
          </w:p>
        </w:tc>
        <w:tc>
          <w:tcPr>
            <w:tcW w:w="2755" w:type="dxa"/>
            <w:shd w:val="clear" w:color="auto" w:fill="auto"/>
            <w:tcMar>
              <w:top w:w="0" w:type="dxa"/>
              <w:left w:w="100" w:type="dxa"/>
              <w:bottom w:w="0" w:type="dxa"/>
              <w:right w:w="100" w:type="dxa"/>
            </w:tcMar>
          </w:tcPr>
          <w:p w14:paraId="681B4212"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 xml:space="preserve">IE x UX </w:t>
            </w:r>
            <w:r w:rsidR="0056613B" w:rsidRPr="00FC1F54">
              <w:rPr>
                <w:sz w:val="20"/>
                <w:szCs w:val="20"/>
              </w:rPr>
              <w:sym w:font="Symbol" w:char="F0AE"/>
            </w:r>
            <w:r w:rsidR="0056613B" w:rsidRPr="00FC1F54">
              <w:rPr>
                <w:sz w:val="20"/>
                <w:szCs w:val="20"/>
              </w:rPr>
              <w:t xml:space="preserve"> </w:t>
            </w:r>
            <w:r>
              <w:rPr>
                <w:rFonts w:ascii="Times New Roman" w:eastAsia="Times New Roman" w:hAnsi="Times New Roman" w:cs="Times New Roman"/>
              </w:rPr>
              <w:t>UE</w:t>
            </w:r>
          </w:p>
        </w:tc>
        <w:tc>
          <w:tcPr>
            <w:tcW w:w="2410" w:type="dxa"/>
            <w:shd w:val="clear" w:color="auto" w:fill="auto"/>
            <w:tcMar>
              <w:top w:w="0" w:type="dxa"/>
              <w:left w:w="100" w:type="dxa"/>
              <w:bottom w:w="0" w:type="dxa"/>
              <w:right w:w="100" w:type="dxa"/>
            </w:tcMar>
          </w:tcPr>
          <w:p w14:paraId="78C2A7CB"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-0.231</w:t>
            </w:r>
          </w:p>
        </w:tc>
        <w:tc>
          <w:tcPr>
            <w:tcW w:w="2268" w:type="dxa"/>
            <w:shd w:val="clear" w:color="auto" w:fill="auto"/>
            <w:tcMar>
              <w:top w:w="0" w:type="dxa"/>
              <w:left w:w="100" w:type="dxa"/>
              <w:bottom w:w="0" w:type="dxa"/>
              <w:right w:w="100" w:type="dxa"/>
            </w:tcMar>
          </w:tcPr>
          <w:p w14:paraId="5EAC0F3B"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0.137</w:t>
            </w:r>
          </w:p>
        </w:tc>
        <w:tc>
          <w:tcPr>
            <w:tcW w:w="1701" w:type="dxa"/>
            <w:shd w:val="clear" w:color="auto" w:fill="auto"/>
            <w:tcMar>
              <w:top w:w="0" w:type="dxa"/>
              <w:left w:w="100" w:type="dxa"/>
              <w:bottom w:w="0" w:type="dxa"/>
              <w:right w:w="100" w:type="dxa"/>
            </w:tcMar>
          </w:tcPr>
          <w:p w14:paraId="09D12746"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0.093</w:t>
            </w:r>
          </w:p>
        </w:tc>
        <w:tc>
          <w:tcPr>
            <w:tcW w:w="1921" w:type="dxa"/>
            <w:shd w:val="clear" w:color="auto" w:fill="auto"/>
            <w:tcMar>
              <w:top w:w="0" w:type="dxa"/>
              <w:left w:w="100" w:type="dxa"/>
              <w:bottom w:w="0" w:type="dxa"/>
              <w:right w:w="100" w:type="dxa"/>
            </w:tcMar>
          </w:tcPr>
          <w:p w14:paraId="37DC5DEE"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No</w:t>
            </w:r>
          </w:p>
        </w:tc>
      </w:tr>
      <w:tr w:rsidR="00F36174" w14:paraId="1AA08DE0" w14:textId="77777777" w:rsidTr="00A11DB4">
        <w:trPr>
          <w:trHeight w:val="285"/>
        </w:trPr>
        <w:tc>
          <w:tcPr>
            <w:tcW w:w="2340" w:type="dxa"/>
            <w:tcBorders>
              <w:top w:val="single" w:sz="8" w:space="0" w:color="7F7F7F"/>
              <w:bottom w:val="single" w:sz="8" w:space="0" w:color="7F7F7F"/>
            </w:tcBorders>
            <w:shd w:val="clear" w:color="auto" w:fill="auto"/>
            <w:tcMar>
              <w:top w:w="0" w:type="dxa"/>
              <w:left w:w="100" w:type="dxa"/>
              <w:bottom w:w="0" w:type="dxa"/>
              <w:right w:w="100" w:type="dxa"/>
            </w:tcMar>
          </w:tcPr>
          <w:p w14:paraId="1D382915"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H8</w:t>
            </w:r>
          </w:p>
        </w:tc>
        <w:tc>
          <w:tcPr>
            <w:tcW w:w="2755" w:type="dxa"/>
            <w:tcBorders>
              <w:top w:val="single" w:sz="8" w:space="0" w:color="7F7F7F"/>
              <w:bottom w:val="single" w:sz="8" w:space="0" w:color="7F7F7F"/>
            </w:tcBorders>
            <w:shd w:val="clear" w:color="auto" w:fill="auto"/>
            <w:tcMar>
              <w:top w:w="0" w:type="dxa"/>
              <w:left w:w="100" w:type="dxa"/>
              <w:bottom w:w="0" w:type="dxa"/>
              <w:right w:w="100" w:type="dxa"/>
            </w:tcMar>
          </w:tcPr>
          <w:p w14:paraId="0E8CBC9C"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 xml:space="preserve">IE x TR </w:t>
            </w:r>
            <w:r w:rsidR="0056613B" w:rsidRPr="00FC1F54">
              <w:rPr>
                <w:sz w:val="20"/>
                <w:szCs w:val="20"/>
              </w:rPr>
              <w:sym w:font="Symbol" w:char="F0AE"/>
            </w:r>
            <w:r w:rsidR="0056613B" w:rsidRPr="00FC1F54">
              <w:rPr>
                <w:sz w:val="20"/>
                <w:szCs w:val="20"/>
              </w:rPr>
              <w:t xml:space="preserve"> </w:t>
            </w:r>
            <w:r>
              <w:rPr>
                <w:rFonts w:ascii="Times New Roman" w:eastAsia="Times New Roman" w:hAnsi="Times New Roman" w:cs="Times New Roman"/>
              </w:rPr>
              <w:t>UE</w:t>
            </w:r>
          </w:p>
        </w:tc>
        <w:tc>
          <w:tcPr>
            <w:tcW w:w="2410" w:type="dxa"/>
            <w:tcBorders>
              <w:top w:val="single" w:sz="8" w:space="0" w:color="7F7F7F"/>
              <w:bottom w:val="single" w:sz="8" w:space="0" w:color="7F7F7F"/>
            </w:tcBorders>
            <w:shd w:val="clear" w:color="auto" w:fill="auto"/>
            <w:tcMar>
              <w:top w:w="0" w:type="dxa"/>
              <w:left w:w="100" w:type="dxa"/>
              <w:bottom w:w="0" w:type="dxa"/>
              <w:right w:w="100" w:type="dxa"/>
            </w:tcMar>
          </w:tcPr>
          <w:p w14:paraId="482C6611"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0.178</w:t>
            </w:r>
          </w:p>
        </w:tc>
        <w:tc>
          <w:tcPr>
            <w:tcW w:w="2268" w:type="dxa"/>
            <w:tcBorders>
              <w:top w:val="single" w:sz="8" w:space="0" w:color="7F7F7F"/>
              <w:bottom w:val="single" w:sz="8" w:space="0" w:color="7F7F7F"/>
            </w:tcBorders>
            <w:shd w:val="clear" w:color="auto" w:fill="auto"/>
            <w:tcMar>
              <w:top w:w="0" w:type="dxa"/>
              <w:left w:w="100" w:type="dxa"/>
              <w:bottom w:w="0" w:type="dxa"/>
              <w:right w:w="100" w:type="dxa"/>
            </w:tcMar>
          </w:tcPr>
          <w:p w14:paraId="6A547942"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0.122</w:t>
            </w:r>
          </w:p>
        </w:tc>
        <w:tc>
          <w:tcPr>
            <w:tcW w:w="1701" w:type="dxa"/>
            <w:tcBorders>
              <w:top w:val="single" w:sz="8" w:space="0" w:color="7F7F7F"/>
              <w:bottom w:val="single" w:sz="8" w:space="0" w:color="7F7F7F"/>
            </w:tcBorders>
            <w:shd w:val="clear" w:color="auto" w:fill="auto"/>
            <w:tcMar>
              <w:top w:w="0" w:type="dxa"/>
              <w:left w:w="100" w:type="dxa"/>
              <w:bottom w:w="0" w:type="dxa"/>
              <w:right w:w="100" w:type="dxa"/>
            </w:tcMar>
          </w:tcPr>
          <w:p w14:paraId="45BCC612"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0.145</w:t>
            </w:r>
          </w:p>
        </w:tc>
        <w:tc>
          <w:tcPr>
            <w:tcW w:w="1921" w:type="dxa"/>
            <w:tcBorders>
              <w:top w:val="single" w:sz="8" w:space="0" w:color="7F7F7F"/>
              <w:bottom w:val="single" w:sz="8" w:space="0" w:color="7F7F7F"/>
            </w:tcBorders>
            <w:shd w:val="clear" w:color="auto" w:fill="auto"/>
            <w:tcMar>
              <w:top w:w="0" w:type="dxa"/>
              <w:left w:w="100" w:type="dxa"/>
              <w:bottom w:w="0" w:type="dxa"/>
              <w:right w:w="100" w:type="dxa"/>
            </w:tcMar>
          </w:tcPr>
          <w:p w14:paraId="76078C5C"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No</w:t>
            </w:r>
          </w:p>
        </w:tc>
      </w:tr>
      <w:tr w:rsidR="00F36174" w14:paraId="1346D36C" w14:textId="77777777" w:rsidTr="00A11DB4">
        <w:trPr>
          <w:trHeight w:val="285"/>
        </w:trPr>
        <w:tc>
          <w:tcPr>
            <w:tcW w:w="2340" w:type="dxa"/>
            <w:tcBorders>
              <w:bottom w:val="single" w:sz="8" w:space="0" w:color="7F7F7F"/>
            </w:tcBorders>
            <w:shd w:val="clear" w:color="auto" w:fill="auto"/>
            <w:tcMar>
              <w:top w:w="0" w:type="dxa"/>
              <w:left w:w="100" w:type="dxa"/>
              <w:bottom w:w="0" w:type="dxa"/>
              <w:right w:w="100" w:type="dxa"/>
            </w:tcMar>
          </w:tcPr>
          <w:p w14:paraId="1C6F85F2" w14:textId="77777777" w:rsidR="00F36174" w:rsidRDefault="00000000" w:rsidP="00A11DB4">
            <w:pPr>
              <w:ind w:left="284" w:right="225"/>
              <w:jc w:val="both"/>
              <w:rPr>
                <w:rFonts w:ascii="Times New Roman" w:eastAsia="Times New Roman" w:hAnsi="Times New Roman" w:cs="Times New Roman"/>
                <w:b/>
              </w:rPr>
            </w:pPr>
            <w:r>
              <w:rPr>
                <w:rFonts w:ascii="Times New Roman" w:eastAsia="Times New Roman" w:hAnsi="Times New Roman" w:cs="Times New Roman"/>
                <w:b/>
              </w:rPr>
              <w:t>H9</w:t>
            </w:r>
          </w:p>
        </w:tc>
        <w:tc>
          <w:tcPr>
            <w:tcW w:w="2755" w:type="dxa"/>
            <w:tcBorders>
              <w:bottom w:val="single" w:sz="8" w:space="0" w:color="7F7F7F"/>
            </w:tcBorders>
            <w:shd w:val="clear" w:color="auto" w:fill="auto"/>
            <w:tcMar>
              <w:top w:w="0" w:type="dxa"/>
              <w:left w:w="100" w:type="dxa"/>
              <w:bottom w:w="0" w:type="dxa"/>
              <w:right w:w="100" w:type="dxa"/>
            </w:tcMar>
          </w:tcPr>
          <w:p w14:paraId="7D7257E6"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 xml:space="preserve">DEM x UE </w:t>
            </w:r>
            <w:r w:rsidR="0056613B" w:rsidRPr="00FC1F54">
              <w:rPr>
                <w:sz w:val="20"/>
                <w:szCs w:val="20"/>
              </w:rPr>
              <w:sym w:font="Symbol" w:char="F0AE"/>
            </w:r>
            <w:r w:rsidR="0056613B" w:rsidRPr="00FC1F54">
              <w:rPr>
                <w:sz w:val="20"/>
                <w:szCs w:val="20"/>
              </w:rPr>
              <w:t xml:space="preserve"> </w:t>
            </w:r>
            <w:r>
              <w:rPr>
                <w:rFonts w:ascii="Times New Roman" w:eastAsia="Times New Roman" w:hAnsi="Times New Roman" w:cs="Times New Roman"/>
              </w:rPr>
              <w:t xml:space="preserve"> SUM</w:t>
            </w:r>
          </w:p>
        </w:tc>
        <w:tc>
          <w:tcPr>
            <w:tcW w:w="2410" w:type="dxa"/>
            <w:tcBorders>
              <w:bottom w:val="single" w:sz="8" w:space="0" w:color="7F7F7F"/>
            </w:tcBorders>
            <w:shd w:val="clear" w:color="auto" w:fill="auto"/>
            <w:tcMar>
              <w:top w:w="0" w:type="dxa"/>
              <w:left w:w="100" w:type="dxa"/>
              <w:bottom w:w="0" w:type="dxa"/>
              <w:right w:w="100" w:type="dxa"/>
            </w:tcMar>
          </w:tcPr>
          <w:p w14:paraId="26A2FB3B"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-0.172</w:t>
            </w:r>
          </w:p>
        </w:tc>
        <w:tc>
          <w:tcPr>
            <w:tcW w:w="2268" w:type="dxa"/>
            <w:tcBorders>
              <w:bottom w:val="single" w:sz="8" w:space="0" w:color="7F7F7F"/>
            </w:tcBorders>
            <w:shd w:val="clear" w:color="auto" w:fill="auto"/>
            <w:tcMar>
              <w:top w:w="0" w:type="dxa"/>
              <w:left w:w="100" w:type="dxa"/>
              <w:bottom w:w="0" w:type="dxa"/>
              <w:right w:w="100" w:type="dxa"/>
            </w:tcMar>
          </w:tcPr>
          <w:p w14:paraId="558CD6D5"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0.11</w:t>
            </w:r>
          </w:p>
        </w:tc>
        <w:tc>
          <w:tcPr>
            <w:tcW w:w="1701" w:type="dxa"/>
            <w:tcBorders>
              <w:bottom w:val="single" w:sz="8" w:space="0" w:color="7F7F7F"/>
            </w:tcBorders>
            <w:shd w:val="clear" w:color="auto" w:fill="auto"/>
            <w:tcMar>
              <w:top w:w="0" w:type="dxa"/>
              <w:left w:w="100" w:type="dxa"/>
              <w:bottom w:w="0" w:type="dxa"/>
              <w:right w:w="100" w:type="dxa"/>
            </w:tcMar>
          </w:tcPr>
          <w:p w14:paraId="171A7F66"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0.117</w:t>
            </w:r>
          </w:p>
        </w:tc>
        <w:tc>
          <w:tcPr>
            <w:tcW w:w="1921" w:type="dxa"/>
            <w:tcBorders>
              <w:bottom w:val="single" w:sz="8" w:space="0" w:color="7F7F7F"/>
            </w:tcBorders>
            <w:shd w:val="clear" w:color="auto" w:fill="auto"/>
            <w:tcMar>
              <w:top w:w="0" w:type="dxa"/>
              <w:left w:w="100" w:type="dxa"/>
              <w:bottom w:w="0" w:type="dxa"/>
              <w:right w:w="100" w:type="dxa"/>
            </w:tcMar>
          </w:tcPr>
          <w:p w14:paraId="6E96339C" w14:textId="77777777" w:rsidR="00F36174" w:rsidRDefault="00000000" w:rsidP="00A11DB4">
            <w:pPr>
              <w:ind w:left="284" w:right="225"/>
              <w:jc w:val="both"/>
              <w:rPr>
                <w:rFonts w:ascii="Times New Roman" w:eastAsia="Times New Roman" w:hAnsi="Times New Roman" w:cs="Times New Roman"/>
              </w:rPr>
            </w:pPr>
            <w:r>
              <w:rPr>
                <w:rFonts w:ascii="Times New Roman" w:eastAsia="Times New Roman" w:hAnsi="Times New Roman" w:cs="Times New Roman"/>
              </w:rPr>
              <w:t>No</w:t>
            </w:r>
          </w:p>
        </w:tc>
      </w:tr>
    </w:tbl>
    <w:p w14:paraId="14110A03" w14:textId="77777777" w:rsidR="00954338" w:rsidRDefault="00000000" w:rsidP="004029D2">
      <w:pPr>
        <w:spacing w:after="0" w:line="240" w:lineRule="auto"/>
        <w:ind w:left="284" w:right="225"/>
        <w:jc w:val="both"/>
        <w:rPr>
          <w:rFonts w:ascii="Times New Roman" w:eastAsia="Times New Roman" w:hAnsi="Times New Roman" w:cs="Times New Roman"/>
          <w:i/>
          <w:lang w:eastAsia="zh-CN"/>
        </w:rPr>
        <w:sectPr w:rsidR="00954338" w:rsidSect="00777881">
          <w:pgSz w:w="15840" w:h="12240" w:orient="landscape"/>
          <w:pgMar w:top="720" w:right="720" w:bottom="1415" w:left="862" w:header="720" w:footer="720" w:gutter="0"/>
          <w:lnNumType w:countBy="1" w:restart="continuous"/>
          <w:cols w:space="720"/>
          <w:docGrid w:linePitch="326"/>
        </w:sectPr>
      </w:pPr>
      <w:r>
        <w:rPr>
          <w:rFonts w:ascii="Times New Roman" w:eastAsia="Times New Roman" w:hAnsi="Times New Roman" w:cs="Times New Roman"/>
          <w:i/>
        </w:rPr>
        <w:t xml:space="preserve">Abbreviations: MOV – Motivation to use the </w:t>
      </w:r>
      <w:r w:rsidR="00A2136E">
        <w:rPr>
          <w:rFonts w:ascii="Times New Roman" w:eastAsia="Times New Roman" w:hAnsi="Times New Roman" w:cs="Times New Roman"/>
          <w:i/>
        </w:rPr>
        <w:t>Metaverse</w:t>
      </w:r>
      <w:r>
        <w:rPr>
          <w:rFonts w:ascii="Times New Roman" w:eastAsia="Times New Roman" w:hAnsi="Times New Roman" w:cs="Times New Roman"/>
          <w:i/>
        </w:rPr>
        <w:t xml:space="preserve">; UX – </w:t>
      </w:r>
      <w:r w:rsidR="00A2136E">
        <w:rPr>
          <w:rFonts w:ascii="Times New Roman" w:eastAsia="Times New Roman" w:hAnsi="Times New Roman" w:cs="Times New Roman"/>
          <w:i/>
        </w:rPr>
        <w:t>Metaverse</w:t>
      </w:r>
      <w:r>
        <w:rPr>
          <w:rFonts w:ascii="Times New Roman" w:eastAsia="Times New Roman" w:hAnsi="Times New Roman" w:cs="Times New Roman"/>
          <w:i/>
        </w:rPr>
        <w:t xml:space="preserve"> User Experience; TR – Trust in platforms in </w:t>
      </w:r>
      <w:r w:rsidR="00A2136E">
        <w:rPr>
          <w:rFonts w:ascii="Times New Roman" w:eastAsia="Times New Roman" w:hAnsi="Times New Roman" w:cs="Times New Roman"/>
          <w:i/>
        </w:rPr>
        <w:t>Metaverse</w:t>
      </w:r>
      <w:r>
        <w:rPr>
          <w:rFonts w:ascii="Times New Roman" w:eastAsia="Times New Roman" w:hAnsi="Times New Roman" w:cs="Times New Roman"/>
          <w:i/>
        </w:rPr>
        <w:t>; UE – User Engagement; IE – Immersion level; SC – Self-Concept; SUM –</w:t>
      </w:r>
      <w:r w:rsidR="001076DC">
        <w:rPr>
          <w:rFonts w:ascii="Times New Roman" w:eastAsia="Times New Roman" w:hAnsi="Times New Roman" w:cs="Times New Roman"/>
          <w:i/>
        </w:rPr>
        <w:t xml:space="preserve"> the sustainable use of Metaverse</w:t>
      </w:r>
      <w:r>
        <w:rPr>
          <w:rFonts w:ascii="Times New Roman" w:eastAsia="Times New Roman" w:hAnsi="Times New Roman" w:cs="Times New Roman"/>
          <w:i/>
        </w:rPr>
        <w:t xml:space="preserve">; DEM </w:t>
      </w:r>
      <w:r w:rsidR="00954338">
        <w:rPr>
          <w:rFonts w:ascii="Times New Roman" w:eastAsia="Times New Roman" w:hAnsi="Times New Roman" w:cs="Times New Roman"/>
          <w:i/>
        </w:rPr>
        <w:t>–</w:t>
      </w:r>
      <w:r>
        <w:rPr>
          <w:rFonts w:ascii="Times New Roman" w:eastAsia="Times New Roman" w:hAnsi="Times New Roman" w:cs="Times New Roman"/>
          <w:i/>
        </w:rPr>
        <w:t xml:space="preserve"> Demographics</w:t>
      </w:r>
      <w:r w:rsidR="00954338">
        <w:rPr>
          <w:rFonts w:ascii="Times New Roman" w:eastAsia="Times New Roman" w:hAnsi="Times New Roman" w:cs="Times New Roman" w:hint="eastAsia"/>
          <w:i/>
          <w:lang w:eastAsia="zh-CN"/>
        </w:rPr>
        <w:t xml:space="preserve"> </w:t>
      </w:r>
    </w:p>
    <w:p w14:paraId="11820F68" w14:textId="77777777" w:rsidR="00F36174" w:rsidRDefault="00000000" w:rsidP="004029D2">
      <w:pPr>
        <w:spacing w:after="0" w:line="480" w:lineRule="auto"/>
        <w:ind w:left="284" w:right="225"/>
        <w:jc w:val="both"/>
        <w:rPr>
          <w:rFonts w:ascii="Times New Roman" w:eastAsia="Times New Roman" w:hAnsi="Times New Roman" w:cs="Times New Roman"/>
          <w:i/>
        </w:rPr>
      </w:pPr>
      <w:r>
        <w:rPr>
          <w:rFonts w:ascii="Times New Roman" w:eastAsia="Times New Roman" w:hAnsi="Times New Roman" w:cs="Times New Roman"/>
          <w:i/>
        </w:rPr>
        <w:lastRenderedPageBreak/>
        <w:t xml:space="preserve">Indirect Effects </w:t>
      </w:r>
    </w:p>
    <w:p w14:paraId="633FBB46" w14:textId="77777777" w:rsidR="00954338" w:rsidRDefault="00000000" w:rsidP="004029D2">
      <w:pPr>
        <w:spacing w:after="0" w:line="480" w:lineRule="auto"/>
        <w:ind w:left="284" w:right="225"/>
        <w:jc w:val="both"/>
        <w:rPr>
          <w:rFonts w:ascii="Times New Roman" w:eastAsia="Times New Roman" w:hAnsi="Times New Roman" w:cs="Times New Roman"/>
          <w:highlight w:val="yellow"/>
        </w:rPr>
        <w:sectPr w:rsidR="00954338" w:rsidSect="00954338">
          <w:pgSz w:w="12240" w:h="15840"/>
          <w:pgMar w:top="862" w:right="720" w:bottom="720" w:left="1415" w:header="720" w:footer="720" w:gutter="0"/>
          <w:lnNumType w:countBy="1" w:restart="continuous"/>
          <w:cols w:space="720"/>
          <w:docGrid w:linePitch="326"/>
        </w:sectPr>
      </w:pPr>
      <w:r>
        <w:rPr>
          <w:rFonts w:ascii="Times New Roman" w:eastAsia="Times New Roman" w:hAnsi="Times New Roman" w:cs="Times New Roman"/>
        </w:rPr>
        <w:t>Bootstrapping technique was used to test the mediating role of self-concept between user engagement and</w:t>
      </w:r>
      <w:r w:rsidR="001076DC">
        <w:rPr>
          <w:rFonts w:ascii="Times New Roman" w:eastAsia="Times New Roman" w:hAnsi="Times New Roman" w:cs="Times New Roman"/>
        </w:rPr>
        <w:t xml:space="preserve"> the sustainable use of Metaverse</w:t>
      </w:r>
      <w:r>
        <w:rPr>
          <w:rFonts w:ascii="Times New Roman" w:eastAsia="Times New Roman" w:hAnsi="Times New Roman" w:cs="Times New Roman"/>
        </w:rPr>
        <w:t xml:space="preserve"> in the structural model (N = 5,000 samples). </w:t>
      </w:r>
      <w:r w:rsidRPr="0030638F">
        <w:rPr>
          <w:rFonts w:ascii="Times New Roman" w:eastAsia="Times New Roman" w:hAnsi="Times New Roman" w:cs="Times New Roman"/>
          <w:highlight w:val="yellow"/>
        </w:rPr>
        <w:t>The results in Table 6 revealed significant (p &lt; 0.05) partial mediation of immersion level between user engagement and</w:t>
      </w:r>
      <w:r w:rsidR="001076DC" w:rsidRPr="0030638F">
        <w:rPr>
          <w:rFonts w:ascii="Times New Roman" w:eastAsia="Times New Roman" w:hAnsi="Times New Roman" w:cs="Times New Roman"/>
          <w:highlight w:val="yellow"/>
        </w:rPr>
        <w:t xml:space="preserve"> the sustainable use of Metaverse</w:t>
      </w:r>
      <w:r w:rsidRPr="0030638F">
        <w:rPr>
          <w:rFonts w:ascii="Times New Roman" w:eastAsia="Times New Roman" w:hAnsi="Times New Roman" w:cs="Times New Roman"/>
          <w:highlight w:val="yellow"/>
        </w:rPr>
        <w:t xml:space="preserve">. Hence, </w:t>
      </w:r>
      <w:r w:rsidRPr="0030638F">
        <w:rPr>
          <w:rFonts w:ascii="Times New Roman" w:eastAsia="Times New Roman" w:hAnsi="Times New Roman" w:cs="Times New Roman"/>
          <w:i/>
          <w:highlight w:val="yellow"/>
        </w:rPr>
        <w:t>hypothesis 5</w:t>
      </w:r>
      <w:r w:rsidRPr="0030638F">
        <w:rPr>
          <w:rFonts w:ascii="Times New Roman" w:eastAsia="Times New Roman" w:hAnsi="Times New Roman" w:cs="Times New Roman"/>
          <w:highlight w:val="yellow"/>
        </w:rPr>
        <w:t xml:space="preserve"> was supported. Incorporating insights from both scholarly sources and participant interviews, our study underscores the influential role of self-concept on digital platform engagement. The interviews conducted during our study corroborate these findings, illustrating how platforms like the </w:t>
      </w:r>
      <w:r w:rsidR="00A2136E" w:rsidRPr="0030638F">
        <w:rPr>
          <w:rFonts w:ascii="Times New Roman" w:eastAsia="Times New Roman" w:hAnsi="Times New Roman" w:cs="Times New Roman"/>
          <w:highlight w:val="yellow"/>
        </w:rPr>
        <w:t>Metaverse</w:t>
      </w:r>
      <w:r w:rsidRPr="0030638F">
        <w:rPr>
          <w:rFonts w:ascii="Times New Roman" w:eastAsia="Times New Roman" w:hAnsi="Times New Roman" w:cs="Times New Roman"/>
          <w:highlight w:val="yellow"/>
        </w:rPr>
        <w:t xml:space="preserve"> facilitate enhanced self-expression and participation in activities often inhibited by real-world social anxieties (Suler, 2020; Suler, 2004). This exploration reinforces the notion that a robust self-concept within virtual environments enhances user satisfaction and engagement, thereby promoting enduring usage patterns.</w:t>
      </w:r>
    </w:p>
    <w:p w14:paraId="4595B13E" w14:textId="77777777" w:rsidR="00F36174" w:rsidRDefault="00F36174" w:rsidP="004029D2">
      <w:pPr>
        <w:spacing w:after="0" w:line="480" w:lineRule="auto"/>
        <w:ind w:left="284" w:right="225"/>
        <w:jc w:val="both"/>
        <w:rPr>
          <w:rFonts w:ascii="Times New Roman" w:eastAsia="Times New Roman" w:hAnsi="Times New Roman" w:cs="Times New Roman"/>
        </w:rPr>
      </w:pPr>
    </w:p>
    <w:p w14:paraId="1ABD74A9" w14:textId="77777777" w:rsidR="00F36174" w:rsidRDefault="00000000" w:rsidP="0036105D">
      <w:pPr>
        <w:spacing w:after="0" w:line="240" w:lineRule="auto"/>
        <w:ind w:left="284" w:right="225"/>
        <w:jc w:val="center"/>
        <w:rPr>
          <w:rFonts w:ascii="Times New Roman" w:eastAsia="Times New Roman" w:hAnsi="Times New Roman" w:cs="Times New Roman"/>
          <w:b/>
        </w:rPr>
      </w:pPr>
      <w:r>
        <w:rPr>
          <w:rFonts w:ascii="Times New Roman" w:eastAsia="Times New Roman" w:hAnsi="Times New Roman" w:cs="Times New Roman"/>
          <w:b/>
        </w:rPr>
        <w:t xml:space="preserve">Table 6 </w:t>
      </w:r>
      <w:r>
        <w:rPr>
          <w:rFonts w:ascii="Times New Roman" w:eastAsia="Times New Roman" w:hAnsi="Times New Roman" w:cs="Times New Roman"/>
        </w:rPr>
        <w:t xml:space="preserve">  </w:t>
      </w:r>
      <w:r>
        <w:rPr>
          <w:rFonts w:ascii="Times New Roman" w:eastAsia="Times New Roman" w:hAnsi="Times New Roman" w:cs="Times New Roman"/>
          <w:i/>
        </w:rPr>
        <w:t>Mediation results</w:t>
      </w:r>
    </w:p>
    <w:p w14:paraId="3E93FB6A" w14:textId="77777777" w:rsidR="00954338" w:rsidRDefault="00000000" w:rsidP="004029D2">
      <w:pPr>
        <w:spacing w:after="0" w:line="240" w:lineRule="auto"/>
        <w:ind w:left="284" w:right="225"/>
        <w:jc w:val="both"/>
        <w:rPr>
          <w:rFonts w:ascii="Times New Roman" w:eastAsia="Times New Roman" w:hAnsi="Times New Roman" w:cs="Times New Roman"/>
          <w:i/>
        </w:rPr>
        <w:sectPr w:rsidR="00954338" w:rsidSect="00777881">
          <w:pgSz w:w="15840" w:h="12240" w:orient="landscape"/>
          <w:pgMar w:top="720" w:right="720" w:bottom="1415" w:left="862" w:header="720" w:footer="720" w:gutter="0"/>
          <w:lnNumType w:countBy="1" w:restart="continuous"/>
          <w:cols w:space="720"/>
          <w:docGrid w:linePitch="326"/>
        </w:sectPr>
      </w:pPr>
      <w:r>
        <w:rPr>
          <w:rFonts w:ascii="Times New Roman" w:eastAsia="Times New Roman" w:hAnsi="Times New Roman" w:cs="Times New Roman"/>
          <w:b/>
          <w:noProof/>
        </w:rPr>
        <w:drawing>
          <wp:inline distT="114300" distB="114300" distL="114300" distR="114300" wp14:anchorId="44D12963" wp14:editId="272D9555">
            <wp:extent cx="9144000" cy="1033221"/>
            <wp:effectExtent l="0" t="0" r="0" b="0"/>
            <wp:docPr id="873234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b="3574"/>
                    <a:stretch>
                      <a:fillRect/>
                    </a:stretch>
                  </pic:blipFill>
                  <pic:spPr>
                    <a:xfrm>
                      <a:off x="0" y="0"/>
                      <a:ext cx="9144000" cy="1033221"/>
                    </a:xfrm>
                    <a:prstGeom prst="rect">
                      <a:avLst/>
                    </a:prstGeom>
                    <a:ln/>
                  </pic:spPr>
                </pic:pic>
              </a:graphicData>
            </a:graphic>
          </wp:inline>
        </w:drawing>
      </w:r>
      <w:r>
        <w:rPr>
          <w:rFonts w:ascii="Times New Roman" w:eastAsia="Times New Roman" w:hAnsi="Times New Roman" w:cs="Times New Roman"/>
          <w:i/>
        </w:rPr>
        <w:t xml:space="preserve">Abbreviations: MOV – Motivation to use the </w:t>
      </w:r>
      <w:r w:rsidR="00A2136E">
        <w:rPr>
          <w:rFonts w:ascii="Times New Roman" w:eastAsia="Times New Roman" w:hAnsi="Times New Roman" w:cs="Times New Roman"/>
          <w:i/>
        </w:rPr>
        <w:t>Metaverse</w:t>
      </w:r>
      <w:r>
        <w:rPr>
          <w:rFonts w:ascii="Times New Roman" w:eastAsia="Times New Roman" w:hAnsi="Times New Roman" w:cs="Times New Roman"/>
          <w:i/>
        </w:rPr>
        <w:t xml:space="preserve">; UX – </w:t>
      </w:r>
      <w:r w:rsidR="00A2136E">
        <w:rPr>
          <w:rFonts w:ascii="Times New Roman" w:eastAsia="Times New Roman" w:hAnsi="Times New Roman" w:cs="Times New Roman"/>
          <w:i/>
        </w:rPr>
        <w:t>Metaverse</w:t>
      </w:r>
      <w:r>
        <w:rPr>
          <w:rFonts w:ascii="Times New Roman" w:eastAsia="Times New Roman" w:hAnsi="Times New Roman" w:cs="Times New Roman"/>
          <w:i/>
        </w:rPr>
        <w:t xml:space="preserve"> User Experience; TR – Trust in platforms in </w:t>
      </w:r>
      <w:r w:rsidR="00A2136E">
        <w:rPr>
          <w:rFonts w:ascii="Times New Roman" w:eastAsia="Times New Roman" w:hAnsi="Times New Roman" w:cs="Times New Roman"/>
          <w:i/>
        </w:rPr>
        <w:t>Metaverse</w:t>
      </w:r>
      <w:r>
        <w:rPr>
          <w:rFonts w:ascii="Times New Roman" w:eastAsia="Times New Roman" w:hAnsi="Times New Roman" w:cs="Times New Roman"/>
          <w:i/>
        </w:rPr>
        <w:t>; UE – User Engagement; IE – Immersion level; SC – Self-Concept; SUM –</w:t>
      </w:r>
      <w:r w:rsidR="001076DC">
        <w:rPr>
          <w:rFonts w:ascii="Times New Roman" w:eastAsia="Times New Roman" w:hAnsi="Times New Roman" w:cs="Times New Roman"/>
          <w:i/>
        </w:rPr>
        <w:t xml:space="preserve"> the sustainable use of Metaverse</w:t>
      </w:r>
      <w:r>
        <w:rPr>
          <w:rFonts w:ascii="Times New Roman" w:eastAsia="Times New Roman" w:hAnsi="Times New Roman" w:cs="Times New Roman"/>
          <w:i/>
        </w:rPr>
        <w:t>; DEM - Demographics</w:t>
      </w:r>
    </w:p>
    <w:p w14:paraId="3935E36A" w14:textId="77777777" w:rsidR="00F36174" w:rsidRDefault="00702079" w:rsidP="004029D2">
      <w:pPr>
        <w:spacing w:line="480" w:lineRule="auto"/>
        <w:ind w:left="284" w:right="225"/>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 xml:space="preserve">5. Discussion </w:t>
      </w:r>
    </w:p>
    <w:p w14:paraId="63622ABA" w14:textId="77777777" w:rsidR="007A66BC" w:rsidRDefault="00000000" w:rsidP="004505EC">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is an environment that engages users in an interconnected virtual space by converging, virtually enhancing physical reality as the self-concept of users in a physically persistent virtual space that works with augmented reality. This virtual space as </w:t>
      </w:r>
      <w:r w:rsidR="00A2136E">
        <w:rPr>
          <w:rFonts w:ascii="Times New Roman" w:eastAsia="Times New Roman" w:hAnsi="Times New Roman" w:cs="Times New Roman"/>
        </w:rPr>
        <w:t>Metaverse</w:t>
      </w:r>
      <w:r>
        <w:rPr>
          <w:rFonts w:ascii="Times New Roman" w:eastAsia="Times New Roman" w:hAnsi="Times New Roman" w:cs="Times New Roman"/>
        </w:rPr>
        <w:t xml:space="preserve"> encourages them to collectively share, interact, learn and collaborate and experience the connection simultaneously by multiple users irrespective of their physical location (Barrera and Shah, 2023; Dwivedi et al., 2022). The attraction of using </w:t>
      </w:r>
      <w:r w:rsidR="00A2136E">
        <w:rPr>
          <w:rFonts w:ascii="Times New Roman" w:eastAsia="Times New Roman" w:hAnsi="Times New Roman" w:cs="Times New Roman"/>
        </w:rPr>
        <w:t>Metaverse</w:t>
      </w:r>
      <w:r>
        <w:rPr>
          <w:rFonts w:ascii="Times New Roman" w:eastAsia="Times New Roman" w:hAnsi="Times New Roman" w:cs="Times New Roman"/>
        </w:rPr>
        <w:t xml:space="preserve"> for entertainment, fun, social interactions, learning for professional and personal </w:t>
      </w:r>
      <w:r w:rsidR="00A05AB0">
        <w:rPr>
          <w:rFonts w:ascii="Times New Roman" w:eastAsia="Times New Roman" w:hAnsi="Times New Roman" w:cs="Times New Roman"/>
        </w:rPr>
        <w:t>development motivates</w:t>
      </w:r>
      <w:r>
        <w:rPr>
          <w:rFonts w:ascii="Times New Roman" w:eastAsia="Times New Roman" w:hAnsi="Times New Roman" w:cs="Times New Roman"/>
        </w:rPr>
        <w:t xml:space="preserve"> them to come back to </w:t>
      </w:r>
      <w:r w:rsidR="00A2136E">
        <w:rPr>
          <w:rFonts w:ascii="Times New Roman" w:eastAsia="Times New Roman" w:hAnsi="Times New Roman" w:cs="Times New Roman"/>
        </w:rPr>
        <w:t>Metaverse</w:t>
      </w:r>
      <w:r>
        <w:rPr>
          <w:rFonts w:ascii="Times New Roman" w:eastAsia="Times New Roman" w:hAnsi="Times New Roman" w:cs="Times New Roman"/>
        </w:rPr>
        <w:t xml:space="preserve">. The experiences of leisure with realism in a </w:t>
      </w:r>
      <w:r w:rsidR="00A2136E">
        <w:rPr>
          <w:rFonts w:ascii="Times New Roman" w:eastAsia="Times New Roman" w:hAnsi="Times New Roman" w:cs="Times New Roman"/>
        </w:rPr>
        <w:t>Metaverse</w:t>
      </w:r>
      <w:r>
        <w:rPr>
          <w:rFonts w:ascii="Times New Roman" w:eastAsia="Times New Roman" w:hAnsi="Times New Roman" w:cs="Times New Roman"/>
        </w:rPr>
        <w:t xml:space="preserve"> environment allows users </w:t>
      </w:r>
      <w:r w:rsidR="00A05AB0">
        <w:rPr>
          <w:rFonts w:ascii="Times New Roman" w:eastAsia="Times New Roman" w:hAnsi="Times New Roman" w:cs="Times New Roman"/>
        </w:rPr>
        <w:t>to escape</w:t>
      </w:r>
      <w:r>
        <w:rPr>
          <w:rFonts w:ascii="Times New Roman" w:eastAsia="Times New Roman" w:hAnsi="Times New Roman" w:cs="Times New Roman"/>
        </w:rPr>
        <w:t xml:space="preserve"> from their challenges and seek some fun for a moment of enjoyment. Therefore, the ability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to connect users in an immersive environment that can make users feel physically present in a virtual </w:t>
      </w:r>
      <w:r w:rsidR="00A05AB0">
        <w:rPr>
          <w:rFonts w:ascii="Times New Roman" w:eastAsia="Times New Roman" w:hAnsi="Times New Roman" w:cs="Times New Roman"/>
        </w:rPr>
        <w:t>environment, is</w:t>
      </w:r>
      <w:r>
        <w:rPr>
          <w:rFonts w:ascii="Times New Roman" w:eastAsia="Times New Roman" w:hAnsi="Times New Roman" w:cs="Times New Roman"/>
        </w:rPr>
        <w:t xml:space="preserve"> being applied by companies for various other purposes such as trading or offering real estate experiences for selling, renting or for relaxation by the tourism industry.  </w:t>
      </w:r>
      <w:r w:rsidR="007A66BC" w:rsidRPr="00D27C1E">
        <w:rPr>
          <w:rFonts w:ascii="Times New Roman" w:eastAsia="Times New Roman" w:hAnsi="Times New Roman" w:cs="Times New Roman"/>
          <w:highlight w:val="yellow"/>
        </w:rPr>
        <w:t>In addition to entertainment and education, Metaverse technologies are being increasingly applied in healthcare. Virtual reality (VR) has been used to treat anxiety disorders, phobias, and PTSD by exposing patients to controlled virtual environments (</w:t>
      </w:r>
      <w:r w:rsidR="009074EB" w:rsidRPr="009074EB">
        <w:rPr>
          <w:rFonts w:ascii="Times New Roman" w:eastAsia="Times New Roman" w:hAnsi="Times New Roman" w:cs="Times New Roman"/>
          <w:highlight w:val="yellow"/>
        </w:rPr>
        <w:t>Bell</w:t>
      </w:r>
      <w:r w:rsidR="007A66BC" w:rsidRPr="009074EB">
        <w:rPr>
          <w:rFonts w:ascii="Times New Roman" w:eastAsia="Times New Roman" w:hAnsi="Times New Roman" w:cs="Times New Roman"/>
          <w:highlight w:val="yellow"/>
        </w:rPr>
        <w:t xml:space="preserve"> et al., 202</w:t>
      </w:r>
      <w:r w:rsidR="009074EB" w:rsidRPr="009074EB">
        <w:rPr>
          <w:rFonts w:ascii="Times New Roman" w:eastAsia="Times New Roman" w:hAnsi="Times New Roman" w:cs="Times New Roman"/>
          <w:highlight w:val="yellow"/>
        </w:rPr>
        <w:t>4</w:t>
      </w:r>
      <w:r w:rsidR="007A66BC" w:rsidRPr="00D27C1E">
        <w:rPr>
          <w:rFonts w:ascii="Times New Roman" w:eastAsia="Times New Roman" w:hAnsi="Times New Roman" w:cs="Times New Roman"/>
          <w:highlight w:val="yellow"/>
        </w:rPr>
        <w:t>). Augmented Reality (AR) allows healthcare professionals to practice surgical techniques in virtual environments, and Mixed Reality (MR) aids in patient diagnosis and treatment planning (</w:t>
      </w:r>
      <w:r w:rsidR="009074EB" w:rsidRPr="009074EB">
        <w:rPr>
          <w:rFonts w:ascii="Times New Roman" w:eastAsia="Times New Roman" w:hAnsi="Times New Roman" w:cs="Times New Roman"/>
          <w:highlight w:val="yellow"/>
        </w:rPr>
        <w:t>Ye</w:t>
      </w:r>
      <w:r w:rsidR="007A66BC" w:rsidRPr="009074EB">
        <w:rPr>
          <w:rFonts w:ascii="Times New Roman" w:eastAsia="Times New Roman" w:hAnsi="Times New Roman" w:cs="Times New Roman"/>
          <w:highlight w:val="yellow"/>
        </w:rPr>
        <w:t xml:space="preserve"> </w:t>
      </w:r>
      <w:r w:rsidR="007A66BC" w:rsidRPr="00D27C1E">
        <w:rPr>
          <w:rFonts w:ascii="Times New Roman" w:eastAsia="Times New Roman" w:hAnsi="Times New Roman" w:cs="Times New Roman"/>
          <w:highlight w:val="yellow"/>
        </w:rPr>
        <w:t>et al., 202</w:t>
      </w:r>
      <w:r w:rsidR="009074EB">
        <w:rPr>
          <w:rFonts w:ascii="Times New Roman" w:eastAsia="Times New Roman" w:hAnsi="Times New Roman" w:cs="Times New Roman"/>
          <w:highlight w:val="yellow"/>
        </w:rPr>
        <w:t>1</w:t>
      </w:r>
      <w:r w:rsidR="007A66BC" w:rsidRPr="00D27C1E">
        <w:rPr>
          <w:rFonts w:ascii="Times New Roman" w:eastAsia="Times New Roman" w:hAnsi="Times New Roman" w:cs="Times New Roman"/>
          <w:highlight w:val="yellow"/>
        </w:rPr>
        <w:t>).</w:t>
      </w:r>
      <w:r w:rsidR="004505EC">
        <w:rPr>
          <w:rFonts w:ascii="Times New Roman" w:eastAsia="Times New Roman" w:hAnsi="Times New Roman" w:cs="Times New Roman"/>
        </w:rPr>
        <w:t xml:space="preserve"> </w:t>
      </w:r>
      <w:r>
        <w:rPr>
          <w:rFonts w:ascii="Times New Roman" w:eastAsia="Times New Roman" w:hAnsi="Times New Roman" w:cs="Times New Roman"/>
        </w:rPr>
        <w:t xml:space="preserve">For improving immersion, they use high quality graphics triangulated with principles of both virtual and augmented reality to offer users a sensory experience.  Users also enjoy experiences of interaction with other users in an environment that responds and reacts to users in a way that users can control, customise or tailor as per their own individual personal preferences. During the use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no experience of technical disruptions and uninterrupted </w:t>
      </w:r>
      <w:r>
        <w:rPr>
          <w:rFonts w:ascii="Times New Roman" w:eastAsia="Times New Roman" w:hAnsi="Times New Roman" w:cs="Times New Roman"/>
        </w:rPr>
        <w:lastRenderedPageBreak/>
        <w:t xml:space="preserve">performance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ensures users that the information they are exchanging with other users is secure and protected.  Such an assurance increases the level of engagement, thereby resulting in frequent visits for interactions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environment. Regular visits to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for getting engaged with other users for planning group activities results in formation of communities that exist in the online virtual space and their online meetings sometimes become online events.  Increase in participation with communities that are inclusive, open and enabling, develops a feeling of belongingness in the users. Users try to customise experiences of others about themselves using a digital representative who will represent them in a virtual world as their avatar. Selection of an avatar is a process that helps them explore different facets of their own identity. Use of avatar for representation of their self-concept and presenting the self-identity they aspire to, offers them a virtual identity. Through this virtual identity users sometimes tend to hide their demographics such as age, gender and cultural background, thereby altering the experiences and expectations of other users. High levels of engagement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can promote environmentally friendly and socially responsible practices needed for reducing the carbon footprints and ensuring transparency in digital transactions by educating users about the impact of their actions on the overall society.  </w:t>
      </w:r>
    </w:p>
    <w:p w14:paraId="480E1DE0" w14:textId="3C976E13" w:rsidR="009074EB" w:rsidRDefault="009074EB" w:rsidP="009074EB">
      <w:pPr>
        <w:spacing w:before="240" w:after="240" w:line="480" w:lineRule="auto"/>
        <w:ind w:left="284" w:right="225"/>
        <w:jc w:val="both"/>
        <w:rPr>
          <w:rFonts w:ascii="Times New Roman" w:eastAsia="Times New Roman" w:hAnsi="Times New Roman" w:cs="Times New Roman"/>
        </w:rPr>
      </w:pPr>
      <w:r w:rsidRPr="009074EB">
        <w:rPr>
          <w:rFonts w:ascii="Times New Roman" w:eastAsia="Times New Roman" w:hAnsi="Times New Roman" w:cs="Times New Roman"/>
          <w:highlight w:val="yellow"/>
        </w:rPr>
        <w:t>mHealth, or mobile health, has rapidly gained traction since the COVID-19 pandemic, with healthcare providers leveraging digital tools to deliver services remotely (Fagherazzi et al., 202</w:t>
      </w:r>
      <w:r w:rsidR="00F45F5C">
        <w:rPr>
          <w:rFonts w:ascii="Times New Roman" w:eastAsia="Times New Roman" w:hAnsi="Times New Roman" w:cs="Times New Roman"/>
          <w:highlight w:val="yellow"/>
        </w:rPr>
        <w:t>0</w:t>
      </w:r>
      <w:r w:rsidRPr="009074EB">
        <w:rPr>
          <w:rFonts w:ascii="Times New Roman" w:eastAsia="Times New Roman" w:hAnsi="Times New Roman" w:cs="Times New Roman"/>
          <w:highlight w:val="yellow"/>
        </w:rPr>
        <w:t xml:space="preserve">). The integration of mHealth within the Metaverse adds a new dimension by providing virtual spaces for health-related interventions. Users can engage with health and well-being applications in an immersive environment, accessing virtual consultations, mental health support, and self-care activities. For example, users may consult virtual healthcare professionals within the Metaverse, explore simulated health scenarios, or participate in stress-relief exercises through VR-based </w:t>
      </w:r>
      <w:r w:rsidRPr="009074EB">
        <w:rPr>
          <w:rFonts w:ascii="Times New Roman" w:eastAsia="Times New Roman" w:hAnsi="Times New Roman" w:cs="Times New Roman"/>
          <w:highlight w:val="yellow"/>
        </w:rPr>
        <w:lastRenderedPageBreak/>
        <w:t>mindfulness programs (</w:t>
      </w:r>
      <w:r w:rsidR="00A76BAB" w:rsidRPr="00A76BAB">
        <w:rPr>
          <w:rFonts w:ascii="Times New Roman" w:eastAsia="Times New Roman" w:hAnsi="Times New Roman" w:cs="Times New Roman"/>
          <w:highlight w:val="yellow"/>
        </w:rPr>
        <w:t>Corporate Wellness Magazine, 2024</w:t>
      </w:r>
      <w:r w:rsidRPr="00A76BAB">
        <w:rPr>
          <w:rFonts w:ascii="Times New Roman" w:eastAsia="Times New Roman" w:hAnsi="Times New Roman" w:cs="Times New Roman"/>
          <w:highlight w:val="yellow"/>
        </w:rPr>
        <w:t xml:space="preserve">). </w:t>
      </w:r>
      <w:r w:rsidR="00D611D3">
        <w:rPr>
          <w:rFonts w:ascii="Times New Roman" w:eastAsia="Times New Roman" w:hAnsi="Times New Roman" w:cs="Times New Roman"/>
          <w:highlight w:val="yellow"/>
        </w:rPr>
        <w:t>An app within Metaverse called ‘</w:t>
      </w:r>
      <w:proofErr w:type="spellStart"/>
      <w:r w:rsidR="00D611D3">
        <w:rPr>
          <w:rFonts w:ascii="Times New Roman" w:eastAsia="Times New Roman" w:hAnsi="Times New Roman" w:cs="Times New Roman"/>
          <w:highlight w:val="yellow"/>
        </w:rPr>
        <w:t>InnerWorld</w:t>
      </w:r>
      <w:proofErr w:type="spellEnd"/>
      <w:r w:rsidR="00D611D3">
        <w:rPr>
          <w:rFonts w:ascii="Times New Roman" w:eastAsia="Times New Roman" w:hAnsi="Times New Roman" w:cs="Times New Roman"/>
          <w:highlight w:val="yellow"/>
        </w:rPr>
        <w:t xml:space="preserve">’ is increasingly becoming popular as it provides </w:t>
      </w:r>
      <w:r w:rsidR="00D611D3" w:rsidRPr="00D611D3">
        <w:rPr>
          <w:rFonts w:ascii="Times New Roman" w:eastAsia="Times New Roman" w:hAnsi="Times New Roman" w:cs="Times New Roman"/>
          <w:highlight w:val="yellow"/>
        </w:rPr>
        <w:t>mental health support for anxiety, depression, ADHD, and more</w:t>
      </w:r>
      <w:r w:rsidR="00D611D3">
        <w:rPr>
          <w:rFonts w:ascii="Times New Roman" w:eastAsia="Times New Roman" w:hAnsi="Times New Roman" w:cs="Times New Roman"/>
          <w:highlight w:val="yellow"/>
        </w:rPr>
        <w:t xml:space="preserve"> through peer-led activities and support groups (</w:t>
      </w:r>
      <w:proofErr w:type="spellStart"/>
      <w:r w:rsidR="00D611D3">
        <w:rPr>
          <w:rFonts w:ascii="Times New Roman" w:eastAsia="Times New Roman" w:hAnsi="Times New Roman" w:cs="Times New Roman"/>
          <w:highlight w:val="yellow"/>
        </w:rPr>
        <w:t>InnerWorld</w:t>
      </w:r>
      <w:proofErr w:type="spellEnd"/>
      <w:r w:rsidR="00D611D3">
        <w:rPr>
          <w:rFonts w:ascii="Times New Roman" w:eastAsia="Times New Roman" w:hAnsi="Times New Roman" w:cs="Times New Roman"/>
          <w:highlight w:val="yellow"/>
        </w:rPr>
        <w:t>, 2024).</w:t>
      </w:r>
      <w:r w:rsidR="00D611D3" w:rsidRPr="00D611D3">
        <w:rPr>
          <w:rFonts w:ascii="Times New Roman" w:eastAsia="Times New Roman" w:hAnsi="Times New Roman" w:cs="Times New Roman"/>
          <w:highlight w:val="yellow"/>
        </w:rPr>
        <w:t xml:space="preserve"> </w:t>
      </w:r>
      <w:r w:rsidRPr="009074EB">
        <w:rPr>
          <w:rFonts w:ascii="Times New Roman" w:eastAsia="Times New Roman" w:hAnsi="Times New Roman" w:cs="Times New Roman"/>
          <w:highlight w:val="yellow"/>
        </w:rPr>
        <w:t>These applications offer a unique opportunity to blend mHealth solutions with immersive technologies, ensuring continuity of care and improving accessibility to mental health services.</w:t>
      </w:r>
      <w:r>
        <w:rPr>
          <w:rFonts w:ascii="Times New Roman" w:eastAsia="Times New Roman" w:hAnsi="Times New Roman" w:cs="Times New Roman"/>
        </w:rPr>
        <w:t xml:space="preserve"> </w:t>
      </w:r>
      <w:r w:rsidR="007A66BC" w:rsidRPr="00D27C1E">
        <w:rPr>
          <w:rFonts w:ascii="Times New Roman" w:eastAsia="Times New Roman" w:hAnsi="Times New Roman" w:cs="Times New Roman"/>
          <w:highlight w:val="yellow"/>
        </w:rPr>
        <w:t>This study explores how Metaverse tools can extend to healthcare by creating virtual environments that support mental well-being, particularly through immersive and interactive experiences. For instance, virtual support groups and mindfulness programs in the Metaverse can provide therapeutic interventions to individuals struggling with mental health issues.</w:t>
      </w:r>
      <w:r w:rsidR="007032AA">
        <w:rPr>
          <w:rFonts w:ascii="Times New Roman" w:eastAsia="Times New Roman" w:hAnsi="Times New Roman" w:cs="Times New Roman"/>
        </w:rPr>
        <w:t xml:space="preserve"> </w:t>
      </w:r>
      <w:r>
        <w:rPr>
          <w:rFonts w:ascii="Times New Roman" w:eastAsia="Times New Roman" w:hAnsi="Times New Roman" w:cs="Times New Roman"/>
        </w:rPr>
        <w:t xml:space="preserve">Our findings explain how interrelationship between these different contributions made by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has the potential to increase belongingness to communities and combining them with positive experiences for meaningful engagements. Simultaneously, the virtual identity engagement can be driven by their desire to express their self-concept with a trust that their preferences and privacy will be respected and the complexity in their personal space will not be revealed. These concepts will shape their motivation, experience and trust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and define their level of engagement with immersion, thereby also strengthening their engagement in shaping the future of </w:t>
      </w:r>
      <w:r w:rsidR="00A2136E">
        <w:rPr>
          <w:rFonts w:ascii="Times New Roman" w:eastAsia="Times New Roman" w:hAnsi="Times New Roman" w:cs="Times New Roman"/>
        </w:rPr>
        <w:t>Metaverse</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609D0153" w14:textId="77777777" w:rsidR="009074EB" w:rsidRDefault="009074EB" w:rsidP="009074EB">
      <w:pPr>
        <w:spacing w:before="240" w:after="240" w:line="480" w:lineRule="auto"/>
        <w:ind w:left="284" w:right="225"/>
        <w:jc w:val="both"/>
        <w:rPr>
          <w:rFonts w:ascii="Times New Roman" w:eastAsia="Times New Roman" w:hAnsi="Times New Roman" w:cs="Times New Roman"/>
        </w:rPr>
      </w:pPr>
      <w:r w:rsidRPr="00727401">
        <w:rPr>
          <w:rFonts w:ascii="Times New Roman" w:eastAsia="Times New Roman" w:hAnsi="Times New Roman" w:cs="Times New Roman"/>
          <w:highlight w:val="yellow"/>
        </w:rPr>
        <w:t xml:space="preserve">The analysis of expert insights </w:t>
      </w:r>
      <w:r w:rsidR="000C3C5B">
        <w:rPr>
          <w:rFonts w:ascii="Times New Roman" w:eastAsia="Times New Roman" w:hAnsi="Times New Roman" w:cs="Times New Roman"/>
          <w:highlight w:val="yellow"/>
        </w:rPr>
        <w:t xml:space="preserve">via interviews along with a survey </w:t>
      </w:r>
      <w:r w:rsidRPr="00727401">
        <w:rPr>
          <w:rFonts w:ascii="Times New Roman" w:eastAsia="Times New Roman" w:hAnsi="Times New Roman" w:cs="Times New Roman"/>
          <w:highlight w:val="yellow"/>
        </w:rPr>
        <w:t xml:space="preserve">gathered for this research revealed that users are increasingly adopting the Metaverse for healthcare applications, particularly in managing mental health and well-being. Our research aimed to understand how trust, user experience, and immersion influence engagement with health and well-being apps in the Metaverse. Respondents consistently mentioned the importance of personalized experiences and the ability to manage stress and anxiety through immersive environments. These findings align with our research </w:t>
      </w:r>
      <w:r w:rsidRPr="00727401">
        <w:rPr>
          <w:rFonts w:ascii="Times New Roman" w:eastAsia="Times New Roman" w:hAnsi="Times New Roman" w:cs="Times New Roman"/>
          <w:highlight w:val="yellow"/>
        </w:rPr>
        <w:lastRenderedPageBreak/>
        <w:t>question on how healthcare applications in the Metaverse can foster sustainable user engagement. By offering secure, customizable virtual spaces, healthcare professionals and patients can build trust in the platform, which enhances engagement and leads to better health outcomes.</w:t>
      </w:r>
    </w:p>
    <w:p w14:paraId="0248BD06" w14:textId="0E94BF98" w:rsidR="00F36174" w:rsidRDefault="00000000" w:rsidP="009074EB">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Although the full potential of the </w:t>
      </w:r>
      <w:r w:rsidR="00A05AB0">
        <w:rPr>
          <w:rFonts w:ascii="Times New Roman" w:eastAsia="Times New Roman" w:hAnsi="Times New Roman" w:cs="Times New Roman"/>
        </w:rPr>
        <w:t>Metaverse is</w:t>
      </w:r>
      <w:r>
        <w:rPr>
          <w:rFonts w:ascii="Times New Roman" w:eastAsia="Times New Roman" w:hAnsi="Times New Roman" w:cs="Times New Roman"/>
        </w:rPr>
        <w:t xml:space="preserve"> yet to be explored, developers should focus on  user engagement, which as per previous studies is profoundly shaped by user experience (Peters et al., 2018; Wang et al., 2024). The user experience in the virtual environment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can also depend on the design of the virtual space and the type of app or device they use. A well-designed virtual environment when applied </w:t>
      </w:r>
      <w:r w:rsidR="00A05AB0">
        <w:rPr>
          <w:rFonts w:ascii="Times New Roman" w:eastAsia="Times New Roman" w:hAnsi="Times New Roman" w:cs="Times New Roman"/>
        </w:rPr>
        <w:t>on advanced</w:t>
      </w:r>
      <w:r>
        <w:rPr>
          <w:rFonts w:ascii="Times New Roman" w:eastAsia="Times New Roman" w:hAnsi="Times New Roman" w:cs="Times New Roman"/>
        </w:rPr>
        <w:t xml:space="preserve"> devices can elevate the user experience (</w:t>
      </w:r>
      <w:proofErr w:type="spellStart"/>
      <w:r>
        <w:rPr>
          <w:rFonts w:ascii="Times New Roman" w:eastAsia="Times New Roman" w:hAnsi="Times New Roman" w:cs="Times New Roman"/>
        </w:rPr>
        <w:t>Sveder</w:t>
      </w:r>
      <w:proofErr w:type="spellEnd"/>
      <w:r>
        <w:rPr>
          <w:rFonts w:ascii="Times New Roman" w:eastAsia="Times New Roman" w:hAnsi="Times New Roman" w:cs="Times New Roman"/>
        </w:rPr>
        <w:t xml:space="preserve"> </w:t>
      </w:r>
      <w:r w:rsidR="00263EF3">
        <w:rPr>
          <w:rFonts w:ascii="Times New Roman" w:eastAsia="Times New Roman" w:hAnsi="Times New Roman" w:cs="Times New Roman"/>
        </w:rPr>
        <w:t xml:space="preserve">and </w:t>
      </w:r>
      <w:proofErr w:type="spellStart"/>
      <w:r w:rsidR="00263EF3">
        <w:rPr>
          <w:rFonts w:ascii="Times New Roman" w:eastAsia="Times New Roman" w:hAnsi="Times New Roman" w:cs="Times New Roman"/>
          <w:color w:val="222222"/>
          <w:highlight w:val="white"/>
        </w:rPr>
        <w:t>Lundbäck</w:t>
      </w:r>
      <w:proofErr w:type="spellEnd"/>
      <w:r>
        <w:rPr>
          <w:rFonts w:ascii="Times New Roman" w:eastAsia="Times New Roman" w:hAnsi="Times New Roman" w:cs="Times New Roman"/>
        </w:rPr>
        <w:t xml:space="preserve">, 2023), making interactions more engaging and enjoyable (Sutcliff, 2022). Additionally, trust in the </w:t>
      </w:r>
      <w:r w:rsidR="00A2136E">
        <w:rPr>
          <w:rFonts w:ascii="Times New Roman" w:eastAsia="Times New Roman" w:hAnsi="Times New Roman" w:cs="Times New Roman"/>
        </w:rPr>
        <w:t>Metaverse</w:t>
      </w:r>
      <w:r>
        <w:rPr>
          <w:rFonts w:ascii="Times New Roman" w:eastAsia="Times New Roman" w:hAnsi="Times New Roman" w:cs="Times New Roman"/>
        </w:rPr>
        <w:t>, encompassing aspects such as safety, security, and authenticity, plays a critical role in fostering deeper engagement (Banerjee et al., 2017; Dwidienawati et al., 2020; Degutis et al., 2023). Users who trust the platform feel more secure and will be likely to engage more intensively (Thapa</w:t>
      </w:r>
      <w:r w:rsidR="00263EF3">
        <w:rPr>
          <w:rFonts w:ascii="Times New Roman" w:eastAsia="Times New Roman" w:hAnsi="Times New Roman" w:cs="Times New Roman"/>
        </w:rPr>
        <w:t xml:space="preserve"> and </w:t>
      </w:r>
      <w:proofErr w:type="spellStart"/>
      <w:r w:rsidR="00263EF3">
        <w:rPr>
          <w:rFonts w:ascii="Times New Roman" w:eastAsia="Times New Roman" w:hAnsi="Times New Roman" w:cs="Times New Roman"/>
          <w:color w:val="222222"/>
          <w:highlight w:val="white"/>
        </w:rPr>
        <w:t>Camtepe</w:t>
      </w:r>
      <w:proofErr w:type="spellEnd"/>
      <w:r w:rsidR="00263EF3">
        <w:rPr>
          <w:rFonts w:ascii="Times New Roman" w:eastAsia="Times New Roman" w:hAnsi="Times New Roman" w:cs="Times New Roman"/>
          <w:color w:val="222222"/>
        </w:rPr>
        <w:t>,</w:t>
      </w:r>
      <w:r>
        <w:rPr>
          <w:rFonts w:ascii="Times New Roman" w:eastAsia="Times New Roman" w:hAnsi="Times New Roman" w:cs="Times New Roman"/>
        </w:rPr>
        <w:t xml:space="preserve"> 2021). Literature has established that the relationship between motivation, user experience, and trust, moderated by technology that </w:t>
      </w:r>
      <w:r w:rsidR="00A05AB0">
        <w:rPr>
          <w:rFonts w:ascii="Times New Roman" w:eastAsia="Times New Roman" w:hAnsi="Times New Roman" w:cs="Times New Roman"/>
        </w:rPr>
        <w:t>offers immersion</w:t>
      </w:r>
      <w:r>
        <w:rPr>
          <w:rFonts w:ascii="Times New Roman" w:eastAsia="Times New Roman" w:hAnsi="Times New Roman" w:cs="Times New Roman"/>
        </w:rPr>
        <w:t xml:space="preserve">, establishes a strong foundation for user engagement (Wang and Ahn, 2024). Engaged users actively participate in creating and sharing personalised content and experiences within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(Liu et al, 2023). This engagement, characterised by frequent and meaningful interactions, is facilitated by the users' desire satisfying their self-concept and making </w:t>
      </w:r>
      <w:r w:rsidR="00A2136E">
        <w:rPr>
          <w:rFonts w:ascii="Times New Roman" w:eastAsia="Times New Roman" w:hAnsi="Times New Roman" w:cs="Times New Roman"/>
        </w:rPr>
        <w:t>Metaverse</w:t>
      </w:r>
      <w:r>
        <w:rPr>
          <w:rFonts w:ascii="Times New Roman" w:eastAsia="Times New Roman" w:hAnsi="Times New Roman" w:cs="Times New Roman"/>
        </w:rPr>
        <w:t xml:space="preserve"> a sustainable space.  </w:t>
      </w:r>
    </w:p>
    <w:p w14:paraId="3B8849ED" w14:textId="2C3A01DC"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This research focused on making use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a sustainable space for those using </w:t>
      </w:r>
      <w:r w:rsidR="00A2136E">
        <w:rPr>
          <w:rFonts w:ascii="Times New Roman" w:eastAsia="Times New Roman" w:hAnsi="Times New Roman" w:cs="Times New Roman"/>
        </w:rPr>
        <w:t>Metaverse</w:t>
      </w:r>
      <w:r>
        <w:rPr>
          <w:rFonts w:ascii="Times New Roman" w:eastAsia="Times New Roman" w:hAnsi="Times New Roman" w:cs="Times New Roman"/>
        </w:rPr>
        <w:t xml:space="preserve"> to engage for experiences based on their trust in the platform. Barrera and Shah (2023) argue hyperconnected environments such as </w:t>
      </w:r>
      <w:r w:rsidR="00A2136E">
        <w:rPr>
          <w:rFonts w:ascii="Times New Roman" w:eastAsia="Times New Roman" w:hAnsi="Times New Roman" w:cs="Times New Roman"/>
        </w:rPr>
        <w:t>Metaverse</w:t>
      </w:r>
      <w:r>
        <w:rPr>
          <w:rFonts w:ascii="Times New Roman" w:eastAsia="Times New Roman" w:hAnsi="Times New Roman" w:cs="Times New Roman"/>
        </w:rPr>
        <w:t xml:space="preserve"> can aid in faster dissemination of information thus </w:t>
      </w:r>
      <w:r>
        <w:rPr>
          <w:rFonts w:ascii="Times New Roman" w:eastAsia="Times New Roman" w:hAnsi="Times New Roman" w:cs="Times New Roman"/>
        </w:rPr>
        <w:lastRenderedPageBreak/>
        <w:t xml:space="preserve">leaving consumers more in control of brand touchpoints and co-creation. Through the experience offered by </w:t>
      </w:r>
      <w:r w:rsidR="00A2136E">
        <w:rPr>
          <w:rFonts w:ascii="Times New Roman" w:eastAsia="Times New Roman" w:hAnsi="Times New Roman" w:cs="Times New Roman"/>
        </w:rPr>
        <w:t>Metaverse</w:t>
      </w:r>
      <w:r>
        <w:rPr>
          <w:rFonts w:ascii="Times New Roman" w:eastAsia="Times New Roman" w:hAnsi="Times New Roman" w:cs="Times New Roman"/>
        </w:rPr>
        <w:t xml:space="preserve"> consumers can co-create with brands. This could manifest itself through social interaction, identification or self-expression (</w:t>
      </w:r>
      <w:proofErr w:type="spellStart"/>
      <w:r w:rsidR="00856E64" w:rsidRPr="00870721">
        <w:rPr>
          <w:rFonts w:ascii="Times New Roman" w:eastAsia="Times New Roman" w:hAnsi="Times New Roman" w:cs="Times New Roman"/>
          <w:color w:val="222222"/>
        </w:rPr>
        <w:t>Buhalis</w:t>
      </w:r>
      <w:proofErr w:type="spellEnd"/>
      <w:r w:rsidR="00856E64">
        <w:rPr>
          <w:rFonts w:ascii="Times New Roman" w:eastAsia="Times New Roman" w:hAnsi="Times New Roman" w:cs="Times New Roman"/>
          <w:color w:val="222222"/>
        </w:rPr>
        <w:t xml:space="preserve"> et al., 2023</w:t>
      </w:r>
      <w:r>
        <w:rPr>
          <w:rFonts w:ascii="Times New Roman" w:eastAsia="Times New Roman" w:hAnsi="Times New Roman" w:cs="Times New Roman"/>
        </w:rPr>
        <w:t xml:space="preserve">). This in turn will result in motivation, and engagement from consumers side (Barrera and Shah, 2023).  </w:t>
      </w:r>
    </w:p>
    <w:p w14:paraId="7688CC28"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The analysis of expert insights gathered for this research, reflected on the awareness of diverse opportunities offered by the interactive virtual environment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amongst users. Users explained how innovatively they try to participate in </w:t>
      </w:r>
      <w:r w:rsidR="00A2136E">
        <w:rPr>
          <w:rFonts w:ascii="Times New Roman" w:eastAsia="Times New Roman" w:hAnsi="Times New Roman" w:cs="Times New Roman"/>
        </w:rPr>
        <w:t>Metaverse</w:t>
      </w:r>
      <w:r>
        <w:rPr>
          <w:rFonts w:ascii="Times New Roman" w:eastAsia="Times New Roman" w:hAnsi="Times New Roman" w:cs="Times New Roman"/>
        </w:rPr>
        <w:t xml:space="preserve"> for various experiences, which could span from entertainment to education or for professional reasons. Our analysis revealed that participation in </w:t>
      </w:r>
      <w:r w:rsidR="00A2136E">
        <w:rPr>
          <w:rFonts w:ascii="Times New Roman" w:eastAsia="Times New Roman" w:hAnsi="Times New Roman" w:cs="Times New Roman"/>
        </w:rPr>
        <w:t>Metaverse</w:t>
      </w:r>
      <w:r>
        <w:rPr>
          <w:rFonts w:ascii="Times New Roman" w:eastAsia="Times New Roman" w:hAnsi="Times New Roman" w:cs="Times New Roman"/>
        </w:rPr>
        <w:t xml:space="preserve"> has increased their social connectivity and the sophistication of the platform in terms of offering a level of immersion makes their </w:t>
      </w:r>
      <w:r w:rsidR="00A2136E">
        <w:rPr>
          <w:rFonts w:ascii="Times New Roman" w:eastAsia="Times New Roman" w:hAnsi="Times New Roman" w:cs="Times New Roman"/>
        </w:rPr>
        <w:t>Metaverse</w:t>
      </w:r>
      <w:r>
        <w:rPr>
          <w:rFonts w:ascii="Times New Roman" w:eastAsia="Times New Roman" w:hAnsi="Times New Roman" w:cs="Times New Roman"/>
        </w:rPr>
        <w:t xml:space="preserve"> journey more enjoyable.  Exposure of participants to the economic incentives offered by the blockchain technologies in the form of non-fungible tokens (NFTs) which they felt would be an opportunity for them to get into e-trade and make investments into virtual assets. However, these will need familiarity with the technology and tools used by platform developers. Educating themselves through </w:t>
      </w:r>
      <w:r w:rsidR="00A2136E">
        <w:rPr>
          <w:rFonts w:ascii="Times New Roman" w:eastAsia="Times New Roman" w:hAnsi="Times New Roman" w:cs="Times New Roman"/>
        </w:rPr>
        <w:t>Metaverse</w:t>
      </w:r>
      <w:r>
        <w:rPr>
          <w:rFonts w:ascii="Times New Roman" w:eastAsia="Times New Roman" w:hAnsi="Times New Roman" w:cs="Times New Roman"/>
        </w:rPr>
        <w:t xml:space="preserve"> for improving their knowledge about </w:t>
      </w:r>
      <w:r w:rsidR="00A2136E">
        <w:rPr>
          <w:rFonts w:ascii="Times New Roman" w:eastAsia="Times New Roman" w:hAnsi="Times New Roman" w:cs="Times New Roman"/>
        </w:rPr>
        <w:t>Metaverse</w:t>
      </w:r>
      <w:r>
        <w:rPr>
          <w:rFonts w:ascii="Times New Roman" w:eastAsia="Times New Roman" w:hAnsi="Times New Roman" w:cs="Times New Roman"/>
        </w:rPr>
        <w:t xml:space="preserve"> would ultimately lead to their personal growth and development.  Another sensitive area that was revealed by our investigation was concerns of participants about data security and privacy within the virtual environment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There is an urgent need for policy makers to investigate the need for regulations to protect the interest of participants and will make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a safe space for them to engage. Another important concern users had was about the control they had to their personal data and recommended user-governed data management practices that facilitate decentralised identity management for participants, to be followed by companies offering a </w:t>
      </w:r>
      <w:r w:rsidR="00A2136E">
        <w:rPr>
          <w:rFonts w:ascii="Times New Roman" w:eastAsia="Times New Roman" w:hAnsi="Times New Roman" w:cs="Times New Roman"/>
        </w:rPr>
        <w:t>Metaverse</w:t>
      </w:r>
      <w:r>
        <w:rPr>
          <w:rFonts w:ascii="Times New Roman" w:eastAsia="Times New Roman" w:hAnsi="Times New Roman" w:cs="Times New Roman"/>
        </w:rPr>
        <w:t xml:space="preserve"> environment.</w:t>
      </w:r>
    </w:p>
    <w:p w14:paraId="790D212D" w14:textId="77777777" w:rsidR="00F36174" w:rsidRDefault="00000000" w:rsidP="004029D2">
      <w:pPr>
        <w:spacing w:before="240" w:after="24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capability of immersion to shape experiences of users depends upon integration of virtual reality, augmented reality and artificial intelligence. Users today seek </w:t>
      </w:r>
      <w:r w:rsidR="00A05AB0">
        <w:rPr>
          <w:rFonts w:ascii="Times New Roman" w:eastAsia="Times New Roman" w:hAnsi="Times New Roman" w:cs="Times New Roman"/>
        </w:rPr>
        <w:t>personalisation,</w:t>
      </w:r>
      <w:r>
        <w:rPr>
          <w:rFonts w:ascii="Times New Roman" w:eastAsia="Times New Roman" w:hAnsi="Times New Roman" w:cs="Times New Roman"/>
        </w:rPr>
        <w:t xml:space="preserve"> and AI offers customisation of content based on the personal preferences of users.  Some of the users also mentioned that they expect </w:t>
      </w:r>
      <w:r w:rsidR="00A2136E">
        <w:rPr>
          <w:rFonts w:ascii="Times New Roman" w:eastAsia="Times New Roman" w:hAnsi="Times New Roman" w:cs="Times New Roman"/>
        </w:rPr>
        <w:t>Metaverse</w:t>
      </w:r>
      <w:r>
        <w:rPr>
          <w:rFonts w:ascii="Times New Roman" w:eastAsia="Times New Roman" w:hAnsi="Times New Roman" w:cs="Times New Roman"/>
        </w:rPr>
        <w:t xml:space="preserve"> to use sophisticated tools with enhanced capability to make their social interactions or engagements deeper that will strengthen their ties with their community. They also explained how they expect </w:t>
      </w:r>
      <w:r w:rsidR="00A2136E">
        <w:rPr>
          <w:rFonts w:ascii="Times New Roman" w:eastAsia="Times New Roman" w:hAnsi="Times New Roman" w:cs="Times New Roman"/>
        </w:rPr>
        <w:t>Metaverse</w:t>
      </w:r>
      <w:r>
        <w:rPr>
          <w:rFonts w:ascii="Times New Roman" w:eastAsia="Times New Roman" w:hAnsi="Times New Roman" w:cs="Times New Roman"/>
        </w:rPr>
        <w:t xml:space="preserve"> to enable users to seamlessly integrate itself with the physical world, enabling users to smoothly transition from one to the other environment.  For this integration, the interest seems to be high in customisation of avatars for ensuring precision in self-expression and self-representation. Users view </w:t>
      </w:r>
      <w:r w:rsidR="00A2136E">
        <w:rPr>
          <w:rFonts w:ascii="Times New Roman" w:eastAsia="Times New Roman" w:hAnsi="Times New Roman" w:cs="Times New Roman"/>
        </w:rPr>
        <w:t>Metaverse</w:t>
      </w:r>
      <w:r>
        <w:rPr>
          <w:rFonts w:ascii="Times New Roman" w:eastAsia="Times New Roman" w:hAnsi="Times New Roman" w:cs="Times New Roman"/>
        </w:rPr>
        <w:t xml:space="preserve"> as a platform useful for testing adoption of new identities with specific demographics such as gender and ethnicity.  </w:t>
      </w:r>
    </w:p>
    <w:p w14:paraId="07BEA4ED" w14:textId="77777777" w:rsidR="00F36174" w:rsidRDefault="00000000" w:rsidP="004029D2">
      <w:pPr>
        <w:spacing w:before="240" w:after="240" w:line="392" w:lineRule="auto"/>
        <w:ind w:left="284" w:right="225"/>
        <w:jc w:val="both"/>
        <w:rPr>
          <w:rFonts w:ascii="Times New Roman" w:eastAsia="Times New Roman" w:hAnsi="Times New Roman" w:cs="Times New Roman"/>
          <w:i/>
        </w:rPr>
      </w:pPr>
      <w:r>
        <w:rPr>
          <w:rFonts w:ascii="Times New Roman" w:eastAsia="Times New Roman" w:hAnsi="Times New Roman" w:cs="Times New Roman"/>
          <w:b/>
        </w:rPr>
        <w:t>6</w:t>
      </w:r>
      <w:r w:rsidR="000A6280">
        <w:rPr>
          <w:rFonts w:ascii="Times New Roman" w:eastAsia="Times New Roman" w:hAnsi="Times New Roman" w:cs="Times New Roman"/>
          <w:b/>
        </w:rPr>
        <w:t>.1</w:t>
      </w:r>
      <w:r>
        <w:rPr>
          <w:rFonts w:ascii="Times New Roman" w:eastAsia="Times New Roman" w:hAnsi="Times New Roman" w:cs="Times New Roman"/>
          <w:b/>
        </w:rPr>
        <w:t xml:space="preserve"> Theoretical contribution</w:t>
      </w:r>
    </w:p>
    <w:p w14:paraId="37C9C907" w14:textId="4E9BB11F" w:rsidR="00F36174" w:rsidRDefault="00000000" w:rsidP="004A293A">
      <w:pPr>
        <w:spacing w:after="0"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This study significantly contributes to the academic literature of sustainable consumption by addressing the link between </w:t>
      </w:r>
      <w:r w:rsidR="00A2136E">
        <w:rPr>
          <w:rFonts w:ascii="Times New Roman" w:eastAsia="Times New Roman" w:hAnsi="Times New Roman" w:cs="Times New Roman"/>
        </w:rPr>
        <w:t>Metaverse</w:t>
      </w:r>
      <w:r>
        <w:rPr>
          <w:rFonts w:ascii="Times New Roman" w:eastAsia="Times New Roman" w:hAnsi="Times New Roman" w:cs="Times New Roman"/>
        </w:rPr>
        <w:t xml:space="preserve"> (Dwivedi et al., 2022) and digital health, a growing field with transformative potential in healthcare technology (</w:t>
      </w:r>
      <w:r>
        <w:rPr>
          <w:rFonts w:ascii="Times New Roman" w:eastAsia="Times New Roman" w:hAnsi="Times New Roman" w:cs="Times New Roman"/>
          <w:highlight w:val="white"/>
        </w:rPr>
        <w:t xml:space="preserve">Wu et al., 2024; Bansal et al., 2022). </w:t>
      </w:r>
      <w:r>
        <w:rPr>
          <w:rFonts w:ascii="Times New Roman" w:eastAsia="Times New Roman" w:hAnsi="Times New Roman" w:cs="Times New Roman"/>
        </w:rPr>
        <w:t>The research broadens the scholarly conversation on innovative applications of technology in healthcare delivery by examining how immersive virtual worlds can improve health and well-being. A thorough conceptual framework that incorporates important factors such as user experience (</w:t>
      </w:r>
      <w:r>
        <w:rPr>
          <w:rFonts w:ascii="Times New Roman" w:eastAsia="Times New Roman" w:hAnsi="Times New Roman" w:cs="Times New Roman"/>
          <w:color w:val="222222"/>
          <w:highlight w:val="white"/>
        </w:rPr>
        <w:t>Papagiannidis</w:t>
      </w:r>
      <w:r>
        <w:rPr>
          <w:rFonts w:ascii="Times New Roman" w:eastAsia="Times New Roman" w:hAnsi="Times New Roman" w:cs="Times New Roman"/>
        </w:rPr>
        <w:t xml:space="preserve"> et al., 2013; </w:t>
      </w:r>
      <w:r>
        <w:rPr>
          <w:rFonts w:ascii="Times New Roman" w:eastAsia="Times New Roman" w:hAnsi="Times New Roman" w:cs="Times New Roman"/>
          <w:color w:val="222222"/>
          <w:highlight w:val="white"/>
        </w:rPr>
        <w:t>Papagiannidis</w:t>
      </w:r>
      <w:r>
        <w:rPr>
          <w:rFonts w:ascii="Times New Roman" w:eastAsia="Times New Roman" w:hAnsi="Times New Roman" w:cs="Times New Roman"/>
        </w:rPr>
        <w:t xml:space="preserve"> et al., 2016), platform trust (Zhang et al., 2022</w:t>
      </w:r>
      <w:r w:rsidR="00A05AB0">
        <w:rPr>
          <w:rFonts w:ascii="Times New Roman" w:eastAsia="Times New Roman" w:hAnsi="Times New Roman" w:cs="Times New Roman"/>
        </w:rPr>
        <w:t>),</w:t>
      </w:r>
      <w:r>
        <w:rPr>
          <w:rFonts w:ascii="Times New Roman" w:eastAsia="Times New Roman" w:hAnsi="Times New Roman" w:cs="Times New Roman"/>
        </w:rPr>
        <w:t xml:space="preserve"> self-concept (Balakrishnan et al., 2024), immersion level (El-Qirem et al., 2023; Greš et al., 2023), user engagement, and motivation to use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is developed and empirically tested in this study. Theoretical interpretation of the intricate relationships among these aspects not only closes gaps in the research </w:t>
      </w:r>
      <w:r>
        <w:rPr>
          <w:rFonts w:ascii="Times New Roman" w:eastAsia="Times New Roman" w:hAnsi="Times New Roman" w:cs="Times New Roman"/>
        </w:rPr>
        <w:lastRenderedPageBreak/>
        <w:t>but also improves comprehension of user behaviours and interactions inside virtual environments. By using a mixed methods strategy that includes both quantitative surveys and qualitative interviews, the research offers strong empirical support for theoretical claims and improves the validity and generalizability of findings in various healthcare settings. Furthermore, by identifying trust (Dwidienawati et al., 2020; Oh et al., 2021; Bussone et al., 2020) and user engagement (Sutcliff</w:t>
      </w:r>
      <w:r w:rsidR="00856E64">
        <w:rPr>
          <w:rFonts w:ascii="Times New Roman" w:eastAsia="Times New Roman" w:hAnsi="Times New Roman" w:cs="Times New Roman"/>
        </w:rPr>
        <w:t>e</w:t>
      </w:r>
      <w:r>
        <w:rPr>
          <w:rFonts w:ascii="Times New Roman" w:eastAsia="Times New Roman" w:hAnsi="Times New Roman" w:cs="Times New Roman"/>
        </w:rPr>
        <w:t xml:space="preserve">, 2022) as pivotal drivers of sustainable platform use, the study offers actionable insights for healthcare practitioners and platform developers aiming to optimise the design and implementation of </w:t>
      </w:r>
      <w:r w:rsidR="00A2136E">
        <w:rPr>
          <w:rFonts w:ascii="Times New Roman" w:eastAsia="Times New Roman" w:hAnsi="Times New Roman" w:cs="Times New Roman"/>
        </w:rPr>
        <w:t>Metaverse</w:t>
      </w:r>
      <w:r>
        <w:rPr>
          <w:rFonts w:ascii="Times New Roman" w:eastAsia="Times New Roman" w:hAnsi="Times New Roman" w:cs="Times New Roman"/>
        </w:rPr>
        <w:t xml:space="preserve">-based health interventions (Del Hoyo et al., 2024). </w:t>
      </w:r>
    </w:p>
    <w:p w14:paraId="5331DC78" w14:textId="77777777" w:rsidR="00F36174" w:rsidRPr="000A6280" w:rsidRDefault="00000000" w:rsidP="004029D2">
      <w:pPr>
        <w:spacing w:before="240" w:after="240" w:line="392" w:lineRule="auto"/>
        <w:ind w:left="284" w:right="225"/>
        <w:jc w:val="both"/>
        <w:rPr>
          <w:rFonts w:ascii="Times New Roman" w:eastAsia="Times New Roman" w:hAnsi="Times New Roman" w:cs="Times New Roman"/>
          <w:b/>
          <w:iCs/>
        </w:rPr>
      </w:pPr>
      <w:r w:rsidRPr="000A6280">
        <w:rPr>
          <w:rFonts w:ascii="Times New Roman" w:eastAsia="Times New Roman" w:hAnsi="Times New Roman" w:cs="Times New Roman"/>
          <w:b/>
          <w:iCs/>
        </w:rPr>
        <w:t xml:space="preserve">6.2 </w:t>
      </w:r>
      <w:r w:rsidR="000A6280" w:rsidRPr="000A6280">
        <w:rPr>
          <w:rFonts w:ascii="Times New Roman" w:eastAsia="Times New Roman" w:hAnsi="Times New Roman" w:cs="Times New Roman"/>
          <w:b/>
          <w:iCs/>
        </w:rPr>
        <w:t>M</w:t>
      </w:r>
      <w:r w:rsidRPr="000A6280">
        <w:rPr>
          <w:rFonts w:ascii="Times New Roman" w:eastAsia="Times New Roman" w:hAnsi="Times New Roman" w:cs="Times New Roman"/>
          <w:b/>
          <w:iCs/>
        </w:rPr>
        <w:t xml:space="preserve">anagerial implications </w:t>
      </w:r>
    </w:p>
    <w:p w14:paraId="3AE3DA03" w14:textId="77777777" w:rsidR="00F36174" w:rsidRDefault="00000000" w:rsidP="004A293A">
      <w:pPr>
        <w:spacing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This study provides actionable insights into utilising </w:t>
      </w:r>
      <w:r w:rsidR="00A2136E">
        <w:rPr>
          <w:rFonts w:ascii="Times New Roman" w:eastAsia="Times New Roman" w:hAnsi="Times New Roman" w:cs="Times New Roman"/>
        </w:rPr>
        <w:t>Metaverse</w:t>
      </w:r>
      <w:r>
        <w:rPr>
          <w:rFonts w:ascii="Times New Roman" w:eastAsia="Times New Roman" w:hAnsi="Times New Roman" w:cs="Times New Roman"/>
        </w:rPr>
        <w:t xml:space="preserve"> technology to improve health and well-being, which makes a substantial contribution to practical applications in the field of healthcare. Healthcare practitioners and platform developers can learn effective strategies for optimising user experience and platform effectiveness from the research, which identifies trust in platforms and user engagement as pivotal factors influencing the sustainable use of </w:t>
      </w:r>
      <w:r w:rsidR="00A2136E">
        <w:rPr>
          <w:rFonts w:ascii="Times New Roman" w:eastAsia="Times New Roman" w:hAnsi="Times New Roman" w:cs="Times New Roman"/>
        </w:rPr>
        <w:t>Metaverse</w:t>
      </w:r>
      <w:r>
        <w:rPr>
          <w:rFonts w:ascii="Times New Roman" w:eastAsia="Times New Roman" w:hAnsi="Times New Roman" w:cs="Times New Roman"/>
        </w:rPr>
        <w:t xml:space="preserve">-based health and well-being platforms. The practical ramifications encompass various aspects such as the necessity of establishing strong privacy and security protocols to foster user confidence, creating virtual environments that are immersive and easy to use to improve engagement and satisfaction, and including gamification components to encourage consistent platform usage. Moreover, the research highlights the need of applying user-centred design concepts in customising </w:t>
      </w:r>
      <w:r w:rsidR="00A2136E">
        <w:rPr>
          <w:rFonts w:ascii="Times New Roman" w:eastAsia="Times New Roman" w:hAnsi="Times New Roman" w:cs="Times New Roman"/>
        </w:rPr>
        <w:t>Metaverse</w:t>
      </w:r>
      <w:r>
        <w:rPr>
          <w:rFonts w:ascii="Times New Roman" w:eastAsia="Times New Roman" w:hAnsi="Times New Roman" w:cs="Times New Roman"/>
        </w:rPr>
        <w:t xml:space="preserve"> applications to fulfil various healthcare requirements, consequently encouraging user involvement. These insights are crucial for guiding the development, implementation, and management of </w:t>
      </w:r>
      <w:r w:rsidR="00A2136E">
        <w:rPr>
          <w:rFonts w:ascii="Times New Roman" w:eastAsia="Times New Roman" w:hAnsi="Times New Roman" w:cs="Times New Roman"/>
        </w:rPr>
        <w:t>Metaverse</w:t>
      </w:r>
      <w:r>
        <w:rPr>
          <w:rFonts w:ascii="Times New Roman" w:eastAsia="Times New Roman" w:hAnsi="Times New Roman" w:cs="Times New Roman"/>
        </w:rPr>
        <w:t xml:space="preserve">-based </w:t>
      </w:r>
      <w:r>
        <w:rPr>
          <w:rFonts w:ascii="Times New Roman" w:eastAsia="Times New Roman" w:hAnsi="Times New Roman" w:cs="Times New Roman"/>
        </w:rPr>
        <w:lastRenderedPageBreak/>
        <w:t>healthcare solutions, ensuring they are not only technologically advanced but also effectively meet the practical needs and expectations of healthcare providers and users alike.</w:t>
      </w:r>
    </w:p>
    <w:p w14:paraId="522F6694" w14:textId="77777777" w:rsidR="00F36174" w:rsidRDefault="00000000" w:rsidP="004A293A">
      <w:pPr>
        <w:spacing w:line="480"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This paper advocates for the creation of standards and regulatory frameworks that facilitate the moral and efficient integration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technology in healthcare, which significantly contributes to policy considerations. Through emphasising the pivotal function of platform trust and user engagement as necessary catalysts for sustained platform utilisation, the study delivers policymakers with empirically supported arguments. These findings highlight how crucial it is to give data security, privacy, and authenticity a priority while developing </w:t>
      </w:r>
      <w:r w:rsidR="00A2136E">
        <w:rPr>
          <w:rFonts w:ascii="Times New Roman" w:eastAsia="Times New Roman" w:hAnsi="Times New Roman" w:cs="Times New Roman"/>
        </w:rPr>
        <w:t>Metaverse</w:t>
      </w:r>
      <w:r>
        <w:rPr>
          <w:rFonts w:ascii="Times New Roman" w:eastAsia="Times New Roman" w:hAnsi="Times New Roman" w:cs="Times New Roman"/>
        </w:rPr>
        <w:t xml:space="preserve">-based healthcare solutions. These results can be used by policymakers to create legislation that protect patient rights in virtual environments, guarantee adherence to healthcare regulations, and encourage openness in platform operations. The investigation of self-concept mediation and immersion level dynamics in this study also contributes to the development of policies that maximise the therapeutic potential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technologies while promoting good user experiences. By facilitating informed decision-making and fostering innovation in healthcare delivery, these policy recommendations aim to advance public health outcomes and promote equitable access to digital health services through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platforms.</w:t>
      </w:r>
    </w:p>
    <w:p w14:paraId="7F7F0C29" w14:textId="77777777" w:rsidR="00F36174" w:rsidRDefault="004536E5" w:rsidP="004029D2">
      <w:pPr>
        <w:spacing w:before="240" w:after="240" w:line="392" w:lineRule="auto"/>
        <w:ind w:left="284" w:right="225"/>
        <w:jc w:val="both"/>
        <w:rPr>
          <w:rFonts w:ascii="Times New Roman" w:eastAsia="Times New Roman" w:hAnsi="Times New Roman" w:cs="Times New Roman"/>
          <w:b/>
        </w:rPr>
      </w:pPr>
      <w:r>
        <w:rPr>
          <w:rFonts w:ascii="Times New Roman" w:eastAsia="Times New Roman" w:hAnsi="Times New Roman" w:cs="Times New Roman"/>
          <w:b/>
        </w:rPr>
        <w:t xml:space="preserve">7. Limitations and </w:t>
      </w:r>
      <w:r w:rsidR="008102EB">
        <w:rPr>
          <w:rFonts w:ascii="Times New Roman" w:eastAsia="Times New Roman" w:hAnsi="Times New Roman" w:cs="Times New Roman"/>
          <w:b/>
        </w:rPr>
        <w:t>F</w:t>
      </w:r>
      <w:r>
        <w:rPr>
          <w:rFonts w:ascii="Times New Roman" w:eastAsia="Times New Roman" w:hAnsi="Times New Roman" w:cs="Times New Roman"/>
          <w:b/>
        </w:rPr>
        <w:t xml:space="preserve">uture </w:t>
      </w:r>
      <w:r w:rsidR="008102EB">
        <w:rPr>
          <w:rFonts w:ascii="Times New Roman" w:eastAsia="Times New Roman" w:hAnsi="Times New Roman" w:cs="Times New Roman"/>
          <w:b/>
        </w:rPr>
        <w:t>R</w:t>
      </w:r>
      <w:r>
        <w:rPr>
          <w:rFonts w:ascii="Times New Roman" w:eastAsia="Times New Roman" w:hAnsi="Times New Roman" w:cs="Times New Roman"/>
          <w:b/>
        </w:rPr>
        <w:t xml:space="preserve">esearch </w:t>
      </w:r>
    </w:p>
    <w:p w14:paraId="48027D46" w14:textId="585B0300" w:rsidR="00F36174" w:rsidRDefault="00000000" w:rsidP="004029D2">
      <w:pPr>
        <w:spacing w:after="0" w:line="523"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There are certain limitations to this research, which must be acknowledged in order to fully comprehend the results. Firstly, although common in qualitative research, a sample size of 15 interviewees may restrict generalizability.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ensure that results are not limited to particular demographics, a larger and more diverse sample would provide a broader representation</w:t>
      </w:r>
      <w:r w:rsidR="004D10C3">
        <w:rPr>
          <w:rFonts w:ascii="Times New Roman" w:eastAsia="Times New Roman" w:hAnsi="Times New Roman" w:cs="Times New Roman"/>
        </w:rPr>
        <w:t xml:space="preserve">. </w:t>
      </w:r>
      <w:r>
        <w:rPr>
          <w:rFonts w:ascii="Times New Roman" w:eastAsia="Times New Roman" w:hAnsi="Times New Roman" w:cs="Times New Roman"/>
        </w:rPr>
        <w:t xml:space="preserve">Overall </w:t>
      </w:r>
      <w:r w:rsidR="00A2136E">
        <w:rPr>
          <w:rFonts w:ascii="Times New Roman" w:eastAsia="Times New Roman" w:hAnsi="Times New Roman" w:cs="Times New Roman"/>
        </w:rPr>
        <w:t>Metaverse</w:t>
      </w:r>
      <w:r>
        <w:rPr>
          <w:rFonts w:ascii="Times New Roman" w:eastAsia="Times New Roman" w:hAnsi="Times New Roman" w:cs="Times New Roman"/>
        </w:rPr>
        <w:t xml:space="preserve"> related studies at this stage are more ahead in conceptualisation stage than reality (</w:t>
      </w:r>
      <w:r w:rsidR="006B365E">
        <w:rPr>
          <w:rFonts w:ascii="Times New Roman" w:eastAsia="Times New Roman" w:hAnsi="Times New Roman" w:cs="Times New Roman"/>
          <w:color w:val="222222"/>
          <w:highlight w:val="white"/>
        </w:rPr>
        <w:t>Richter</w:t>
      </w:r>
      <w:r w:rsidR="006B365E">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and </w:t>
      </w:r>
      <w:r w:rsidR="006B365E">
        <w:rPr>
          <w:rFonts w:ascii="Times New Roman" w:eastAsia="Times New Roman" w:hAnsi="Times New Roman" w:cs="Times New Roman"/>
          <w:color w:val="222222"/>
          <w:highlight w:val="white"/>
        </w:rPr>
        <w:t>Richter</w:t>
      </w:r>
      <w:r>
        <w:rPr>
          <w:rFonts w:ascii="Times New Roman" w:eastAsia="Times New Roman" w:hAnsi="Times New Roman" w:cs="Times New Roman"/>
        </w:rPr>
        <w:t xml:space="preserve">, 2023). To find confident and well adopted consumer who have got </w:t>
      </w:r>
      <w:r w:rsidR="00A05AB0">
        <w:rPr>
          <w:rFonts w:ascii="Times New Roman" w:eastAsia="Times New Roman" w:hAnsi="Times New Roman" w:cs="Times New Roman"/>
        </w:rPr>
        <w:t>an</w:t>
      </w:r>
      <w:r>
        <w:rPr>
          <w:rFonts w:ascii="Times New Roman" w:eastAsia="Times New Roman" w:hAnsi="Times New Roman" w:cs="Times New Roman"/>
        </w:rPr>
        <w:t xml:space="preserve"> experience with platform still is a challenge and might bias the result attained (Dwivedi et al., 2022). Perhaps future tests will be more aligned with AR related than VR related technology as AR still has a touch of reality and VR fully aligns itself with full </w:t>
      </w:r>
      <w:r w:rsidR="00A05AB0">
        <w:rPr>
          <w:rFonts w:ascii="Times New Roman" w:eastAsia="Times New Roman" w:hAnsi="Times New Roman" w:cs="Times New Roman"/>
        </w:rPr>
        <w:t>immersion (</w:t>
      </w:r>
      <w:r>
        <w:rPr>
          <w:rFonts w:ascii="Times New Roman" w:eastAsia="Times New Roman" w:hAnsi="Times New Roman" w:cs="Times New Roman"/>
        </w:rPr>
        <w:t xml:space="preserve">Rauschnabel et al., 2022). Some comparative studies for the feasibility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might be a good idea to test the feasibility of such a platform from </w:t>
      </w:r>
      <w:r w:rsidR="00A05AB0">
        <w:rPr>
          <w:rFonts w:ascii="Times New Roman" w:eastAsia="Times New Roman" w:hAnsi="Times New Roman" w:cs="Times New Roman"/>
        </w:rPr>
        <w:t>immersive</w:t>
      </w:r>
      <w:r>
        <w:rPr>
          <w:rFonts w:ascii="Times New Roman" w:eastAsia="Times New Roman" w:hAnsi="Times New Roman" w:cs="Times New Roman"/>
        </w:rPr>
        <w:t xml:space="preserve"> experience point of </w:t>
      </w:r>
      <w:r w:rsidR="00A05AB0">
        <w:rPr>
          <w:rFonts w:ascii="Times New Roman" w:eastAsia="Times New Roman" w:hAnsi="Times New Roman" w:cs="Times New Roman"/>
        </w:rPr>
        <w:t>view (</w:t>
      </w:r>
      <w:proofErr w:type="spellStart"/>
      <w:r w:rsidR="00A05AB0">
        <w:rPr>
          <w:rFonts w:ascii="Times New Roman" w:eastAsia="Times New Roman" w:hAnsi="Times New Roman" w:cs="Times New Roman"/>
        </w:rPr>
        <w:t>Koohang</w:t>
      </w:r>
      <w:proofErr w:type="spellEnd"/>
      <w:r>
        <w:rPr>
          <w:rFonts w:ascii="Times New Roman" w:eastAsia="Times New Roman" w:hAnsi="Times New Roman" w:cs="Times New Roman"/>
        </w:rPr>
        <w:t xml:space="preserve"> et al., 2023). </w:t>
      </w:r>
    </w:p>
    <w:p w14:paraId="228CD45A" w14:textId="78C7FE8A" w:rsidR="00F36174" w:rsidRDefault="00000000" w:rsidP="004029D2">
      <w:pPr>
        <w:spacing w:before="240" w:after="0" w:line="523" w:lineRule="auto"/>
        <w:ind w:left="284" w:right="225"/>
        <w:jc w:val="both"/>
        <w:rPr>
          <w:rFonts w:ascii="Times New Roman" w:eastAsia="Times New Roman" w:hAnsi="Times New Roman" w:cs="Times New Roman"/>
        </w:rPr>
      </w:pPr>
      <w:r>
        <w:rPr>
          <w:rFonts w:ascii="Times New Roman" w:eastAsia="Times New Roman" w:hAnsi="Times New Roman" w:cs="Times New Roman"/>
        </w:rPr>
        <w:t xml:space="preserve">Future research can enhance the study by addressing key areas. Firstly, increasing the sample size beyond 15 interviewees strengthens statistical power and generalizability. A more extensive participant pool would enable robust exploration, accommodating variations in familiarity and preferences related to </w:t>
      </w:r>
      <w:r w:rsidR="00A2136E">
        <w:rPr>
          <w:rFonts w:ascii="Times New Roman" w:eastAsia="Times New Roman" w:hAnsi="Times New Roman" w:cs="Times New Roman"/>
        </w:rPr>
        <w:t>Metaverse</w:t>
      </w:r>
      <w:r>
        <w:rPr>
          <w:rFonts w:ascii="Times New Roman" w:eastAsia="Times New Roman" w:hAnsi="Times New Roman" w:cs="Times New Roman"/>
        </w:rPr>
        <w:t xml:space="preserve"> health and well-</w:t>
      </w:r>
      <w:r w:rsidR="00A05AB0">
        <w:rPr>
          <w:rFonts w:ascii="Times New Roman" w:eastAsia="Times New Roman" w:hAnsi="Times New Roman" w:cs="Times New Roman"/>
        </w:rPr>
        <w:t>being.</w:t>
      </w:r>
      <w:r>
        <w:rPr>
          <w:rFonts w:ascii="Times New Roman" w:eastAsia="Times New Roman" w:hAnsi="Times New Roman" w:cs="Times New Roman"/>
        </w:rPr>
        <w:t xml:space="preserve"> Due to lack of </w:t>
      </w:r>
      <w:r w:rsidR="00A05AB0">
        <w:rPr>
          <w:rFonts w:ascii="Times New Roman" w:eastAsia="Times New Roman" w:hAnsi="Times New Roman" w:cs="Times New Roman"/>
        </w:rPr>
        <w:t>real-life</w:t>
      </w:r>
      <w:r>
        <w:rPr>
          <w:rFonts w:ascii="Times New Roman" w:eastAsia="Times New Roman" w:hAnsi="Times New Roman" w:cs="Times New Roman"/>
        </w:rPr>
        <w:t xml:space="preserve"> experience, for the moment such studies in wider scale with light, to heavy users is not as viable (</w:t>
      </w:r>
      <w:r>
        <w:rPr>
          <w:rFonts w:ascii="Times New Roman" w:eastAsia="Times New Roman" w:hAnsi="Times New Roman" w:cs="Times New Roman"/>
          <w:color w:val="1F1F1F"/>
        </w:rPr>
        <w:t xml:space="preserve">Hennig-Thurau et al., 2022; Mogaji et al., 2023). </w:t>
      </w:r>
      <w:r>
        <w:rPr>
          <w:rFonts w:ascii="Times New Roman" w:eastAsia="Times New Roman" w:hAnsi="Times New Roman" w:cs="Times New Roman"/>
        </w:rPr>
        <w:t xml:space="preserve"> As </w:t>
      </w:r>
      <w:r w:rsidR="00A05AB0">
        <w:rPr>
          <w:rFonts w:ascii="Times New Roman" w:eastAsia="Times New Roman" w:hAnsi="Times New Roman" w:cs="Times New Roman"/>
        </w:rPr>
        <w:t>well, adopting</w:t>
      </w:r>
      <w:r>
        <w:rPr>
          <w:rFonts w:ascii="Times New Roman" w:eastAsia="Times New Roman" w:hAnsi="Times New Roman" w:cs="Times New Roman"/>
        </w:rPr>
        <w:t xml:space="preserve"> a longitudinal approach to track experiences over time offers a dynamic perspective on user engagement, motivation to use </w:t>
      </w:r>
      <w:r w:rsidR="00A2136E">
        <w:rPr>
          <w:rFonts w:ascii="Times New Roman" w:eastAsia="Times New Roman" w:hAnsi="Times New Roman" w:cs="Times New Roman"/>
        </w:rPr>
        <w:t>Metaverse</w:t>
      </w:r>
      <w:r>
        <w:rPr>
          <w:rFonts w:ascii="Times New Roman" w:eastAsia="Times New Roman" w:hAnsi="Times New Roman" w:cs="Times New Roman"/>
        </w:rPr>
        <w:t xml:space="preserve">, </w:t>
      </w:r>
      <w:r w:rsidR="00A2136E">
        <w:rPr>
          <w:rFonts w:ascii="Times New Roman" w:eastAsia="Times New Roman" w:hAnsi="Times New Roman" w:cs="Times New Roman"/>
        </w:rPr>
        <w:t>Metaverse</w:t>
      </w:r>
      <w:r>
        <w:rPr>
          <w:rFonts w:ascii="Times New Roman" w:eastAsia="Times New Roman" w:hAnsi="Times New Roman" w:cs="Times New Roman"/>
        </w:rPr>
        <w:t xml:space="preserve"> user experience, trust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platform, self-concept and</w:t>
      </w:r>
      <w:r w:rsidR="001076DC">
        <w:rPr>
          <w:rFonts w:ascii="Times New Roman" w:eastAsia="Times New Roman" w:hAnsi="Times New Roman" w:cs="Times New Roman"/>
        </w:rPr>
        <w:t xml:space="preserve"> the sustainable use of Metaverse</w:t>
      </w:r>
      <w:r>
        <w:rPr>
          <w:rFonts w:ascii="Times New Roman" w:eastAsia="Times New Roman" w:hAnsi="Times New Roman" w:cs="Times New Roman"/>
        </w:rPr>
        <w:t xml:space="preserve"> (Han et al., 2023). Lastly, future research should explore different methodological design such as experiments and real-time observations over time to check the improvements in health and well-being of users after the sustainable use of </w:t>
      </w:r>
      <w:r w:rsidR="00A05AB0">
        <w:rPr>
          <w:rFonts w:ascii="Times New Roman" w:eastAsia="Times New Roman" w:hAnsi="Times New Roman" w:cs="Times New Roman"/>
        </w:rPr>
        <w:t>Metaverse</w:t>
      </w:r>
      <w:r>
        <w:rPr>
          <w:rFonts w:ascii="Times New Roman" w:eastAsia="Times New Roman" w:hAnsi="Times New Roman" w:cs="Times New Roman"/>
        </w:rPr>
        <w:t xml:space="preserve"> (Dwivedi et al., 2023).  </w:t>
      </w:r>
    </w:p>
    <w:p w14:paraId="0FBB4615" w14:textId="77777777" w:rsidR="00F36174" w:rsidRDefault="0029661F" w:rsidP="004029D2">
      <w:pPr>
        <w:spacing w:before="240" w:after="0" w:line="523" w:lineRule="auto"/>
        <w:ind w:left="284" w:right="225"/>
        <w:jc w:val="both"/>
        <w:rPr>
          <w:rFonts w:ascii="Times New Roman" w:eastAsia="Times New Roman" w:hAnsi="Times New Roman" w:cs="Times New Roman"/>
          <w:b/>
        </w:rPr>
      </w:pPr>
      <w:r>
        <w:rPr>
          <w:rFonts w:ascii="Times New Roman" w:eastAsia="Times New Roman" w:hAnsi="Times New Roman" w:cs="Times New Roman"/>
          <w:b/>
        </w:rPr>
        <w:t>8. Conclusion</w:t>
      </w:r>
    </w:p>
    <w:p w14:paraId="1E7C4EC0" w14:textId="77777777" w:rsidR="00F36174" w:rsidRDefault="00000000" w:rsidP="005768DF">
      <w:pPr>
        <w:spacing w:before="240" w:after="0" w:line="523" w:lineRule="auto"/>
        <w:ind w:left="284" w:right="225"/>
        <w:jc w:val="both"/>
        <w:rPr>
          <w:rFonts w:ascii="Times New Roman" w:eastAsia="Times New Roman" w:hAnsi="Times New Roman" w:cs="Times New Roman"/>
        </w:rPr>
      </w:pPr>
      <w:r>
        <w:rPr>
          <w:rFonts w:ascii="Times New Roman" w:eastAsia="Times New Roman" w:hAnsi="Times New Roman" w:cs="Times New Roman"/>
        </w:rPr>
        <w:lastRenderedPageBreak/>
        <w:t xml:space="preserve">In conclusion, this research provides valuable insights for healthcare practitioners to leverage immersive technologies like </w:t>
      </w:r>
      <w:r w:rsidR="00A2136E">
        <w:rPr>
          <w:rFonts w:ascii="Times New Roman" w:eastAsia="Times New Roman" w:hAnsi="Times New Roman" w:cs="Times New Roman"/>
        </w:rPr>
        <w:t>Metaverse</w:t>
      </w:r>
      <w:r>
        <w:rPr>
          <w:rFonts w:ascii="Times New Roman" w:eastAsia="Times New Roman" w:hAnsi="Times New Roman" w:cs="Times New Roman"/>
        </w:rPr>
        <w:t xml:space="preserve"> within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for health and well-being. By examining factors like motivation to use </w:t>
      </w:r>
      <w:r w:rsidR="00A2136E">
        <w:rPr>
          <w:rFonts w:ascii="Times New Roman" w:eastAsia="Times New Roman" w:hAnsi="Times New Roman" w:cs="Times New Roman"/>
        </w:rPr>
        <w:t>Metaverse</w:t>
      </w:r>
      <w:r>
        <w:rPr>
          <w:rFonts w:ascii="Times New Roman" w:eastAsia="Times New Roman" w:hAnsi="Times New Roman" w:cs="Times New Roman"/>
        </w:rPr>
        <w:t xml:space="preserve">, </w:t>
      </w:r>
      <w:r w:rsidR="00A2136E">
        <w:rPr>
          <w:rFonts w:ascii="Times New Roman" w:eastAsia="Times New Roman" w:hAnsi="Times New Roman" w:cs="Times New Roman"/>
        </w:rPr>
        <w:t>Metaverse</w:t>
      </w:r>
      <w:r>
        <w:rPr>
          <w:rFonts w:ascii="Times New Roman" w:eastAsia="Times New Roman" w:hAnsi="Times New Roman" w:cs="Times New Roman"/>
        </w:rPr>
        <w:t xml:space="preserve"> user experience, trust in the platform, self-concept and immersion level, the research provides a comprehensive view of their collective impact on user engagement and</w:t>
      </w:r>
      <w:r w:rsidR="001076DC">
        <w:rPr>
          <w:rFonts w:ascii="Times New Roman" w:eastAsia="Times New Roman" w:hAnsi="Times New Roman" w:cs="Times New Roman"/>
        </w:rPr>
        <w:t xml:space="preserve"> the sustainable use of Metaverse</w:t>
      </w:r>
      <w:r>
        <w:rPr>
          <w:rFonts w:ascii="Times New Roman" w:eastAsia="Times New Roman" w:hAnsi="Times New Roman" w:cs="Times New Roman"/>
        </w:rPr>
        <w:t xml:space="preserve">. Findings emphasise that if users trust the platforms in </w:t>
      </w:r>
      <w:r w:rsidR="00A2136E">
        <w:rPr>
          <w:rFonts w:ascii="Times New Roman" w:eastAsia="Times New Roman" w:hAnsi="Times New Roman" w:cs="Times New Roman"/>
        </w:rPr>
        <w:t>Metaverse</w:t>
      </w:r>
      <w:r>
        <w:rPr>
          <w:rFonts w:ascii="Times New Roman" w:eastAsia="Times New Roman" w:hAnsi="Times New Roman" w:cs="Times New Roman"/>
        </w:rPr>
        <w:t xml:space="preserve"> then they are more likely to engage with the virtual environment like </w:t>
      </w:r>
      <w:r w:rsidR="00A2136E">
        <w:rPr>
          <w:rFonts w:ascii="Times New Roman" w:eastAsia="Times New Roman" w:hAnsi="Times New Roman" w:cs="Times New Roman"/>
        </w:rPr>
        <w:t>Metaverse</w:t>
      </w:r>
      <w:r>
        <w:rPr>
          <w:rFonts w:ascii="Times New Roman" w:eastAsia="Times New Roman" w:hAnsi="Times New Roman" w:cs="Times New Roman"/>
        </w:rPr>
        <w:t>. This engagement further translates to</w:t>
      </w:r>
      <w:r w:rsidR="001076DC">
        <w:rPr>
          <w:rFonts w:ascii="Times New Roman" w:eastAsia="Times New Roman" w:hAnsi="Times New Roman" w:cs="Times New Roman"/>
        </w:rPr>
        <w:t xml:space="preserve"> the sustainable use of Metaverse</w:t>
      </w:r>
      <w:r>
        <w:rPr>
          <w:rFonts w:ascii="Times New Roman" w:eastAsia="Times New Roman" w:hAnsi="Times New Roman" w:cs="Times New Roman"/>
        </w:rPr>
        <w:t xml:space="preserve"> for health and well-being. Furthermore, it also underscores the important factor of self-concept which states that if users trust the platform and engage with it, then they are more likely to develop a positive self-concept within the virtual environment. This positive self-concept, in turn, mediates the relationship between user engagement and the sustainable use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platforms for health and well-being. The study's findings highlight the intricate relationship between psychological factors and technological adoption, emphasising the need for holistic approaches in designing and implementing </w:t>
      </w:r>
      <w:r w:rsidR="00A2136E">
        <w:rPr>
          <w:rFonts w:ascii="Times New Roman" w:eastAsia="Times New Roman" w:hAnsi="Times New Roman" w:cs="Times New Roman"/>
        </w:rPr>
        <w:t>Metaverse</w:t>
      </w:r>
      <w:r>
        <w:rPr>
          <w:rFonts w:ascii="Times New Roman" w:eastAsia="Times New Roman" w:hAnsi="Times New Roman" w:cs="Times New Roman"/>
        </w:rPr>
        <w:t xml:space="preserve">-based healthcare solutions. By fostering a sense of identity and empowerment among users,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platforms can potentially enhance user satisfaction, adherence to health interventions, and long-term platform utilisation. Moreover, from the findings it was revealed that immersion level acts as a mediator rather than a moderator in our study which means that the degree of immersion experienced by users within </w:t>
      </w:r>
      <w:r w:rsidR="00A2136E">
        <w:rPr>
          <w:rFonts w:ascii="Times New Roman" w:eastAsia="Times New Roman" w:hAnsi="Times New Roman" w:cs="Times New Roman"/>
        </w:rPr>
        <w:t>Metaverse</w:t>
      </w:r>
      <w:r>
        <w:rPr>
          <w:rFonts w:ascii="Times New Roman" w:eastAsia="Times New Roman" w:hAnsi="Times New Roman" w:cs="Times New Roman"/>
        </w:rPr>
        <w:t xml:space="preserve"> platforms influences the relationship between motivation to use the platform, user experience, trust in the platform, and user engagement. This mediation effect suggests that the level of immersion plays a significant role in shaping how users </w:t>
      </w:r>
      <w:r>
        <w:rPr>
          <w:rFonts w:ascii="Times New Roman" w:eastAsia="Times New Roman" w:hAnsi="Times New Roman" w:cs="Times New Roman"/>
        </w:rPr>
        <w:lastRenderedPageBreak/>
        <w:t xml:space="preserve">perceive and interact with virtual environments, thereby influencing their engagement with health and well-being services offered through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Understanding immersion as a mediator underscores its potential to enhance the realism, interactivity, and overall effectiveness of digital health interventions within virtual settings. This insight informs future research and development efforts aimed at optimising immersion technologies to maximise user engagement and improve outcomes in </w:t>
      </w:r>
      <w:r w:rsidR="00A2136E">
        <w:rPr>
          <w:rFonts w:ascii="Times New Roman" w:eastAsia="Times New Roman" w:hAnsi="Times New Roman" w:cs="Times New Roman"/>
        </w:rPr>
        <w:t>Metaverse</w:t>
      </w:r>
      <w:r>
        <w:rPr>
          <w:rFonts w:ascii="Times New Roman" w:eastAsia="Times New Roman" w:hAnsi="Times New Roman" w:cs="Times New Roman"/>
        </w:rPr>
        <w:t xml:space="preserve">-based healthcare applications. </w:t>
      </w:r>
    </w:p>
    <w:p w14:paraId="21E5DB4B" w14:textId="77777777" w:rsidR="00F36174" w:rsidRDefault="00000000" w:rsidP="00EC3526">
      <w:pPr>
        <w:spacing w:before="240" w:line="480" w:lineRule="auto"/>
        <w:ind w:left="284" w:right="225"/>
        <w:jc w:val="both"/>
        <w:rPr>
          <w:rFonts w:ascii="Times New Roman" w:eastAsia="Times New Roman" w:hAnsi="Times New Roman" w:cs="Times New Roman"/>
          <w:b/>
        </w:rPr>
      </w:pPr>
      <w:r>
        <w:rPr>
          <w:rFonts w:ascii="Times New Roman" w:eastAsia="Times New Roman" w:hAnsi="Times New Roman" w:cs="Times New Roman"/>
          <w:b/>
        </w:rPr>
        <w:t>REFERENCES</w:t>
      </w:r>
    </w:p>
    <w:p w14:paraId="4E7C99B0" w14:textId="77777777" w:rsidR="00334B3F" w:rsidRPr="00A472C9" w:rsidRDefault="00334B3F" w:rsidP="00334B3F">
      <w:pPr>
        <w:spacing w:after="240"/>
        <w:ind w:left="480" w:hangingChars="200" w:hanging="480"/>
        <w:rPr>
          <w:rFonts w:ascii="Times New Roman" w:hAnsi="Times New Roman" w:cs="Times New Roman"/>
          <w:lang w:val="en-US"/>
        </w:rPr>
      </w:pPr>
      <w:r w:rsidRPr="00A472C9">
        <w:rPr>
          <w:rFonts w:ascii="Times New Roman" w:hAnsi="Times New Roman" w:cs="Times New Roman"/>
          <w:lang w:val="en-US"/>
        </w:rPr>
        <w:t xml:space="preserve">Abbas, M., Robalo Nunes, T., </w:t>
      </w:r>
      <w:proofErr w:type="spellStart"/>
      <w:r w:rsidRPr="00A472C9">
        <w:rPr>
          <w:rFonts w:ascii="Times New Roman" w:hAnsi="Times New Roman" w:cs="Times New Roman"/>
          <w:lang w:val="en-US"/>
        </w:rPr>
        <w:t>Martischang</w:t>
      </w:r>
      <w:proofErr w:type="spellEnd"/>
      <w:r w:rsidRPr="00A472C9">
        <w:rPr>
          <w:rFonts w:ascii="Times New Roman" w:hAnsi="Times New Roman" w:cs="Times New Roman"/>
          <w:lang w:val="en-US"/>
        </w:rPr>
        <w:t xml:space="preserve">, R., </w:t>
      </w:r>
      <w:proofErr w:type="spellStart"/>
      <w:r w:rsidRPr="00A472C9">
        <w:rPr>
          <w:rFonts w:ascii="Times New Roman" w:hAnsi="Times New Roman" w:cs="Times New Roman"/>
          <w:lang w:val="en-US"/>
        </w:rPr>
        <w:t>Zingg</w:t>
      </w:r>
      <w:proofErr w:type="spellEnd"/>
      <w:r w:rsidRPr="00A472C9">
        <w:rPr>
          <w:rFonts w:ascii="Times New Roman" w:hAnsi="Times New Roman" w:cs="Times New Roman"/>
          <w:lang w:val="en-US"/>
        </w:rPr>
        <w:t xml:space="preserve">, W., </w:t>
      </w:r>
      <w:proofErr w:type="spellStart"/>
      <w:r w:rsidRPr="00A472C9">
        <w:rPr>
          <w:rFonts w:ascii="Times New Roman" w:hAnsi="Times New Roman" w:cs="Times New Roman"/>
          <w:lang w:val="en-US"/>
        </w:rPr>
        <w:t>Iten</w:t>
      </w:r>
      <w:proofErr w:type="spellEnd"/>
      <w:r w:rsidRPr="00A472C9">
        <w:rPr>
          <w:rFonts w:ascii="Times New Roman" w:hAnsi="Times New Roman" w:cs="Times New Roman"/>
          <w:lang w:val="en-US"/>
        </w:rPr>
        <w:t xml:space="preserve">, A., Pittet, D., &amp; </w:t>
      </w:r>
      <w:proofErr w:type="spellStart"/>
      <w:r w:rsidRPr="00A472C9">
        <w:rPr>
          <w:rFonts w:ascii="Times New Roman" w:hAnsi="Times New Roman" w:cs="Times New Roman"/>
          <w:lang w:val="en-US"/>
        </w:rPr>
        <w:t>Harbarth</w:t>
      </w:r>
      <w:proofErr w:type="spellEnd"/>
      <w:r w:rsidRPr="00A472C9">
        <w:rPr>
          <w:rFonts w:ascii="Times New Roman" w:hAnsi="Times New Roman" w:cs="Times New Roman"/>
          <w:lang w:val="en-US"/>
        </w:rPr>
        <w:t xml:space="preserve">, S. (2021). Nosocomial transmission and outbreaks of coronavirus disease 2019: The need to protect both patients and healthcare workers. </w:t>
      </w:r>
      <w:r w:rsidRPr="00A472C9">
        <w:rPr>
          <w:rFonts w:ascii="Times New Roman" w:hAnsi="Times New Roman" w:cs="Times New Roman"/>
          <w:i/>
          <w:iCs/>
          <w:lang w:val="en-US"/>
        </w:rPr>
        <w:t>Antimicrobial Resistance &amp; Infection Control</w:t>
      </w:r>
      <w:r w:rsidRPr="00A472C9">
        <w:rPr>
          <w:rFonts w:ascii="Times New Roman" w:hAnsi="Times New Roman" w:cs="Times New Roman"/>
          <w:lang w:val="en-US"/>
        </w:rPr>
        <w:t xml:space="preserve">, </w:t>
      </w:r>
      <w:r w:rsidRPr="00A472C9">
        <w:rPr>
          <w:rFonts w:ascii="Times New Roman" w:hAnsi="Times New Roman" w:cs="Times New Roman"/>
          <w:i/>
          <w:iCs/>
          <w:lang w:val="en-US"/>
        </w:rPr>
        <w:t>10</w:t>
      </w:r>
      <w:r w:rsidRPr="00A472C9">
        <w:rPr>
          <w:rFonts w:ascii="Times New Roman" w:hAnsi="Times New Roman" w:cs="Times New Roman"/>
          <w:lang w:val="en-US"/>
        </w:rPr>
        <w:t>, 1-13.</w:t>
      </w:r>
    </w:p>
    <w:p w14:paraId="1D20CD35" w14:textId="77777777" w:rsidR="00334B3F" w:rsidRPr="00A472C9" w:rsidRDefault="00334B3F" w:rsidP="00334B3F">
      <w:pPr>
        <w:spacing w:after="240"/>
        <w:ind w:left="480" w:hangingChars="200" w:hanging="480"/>
        <w:rPr>
          <w:rFonts w:ascii="Times New Roman" w:hAnsi="Times New Roman" w:cs="Times New Roman"/>
          <w:lang w:val="en-US"/>
        </w:rPr>
      </w:pPr>
      <w:r w:rsidRPr="00A472C9">
        <w:rPr>
          <w:rFonts w:ascii="Times New Roman" w:hAnsi="Times New Roman" w:cs="Times New Roman"/>
          <w:lang w:val="en-US"/>
        </w:rPr>
        <w:t>Adeoye‐</w:t>
      </w:r>
      <w:proofErr w:type="spellStart"/>
      <w:r w:rsidRPr="00A472C9">
        <w:rPr>
          <w:rFonts w:ascii="Times New Roman" w:hAnsi="Times New Roman" w:cs="Times New Roman"/>
          <w:lang w:val="en-US"/>
        </w:rPr>
        <w:t>Olatunde</w:t>
      </w:r>
      <w:proofErr w:type="spellEnd"/>
      <w:r w:rsidRPr="00A472C9">
        <w:rPr>
          <w:rFonts w:ascii="Times New Roman" w:hAnsi="Times New Roman" w:cs="Times New Roman"/>
          <w:lang w:val="en-US"/>
        </w:rPr>
        <w:t xml:space="preserve">, O. A., &amp; Olenik, N. L. (2021). Research and scholarly methods: Semi‐structured interviews. </w:t>
      </w:r>
      <w:r w:rsidRPr="00A472C9">
        <w:rPr>
          <w:rFonts w:ascii="Times New Roman" w:hAnsi="Times New Roman" w:cs="Times New Roman"/>
          <w:i/>
          <w:iCs/>
          <w:lang w:val="en-US"/>
        </w:rPr>
        <w:t>Journal of the American College of Clinical Pharmacy</w:t>
      </w:r>
      <w:r w:rsidRPr="00A472C9">
        <w:rPr>
          <w:rFonts w:ascii="Times New Roman" w:hAnsi="Times New Roman" w:cs="Times New Roman"/>
          <w:lang w:val="en-US"/>
        </w:rPr>
        <w:t xml:space="preserve">, </w:t>
      </w:r>
      <w:r w:rsidRPr="00A472C9">
        <w:rPr>
          <w:rFonts w:ascii="Times New Roman" w:hAnsi="Times New Roman" w:cs="Times New Roman"/>
          <w:i/>
          <w:iCs/>
          <w:lang w:val="en-US"/>
        </w:rPr>
        <w:t>4</w:t>
      </w:r>
      <w:r w:rsidRPr="00A472C9">
        <w:rPr>
          <w:rFonts w:ascii="Times New Roman" w:hAnsi="Times New Roman" w:cs="Times New Roman"/>
          <w:lang w:val="en-US"/>
        </w:rPr>
        <w:t>(10), 1358-1367.</w:t>
      </w:r>
    </w:p>
    <w:p w14:paraId="0E6D1CAF" w14:textId="77777777" w:rsidR="00334B3F" w:rsidRPr="00A472C9" w:rsidRDefault="00334B3F" w:rsidP="00334B3F">
      <w:pPr>
        <w:spacing w:after="240"/>
        <w:ind w:left="480" w:hangingChars="200" w:hanging="480"/>
        <w:rPr>
          <w:rFonts w:ascii="Times New Roman" w:hAnsi="Times New Roman" w:cs="Times New Roman"/>
          <w:lang w:val="en-US"/>
        </w:rPr>
      </w:pPr>
      <w:proofErr w:type="spellStart"/>
      <w:r w:rsidRPr="00A472C9">
        <w:rPr>
          <w:rFonts w:ascii="Times New Roman" w:hAnsi="Times New Roman" w:cs="Times New Roman"/>
          <w:lang w:val="en-US"/>
        </w:rPr>
        <w:t>Ajiboye</w:t>
      </w:r>
      <w:proofErr w:type="spellEnd"/>
      <w:r w:rsidRPr="00A472C9">
        <w:rPr>
          <w:rFonts w:ascii="Times New Roman" w:hAnsi="Times New Roman" w:cs="Times New Roman"/>
          <w:lang w:val="en-US"/>
        </w:rPr>
        <w:t xml:space="preserve">, T., Harvey, J., &amp; Resnick, S. (2019). Customer engagement </w:t>
      </w:r>
      <w:proofErr w:type="spellStart"/>
      <w:r w:rsidRPr="00A472C9">
        <w:rPr>
          <w:rFonts w:ascii="Times New Roman" w:hAnsi="Times New Roman" w:cs="Times New Roman"/>
          <w:lang w:val="en-US"/>
        </w:rPr>
        <w:t>behaviour</w:t>
      </w:r>
      <w:proofErr w:type="spellEnd"/>
      <w:r w:rsidRPr="00A472C9">
        <w:rPr>
          <w:rFonts w:ascii="Times New Roman" w:hAnsi="Times New Roman" w:cs="Times New Roman"/>
          <w:lang w:val="en-US"/>
        </w:rPr>
        <w:t xml:space="preserve"> on social media platforms: A systematic literature review. </w:t>
      </w:r>
      <w:r w:rsidRPr="00A472C9">
        <w:rPr>
          <w:rFonts w:ascii="Times New Roman" w:hAnsi="Times New Roman" w:cs="Times New Roman"/>
          <w:i/>
          <w:iCs/>
          <w:lang w:val="en-US"/>
        </w:rPr>
        <w:t xml:space="preserve">Journal of Customer </w:t>
      </w:r>
      <w:proofErr w:type="spellStart"/>
      <w:r w:rsidRPr="00A472C9">
        <w:rPr>
          <w:rFonts w:ascii="Times New Roman" w:hAnsi="Times New Roman" w:cs="Times New Roman"/>
          <w:i/>
          <w:iCs/>
          <w:lang w:val="en-US"/>
        </w:rPr>
        <w:t>Behaviour</w:t>
      </w:r>
      <w:proofErr w:type="spellEnd"/>
      <w:r w:rsidRPr="00A472C9">
        <w:rPr>
          <w:rFonts w:ascii="Times New Roman" w:hAnsi="Times New Roman" w:cs="Times New Roman"/>
          <w:lang w:val="en-US"/>
        </w:rPr>
        <w:t xml:space="preserve">, </w:t>
      </w:r>
      <w:r w:rsidRPr="00A472C9">
        <w:rPr>
          <w:rFonts w:ascii="Times New Roman" w:hAnsi="Times New Roman" w:cs="Times New Roman"/>
          <w:i/>
          <w:iCs/>
          <w:lang w:val="en-US"/>
        </w:rPr>
        <w:t>18</w:t>
      </w:r>
      <w:r w:rsidRPr="00A472C9">
        <w:rPr>
          <w:rFonts w:ascii="Times New Roman" w:hAnsi="Times New Roman" w:cs="Times New Roman"/>
          <w:lang w:val="en-US"/>
        </w:rPr>
        <w:t>(3), 239-256.</w:t>
      </w:r>
    </w:p>
    <w:p w14:paraId="0AF2226B" w14:textId="77777777" w:rsidR="00334B3F" w:rsidRPr="00A472C9" w:rsidRDefault="00334B3F" w:rsidP="00334B3F">
      <w:pPr>
        <w:spacing w:after="240"/>
        <w:ind w:left="480" w:hangingChars="200" w:hanging="480"/>
        <w:rPr>
          <w:rFonts w:ascii="Times New Roman" w:hAnsi="Times New Roman" w:cs="Times New Roman"/>
          <w:lang w:val="en-US"/>
        </w:rPr>
      </w:pPr>
      <w:proofErr w:type="spellStart"/>
      <w:r w:rsidRPr="00A472C9">
        <w:rPr>
          <w:rFonts w:ascii="Times New Roman" w:hAnsi="Times New Roman" w:cs="Times New Roman"/>
          <w:lang w:val="en-US"/>
        </w:rPr>
        <w:t>Akyıldız</w:t>
      </w:r>
      <w:proofErr w:type="spellEnd"/>
      <w:r w:rsidRPr="00A472C9">
        <w:rPr>
          <w:rFonts w:ascii="Times New Roman" w:hAnsi="Times New Roman" w:cs="Times New Roman"/>
          <w:lang w:val="en-US"/>
        </w:rPr>
        <w:t xml:space="preserve">, S. T., &amp; Ahmed, K. H. (2021). An overview of qualitative research and focus group discussion. </w:t>
      </w:r>
      <w:r w:rsidRPr="00A472C9">
        <w:rPr>
          <w:rFonts w:ascii="Times New Roman" w:hAnsi="Times New Roman" w:cs="Times New Roman"/>
          <w:i/>
          <w:iCs/>
          <w:lang w:val="en-US"/>
        </w:rPr>
        <w:t>International Journal of Academic Research in Education</w:t>
      </w:r>
      <w:r w:rsidRPr="00A472C9">
        <w:rPr>
          <w:rFonts w:ascii="Times New Roman" w:hAnsi="Times New Roman" w:cs="Times New Roman"/>
          <w:lang w:val="en-US"/>
        </w:rPr>
        <w:t xml:space="preserve">, </w:t>
      </w:r>
      <w:r w:rsidRPr="00A472C9">
        <w:rPr>
          <w:rFonts w:ascii="Times New Roman" w:hAnsi="Times New Roman" w:cs="Times New Roman"/>
          <w:i/>
          <w:iCs/>
          <w:lang w:val="en-US"/>
        </w:rPr>
        <w:t>7</w:t>
      </w:r>
      <w:r w:rsidRPr="00A472C9">
        <w:rPr>
          <w:rFonts w:ascii="Times New Roman" w:hAnsi="Times New Roman" w:cs="Times New Roman"/>
          <w:lang w:val="en-US"/>
        </w:rPr>
        <w:t>(1), 1-15.</w:t>
      </w:r>
    </w:p>
    <w:p w14:paraId="061F293C" w14:textId="77777777" w:rsidR="00334B3F" w:rsidRPr="00A472C9" w:rsidRDefault="00334B3F" w:rsidP="00334B3F">
      <w:pPr>
        <w:spacing w:after="240"/>
        <w:ind w:left="480" w:hangingChars="200" w:hanging="480"/>
        <w:rPr>
          <w:rFonts w:ascii="Times New Roman" w:hAnsi="Times New Roman" w:cs="Times New Roman"/>
          <w:lang w:val="en-US"/>
        </w:rPr>
      </w:pPr>
      <w:proofErr w:type="spellStart"/>
      <w:r w:rsidRPr="00A472C9">
        <w:rPr>
          <w:rFonts w:ascii="Times New Roman" w:hAnsi="Times New Roman" w:cs="Times New Roman"/>
          <w:lang w:val="en-US"/>
        </w:rPr>
        <w:t>Alalwan</w:t>
      </w:r>
      <w:proofErr w:type="spellEnd"/>
      <w:r w:rsidRPr="00A472C9">
        <w:rPr>
          <w:rFonts w:ascii="Times New Roman" w:hAnsi="Times New Roman" w:cs="Times New Roman"/>
          <w:lang w:val="en-US"/>
        </w:rPr>
        <w:t xml:space="preserve">, A. A., Dwivedi, Y. K., &amp; Rana, N. P. (2017). Factors influencing adoption of mobile banking by Jordanian bank customers: Extending UTAUT2 with trust. </w:t>
      </w:r>
      <w:r w:rsidRPr="00A472C9">
        <w:rPr>
          <w:rFonts w:ascii="Times New Roman" w:hAnsi="Times New Roman" w:cs="Times New Roman"/>
          <w:i/>
          <w:iCs/>
          <w:lang w:val="en-US"/>
        </w:rPr>
        <w:t>International Journal of Information Management</w:t>
      </w:r>
      <w:r w:rsidRPr="00A472C9">
        <w:rPr>
          <w:rFonts w:ascii="Times New Roman" w:hAnsi="Times New Roman" w:cs="Times New Roman"/>
          <w:lang w:val="en-US"/>
        </w:rPr>
        <w:t xml:space="preserve">, </w:t>
      </w:r>
      <w:r w:rsidRPr="00A472C9">
        <w:rPr>
          <w:rFonts w:ascii="Times New Roman" w:hAnsi="Times New Roman" w:cs="Times New Roman"/>
          <w:i/>
          <w:iCs/>
          <w:lang w:val="en-US"/>
        </w:rPr>
        <w:t>37</w:t>
      </w:r>
      <w:r w:rsidRPr="00A472C9">
        <w:rPr>
          <w:rFonts w:ascii="Times New Roman" w:hAnsi="Times New Roman" w:cs="Times New Roman"/>
          <w:lang w:val="en-US"/>
        </w:rPr>
        <w:t>(3), 99-110.</w:t>
      </w:r>
    </w:p>
    <w:p w14:paraId="747D8569" w14:textId="77777777" w:rsidR="00334B3F" w:rsidRPr="00A472C9" w:rsidRDefault="00334B3F" w:rsidP="00334B3F">
      <w:pPr>
        <w:spacing w:after="240"/>
        <w:ind w:left="480" w:hangingChars="200" w:hanging="480"/>
        <w:rPr>
          <w:rFonts w:ascii="Times New Roman" w:hAnsi="Times New Roman" w:cs="Times New Roman"/>
          <w:lang w:val="en-US"/>
        </w:rPr>
      </w:pPr>
      <w:r w:rsidRPr="00A472C9">
        <w:rPr>
          <w:rFonts w:ascii="Times New Roman" w:hAnsi="Times New Roman" w:cs="Times New Roman"/>
          <w:lang w:val="en-US"/>
        </w:rPr>
        <w:t xml:space="preserve">Alam, F., &amp; </w:t>
      </w:r>
      <w:proofErr w:type="spellStart"/>
      <w:r w:rsidRPr="00A472C9">
        <w:rPr>
          <w:rFonts w:ascii="Times New Roman" w:hAnsi="Times New Roman" w:cs="Times New Roman"/>
          <w:lang w:val="en-US"/>
        </w:rPr>
        <w:t>Matava</w:t>
      </w:r>
      <w:proofErr w:type="spellEnd"/>
      <w:r w:rsidRPr="00A472C9">
        <w:rPr>
          <w:rFonts w:ascii="Times New Roman" w:hAnsi="Times New Roman" w:cs="Times New Roman"/>
          <w:lang w:val="en-US"/>
        </w:rPr>
        <w:t xml:space="preserve">, C. (2022). A new virtual world? The future of immersive environments in </w:t>
      </w:r>
      <w:proofErr w:type="spellStart"/>
      <w:r w:rsidRPr="00A472C9">
        <w:rPr>
          <w:rFonts w:ascii="Times New Roman" w:hAnsi="Times New Roman" w:cs="Times New Roman"/>
          <w:lang w:val="en-US"/>
        </w:rPr>
        <w:t>anaesthesiology</w:t>
      </w:r>
      <w:proofErr w:type="spellEnd"/>
      <w:r w:rsidRPr="00A472C9">
        <w:rPr>
          <w:rFonts w:ascii="Times New Roman" w:hAnsi="Times New Roman" w:cs="Times New Roman"/>
          <w:lang w:val="en-US"/>
        </w:rPr>
        <w:t xml:space="preserve">. </w:t>
      </w:r>
      <w:proofErr w:type="spellStart"/>
      <w:r w:rsidRPr="00A472C9">
        <w:rPr>
          <w:rFonts w:ascii="Times New Roman" w:hAnsi="Times New Roman" w:cs="Times New Roman"/>
          <w:i/>
          <w:iCs/>
          <w:lang w:val="en-US"/>
        </w:rPr>
        <w:t>Anaesthesia</w:t>
      </w:r>
      <w:proofErr w:type="spellEnd"/>
      <w:r w:rsidRPr="00A472C9">
        <w:rPr>
          <w:rFonts w:ascii="Times New Roman" w:hAnsi="Times New Roman" w:cs="Times New Roman"/>
          <w:i/>
          <w:iCs/>
          <w:lang w:val="en-US"/>
        </w:rPr>
        <w:t xml:space="preserve"> &amp; Analgesia</w:t>
      </w:r>
      <w:r w:rsidRPr="00A472C9">
        <w:rPr>
          <w:rFonts w:ascii="Times New Roman" w:hAnsi="Times New Roman" w:cs="Times New Roman"/>
          <w:lang w:val="en-US"/>
        </w:rPr>
        <w:t xml:space="preserve">, </w:t>
      </w:r>
      <w:r w:rsidRPr="00A472C9">
        <w:rPr>
          <w:rFonts w:ascii="Times New Roman" w:hAnsi="Times New Roman" w:cs="Times New Roman"/>
          <w:i/>
          <w:iCs/>
          <w:lang w:val="en-US"/>
        </w:rPr>
        <w:t>135</w:t>
      </w:r>
      <w:r w:rsidRPr="00A472C9">
        <w:rPr>
          <w:rFonts w:ascii="Times New Roman" w:hAnsi="Times New Roman" w:cs="Times New Roman"/>
          <w:lang w:val="en-US"/>
        </w:rPr>
        <w:t>(2), 230-238.</w:t>
      </w:r>
    </w:p>
    <w:p w14:paraId="0E740A34" w14:textId="77777777" w:rsidR="00334B3F" w:rsidRPr="00A472C9" w:rsidRDefault="00334B3F" w:rsidP="00334B3F">
      <w:pPr>
        <w:spacing w:after="240"/>
        <w:ind w:left="480" w:hangingChars="200" w:hanging="480"/>
        <w:rPr>
          <w:rFonts w:ascii="Times New Roman" w:hAnsi="Times New Roman" w:cs="Times New Roman"/>
          <w:lang w:val="en-US"/>
        </w:rPr>
      </w:pPr>
      <w:proofErr w:type="spellStart"/>
      <w:r w:rsidRPr="00A472C9">
        <w:rPr>
          <w:rFonts w:ascii="Times New Roman" w:hAnsi="Times New Roman" w:cs="Times New Roman"/>
          <w:lang w:val="en-US"/>
        </w:rPr>
        <w:t>Albayati</w:t>
      </w:r>
      <w:proofErr w:type="spellEnd"/>
      <w:r w:rsidRPr="00A472C9">
        <w:rPr>
          <w:rFonts w:ascii="Times New Roman" w:hAnsi="Times New Roman" w:cs="Times New Roman"/>
          <w:lang w:val="en-US"/>
        </w:rPr>
        <w:t xml:space="preserve">, H., Kim, S. K., &amp; Rho, J. J. (2020). Accepting financial transactions using blockchain technology and cryptocurrency: A customer perspective approach. </w:t>
      </w:r>
      <w:r w:rsidRPr="00A472C9">
        <w:rPr>
          <w:rFonts w:ascii="Times New Roman" w:hAnsi="Times New Roman" w:cs="Times New Roman"/>
          <w:i/>
          <w:iCs/>
          <w:lang w:val="en-US"/>
        </w:rPr>
        <w:t>Technology in Society</w:t>
      </w:r>
      <w:r w:rsidRPr="00A472C9">
        <w:rPr>
          <w:rFonts w:ascii="Times New Roman" w:hAnsi="Times New Roman" w:cs="Times New Roman"/>
          <w:lang w:val="en-US"/>
        </w:rPr>
        <w:t xml:space="preserve">, </w:t>
      </w:r>
      <w:r w:rsidRPr="00A472C9">
        <w:rPr>
          <w:rFonts w:ascii="Times New Roman" w:hAnsi="Times New Roman" w:cs="Times New Roman"/>
          <w:i/>
          <w:iCs/>
          <w:lang w:val="en-US"/>
        </w:rPr>
        <w:t>62</w:t>
      </w:r>
      <w:r w:rsidRPr="00A472C9">
        <w:rPr>
          <w:rFonts w:ascii="Times New Roman" w:hAnsi="Times New Roman" w:cs="Times New Roman"/>
          <w:lang w:val="en-US"/>
        </w:rPr>
        <w:t>, 101320.</w:t>
      </w:r>
    </w:p>
    <w:p w14:paraId="14B82683" w14:textId="77777777" w:rsidR="00334B3F" w:rsidRPr="00A472C9" w:rsidRDefault="00334B3F" w:rsidP="00334B3F">
      <w:pPr>
        <w:spacing w:after="240"/>
        <w:ind w:left="480" w:hangingChars="200" w:hanging="480"/>
        <w:rPr>
          <w:rFonts w:ascii="Times New Roman" w:hAnsi="Times New Roman" w:cs="Times New Roman"/>
          <w:lang w:val="en-US"/>
        </w:rPr>
      </w:pPr>
      <w:r w:rsidRPr="00A472C9">
        <w:rPr>
          <w:rFonts w:ascii="Times New Roman" w:hAnsi="Times New Roman" w:cs="Times New Roman"/>
          <w:lang w:val="en-US"/>
        </w:rPr>
        <w:lastRenderedPageBreak/>
        <w:t xml:space="preserve">Ali, S., Abdullah, Armand, T. P. T., Athar, A., Hussain, A., Ali, M., Yaseen, M., Joo, M. I., &amp; Kim, H. C. (2023). Metaverse in healthcare integrated with explainable AI and blockchain: Enabling </w:t>
      </w:r>
      <w:proofErr w:type="spellStart"/>
      <w:r w:rsidRPr="00A472C9">
        <w:rPr>
          <w:rFonts w:ascii="Times New Roman" w:hAnsi="Times New Roman" w:cs="Times New Roman"/>
          <w:lang w:val="en-US"/>
        </w:rPr>
        <w:t>immersiveness</w:t>
      </w:r>
      <w:proofErr w:type="spellEnd"/>
      <w:r w:rsidRPr="00A472C9">
        <w:rPr>
          <w:rFonts w:ascii="Times New Roman" w:hAnsi="Times New Roman" w:cs="Times New Roman"/>
          <w:lang w:val="en-US"/>
        </w:rPr>
        <w:t xml:space="preserve">, ensuring trust, and providing patient data security. </w:t>
      </w:r>
      <w:r w:rsidRPr="00A472C9">
        <w:rPr>
          <w:rFonts w:ascii="Times New Roman" w:hAnsi="Times New Roman" w:cs="Times New Roman"/>
          <w:i/>
          <w:iCs/>
          <w:lang w:val="en-US"/>
        </w:rPr>
        <w:t>Sensors</w:t>
      </w:r>
      <w:r w:rsidRPr="00A472C9">
        <w:rPr>
          <w:rFonts w:ascii="Times New Roman" w:hAnsi="Times New Roman" w:cs="Times New Roman"/>
          <w:lang w:val="en-US"/>
        </w:rPr>
        <w:t xml:space="preserve">, </w:t>
      </w:r>
      <w:r w:rsidRPr="00A472C9">
        <w:rPr>
          <w:rFonts w:ascii="Times New Roman" w:hAnsi="Times New Roman" w:cs="Times New Roman"/>
          <w:i/>
          <w:iCs/>
          <w:lang w:val="en-US"/>
        </w:rPr>
        <w:t>23</w:t>
      </w:r>
      <w:r w:rsidRPr="00A472C9">
        <w:rPr>
          <w:rFonts w:ascii="Times New Roman" w:hAnsi="Times New Roman" w:cs="Times New Roman"/>
          <w:lang w:val="en-US"/>
        </w:rPr>
        <w:t>(2), 565.</w:t>
      </w:r>
    </w:p>
    <w:p w14:paraId="77AA3D36" w14:textId="77777777" w:rsidR="00334B3F" w:rsidRPr="00A472C9" w:rsidRDefault="00334B3F" w:rsidP="00334B3F">
      <w:pPr>
        <w:spacing w:after="240"/>
        <w:ind w:left="480" w:hangingChars="200" w:hanging="480"/>
        <w:rPr>
          <w:rFonts w:ascii="Times New Roman" w:hAnsi="Times New Roman" w:cs="Times New Roman"/>
          <w:lang w:val="en-US"/>
        </w:rPr>
      </w:pPr>
      <w:r w:rsidRPr="00A472C9">
        <w:rPr>
          <w:rFonts w:ascii="Times New Roman" w:hAnsi="Times New Roman" w:cs="Times New Roman"/>
          <w:lang w:val="en-US"/>
        </w:rPr>
        <w:t>Alvarez-</w:t>
      </w:r>
      <w:proofErr w:type="spellStart"/>
      <w:r w:rsidRPr="00A472C9">
        <w:rPr>
          <w:rFonts w:ascii="Times New Roman" w:hAnsi="Times New Roman" w:cs="Times New Roman"/>
          <w:lang w:val="en-US"/>
        </w:rPr>
        <w:t>Milán</w:t>
      </w:r>
      <w:proofErr w:type="spellEnd"/>
      <w:r w:rsidRPr="00A472C9">
        <w:rPr>
          <w:rFonts w:ascii="Times New Roman" w:hAnsi="Times New Roman" w:cs="Times New Roman"/>
          <w:lang w:val="en-US"/>
        </w:rPr>
        <w:t xml:space="preserve">, A., Felix, R., </w:t>
      </w:r>
      <w:proofErr w:type="spellStart"/>
      <w:r w:rsidRPr="00A472C9">
        <w:rPr>
          <w:rFonts w:ascii="Times New Roman" w:hAnsi="Times New Roman" w:cs="Times New Roman"/>
          <w:lang w:val="en-US"/>
        </w:rPr>
        <w:t>Rauschnabel</w:t>
      </w:r>
      <w:proofErr w:type="spellEnd"/>
      <w:r w:rsidRPr="00A472C9">
        <w:rPr>
          <w:rFonts w:ascii="Times New Roman" w:hAnsi="Times New Roman" w:cs="Times New Roman"/>
          <w:lang w:val="en-US"/>
        </w:rPr>
        <w:t xml:space="preserve">, P. A., &amp; </w:t>
      </w:r>
      <w:proofErr w:type="spellStart"/>
      <w:r w:rsidRPr="00A472C9">
        <w:rPr>
          <w:rFonts w:ascii="Times New Roman" w:hAnsi="Times New Roman" w:cs="Times New Roman"/>
          <w:lang w:val="en-US"/>
        </w:rPr>
        <w:t>Hinsch</w:t>
      </w:r>
      <w:proofErr w:type="spellEnd"/>
      <w:r w:rsidRPr="00A472C9">
        <w:rPr>
          <w:rFonts w:ascii="Times New Roman" w:hAnsi="Times New Roman" w:cs="Times New Roman"/>
          <w:lang w:val="en-US"/>
        </w:rPr>
        <w:t xml:space="preserve">, C. (2018). Strategic customer engagement marketing: A decision-making framework. </w:t>
      </w:r>
      <w:r w:rsidRPr="00A472C9">
        <w:rPr>
          <w:rFonts w:ascii="Times New Roman" w:hAnsi="Times New Roman" w:cs="Times New Roman"/>
          <w:i/>
          <w:iCs/>
          <w:lang w:val="en-US"/>
        </w:rPr>
        <w:t>Journal of Business Research</w:t>
      </w:r>
      <w:r w:rsidRPr="00A472C9">
        <w:rPr>
          <w:rFonts w:ascii="Times New Roman" w:hAnsi="Times New Roman" w:cs="Times New Roman"/>
          <w:lang w:val="en-US"/>
        </w:rPr>
        <w:t xml:space="preserve">, </w:t>
      </w:r>
      <w:r w:rsidRPr="00A472C9">
        <w:rPr>
          <w:rFonts w:ascii="Times New Roman" w:hAnsi="Times New Roman" w:cs="Times New Roman"/>
          <w:i/>
          <w:iCs/>
          <w:lang w:val="en-US"/>
        </w:rPr>
        <w:t>92</w:t>
      </w:r>
      <w:r w:rsidRPr="00A472C9">
        <w:rPr>
          <w:rFonts w:ascii="Times New Roman" w:hAnsi="Times New Roman" w:cs="Times New Roman"/>
          <w:lang w:val="en-US"/>
        </w:rPr>
        <w:t>, 61-70.</w:t>
      </w:r>
    </w:p>
    <w:p w14:paraId="58FB47B6" w14:textId="77777777" w:rsidR="00334B3F" w:rsidRPr="00A472C9" w:rsidRDefault="00334B3F" w:rsidP="00334B3F">
      <w:pPr>
        <w:spacing w:after="240"/>
        <w:ind w:left="480" w:hangingChars="200" w:hanging="480"/>
        <w:rPr>
          <w:rFonts w:ascii="Times New Roman" w:hAnsi="Times New Roman" w:cs="Times New Roman"/>
          <w:lang w:val="en-US"/>
        </w:rPr>
      </w:pPr>
      <w:r w:rsidRPr="00A472C9">
        <w:rPr>
          <w:rFonts w:ascii="Times New Roman" w:hAnsi="Times New Roman" w:cs="Times New Roman"/>
          <w:lang w:val="en-US"/>
        </w:rPr>
        <w:t xml:space="preserve">Ambika, A., Belk, R., Jain, V., &amp; Krishna, R. (2023). The road to learning “who am I” is digitized: A study on consumer self‐discovery through augmented reality tools. </w:t>
      </w:r>
      <w:r w:rsidRPr="00A472C9">
        <w:rPr>
          <w:rFonts w:ascii="Times New Roman" w:hAnsi="Times New Roman" w:cs="Times New Roman"/>
          <w:i/>
          <w:iCs/>
          <w:lang w:val="en-US"/>
        </w:rPr>
        <w:t xml:space="preserve">Journal of Consumer </w:t>
      </w:r>
      <w:proofErr w:type="spellStart"/>
      <w:r w:rsidRPr="00A472C9">
        <w:rPr>
          <w:rFonts w:ascii="Times New Roman" w:hAnsi="Times New Roman" w:cs="Times New Roman"/>
          <w:i/>
          <w:iCs/>
          <w:lang w:val="en-US"/>
        </w:rPr>
        <w:t>Behaviour</w:t>
      </w:r>
      <w:proofErr w:type="spellEnd"/>
      <w:r w:rsidRPr="00A472C9">
        <w:rPr>
          <w:rFonts w:ascii="Times New Roman" w:hAnsi="Times New Roman" w:cs="Times New Roman"/>
          <w:lang w:val="en-US"/>
        </w:rPr>
        <w:t xml:space="preserve">, </w:t>
      </w:r>
      <w:r w:rsidRPr="00A472C9">
        <w:rPr>
          <w:rFonts w:ascii="Times New Roman" w:hAnsi="Times New Roman" w:cs="Times New Roman"/>
          <w:i/>
          <w:iCs/>
          <w:lang w:val="en-US"/>
        </w:rPr>
        <w:t>22</w:t>
      </w:r>
      <w:r w:rsidRPr="00A472C9">
        <w:rPr>
          <w:rFonts w:ascii="Times New Roman" w:hAnsi="Times New Roman" w:cs="Times New Roman"/>
          <w:lang w:val="en-US"/>
        </w:rPr>
        <w:t>(5), 1112-1127.</w:t>
      </w:r>
    </w:p>
    <w:p w14:paraId="3AFAFE23" w14:textId="77777777" w:rsidR="00334B3F" w:rsidRPr="00A472C9" w:rsidRDefault="00334B3F" w:rsidP="00334B3F">
      <w:pPr>
        <w:spacing w:after="240"/>
        <w:ind w:left="480" w:hangingChars="200" w:hanging="480"/>
        <w:rPr>
          <w:rFonts w:ascii="Times New Roman" w:hAnsi="Times New Roman" w:cs="Times New Roman"/>
          <w:lang w:val="en-US"/>
        </w:rPr>
      </w:pPr>
      <w:r w:rsidRPr="00A472C9">
        <w:rPr>
          <w:rFonts w:ascii="Times New Roman" w:hAnsi="Times New Roman" w:cs="Times New Roman"/>
          <w:lang w:val="en-US"/>
        </w:rPr>
        <w:t xml:space="preserve">Anderson, J. C., &amp; Gerbing, D. W. (1988). Structural equation modeling in practice: A review and recommended two-step approach. </w:t>
      </w:r>
      <w:r w:rsidRPr="00A472C9">
        <w:rPr>
          <w:rFonts w:ascii="Times New Roman" w:hAnsi="Times New Roman" w:cs="Times New Roman"/>
          <w:i/>
          <w:iCs/>
          <w:lang w:val="en-US"/>
        </w:rPr>
        <w:t>Psychological Bulletin</w:t>
      </w:r>
      <w:r w:rsidRPr="00A472C9">
        <w:rPr>
          <w:rFonts w:ascii="Times New Roman" w:hAnsi="Times New Roman" w:cs="Times New Roman"/>
          <w:lang w:val="en-US"/>
        </w:rPr>
        <w:t xml:space="preserve">, </w:t>
      </w:r>
      <w:r w:rsidRPr="00A472C9">
        <w:rPr>
          <w:rFonts w:ascii="Times New Roman" w:hAnsi="Times New Roman" w:cs="Times New Roman"/>
          <w:i/>
          <w:iCs/>
          <w:lang w:val="en-US"/>
        </w:rPr>
        <w:t>103</w:t>
      </w:r>
      <w:r w:rsidRPr="00A472C9">
        <w:rPr>
          <w:rFonts w:ascii="Times New Roman" w:hAnsi="Times New Roman" w:cs="Times New Roman"/>
          <w:lang w:val="en-US"/>
        </w:rPr>
        <w:t>(3), 411.</w:t>
      </w:r>
    </w:p>
    <w:p w14:paraId="49F46991" w14:textId="77777777" w:rsidR="00334B3F" w:rsidRPr="00A472C9" w:rsidRDefault="00334B3F" w:rsidP="00334B3F">
      <w:pPr>
        <w:spacing w:after="240"/>
        <w:ind w:left="480" w:hangingChars="200" w:hanging="480"/>
        <w:rPr>
          <w:rFonts w:ascii="Times New Roman" w:hAnsi="Times New Roman" w:cs="Times New Roman"/>
          <w:lang w:val="en-US"/>
        </w:rPr>
      </w:pPr>
      <w:r w:rsidRPr="00A472C9">
        <w:rPr>
          <w:rFonts w:ascii="Times New Roman" w:hAnsi="Times New Roman" w:cs="Times New Roman"/>
          <w:lang w:val="en-US"/>
        </w:rPr>
        <w:t xml:space="preserve">Arifin, S. R. M. (2018). Ethical considerations in qualitative study. </w:t>
      </w:r>
      <w:r w:rsidRPr="00A472C9">
        <w:rPr>
          <w:rFonts w:ascii="Times New Roman" w:hAnsi="Times New Roman" w:cs="Times New Roman"/>
          <w:i/>
          <w:iCs/>
          <w:lang w:val="en-US"/>
        </w:rPr>
        <w:t>International Journal of Care Scholars</w:t>
      </w:r>
      <w:r w:rsidRPr="00A472C9">
        <w:rPr>
          <w:rFonts w:ascii="Times New Roman" w:hAnsi="Times New Roman" w:cs="Times New Roman"/>
          <w:lang w:val="en-US"/>
        </w:rPr>
        <w:t xml:space="preserve">, </w:t>
      </w:r>
      <w:r w:rsidRPr="00A472C9">
        <w:rPr>
          <w:rFonts w:ascii="Times New Roman" w:hAnsi="Times New Roman" w:cs="Times New Roman"/>
          <w:i/>
          <w:iCs/>
          <w:lang w:val="en-US"/>
        </w:rPr>
        <w:t>1</w:t>
      </w:r>
      <w:r w:rsidRPr="00A472C9">
        <w:rPr>
          <w:rFonts w:ascii="Times New Roman" w:hAnsi="Times New Roman" w:cs="Times New Roman"/>
          <w:lang w:val="en-US"/>
        </w:rPr>
        <w:t>(2), 30-33.</w:t>
      </w:r>
    </w:p>
    <w:p w14:paraId="4082CC3F" w14:textId="77777777" w:rsidR="00334B3F" w:rsidRPr="00A472C9" w:rsidRDefault="00334B3F" w:rsidP="00334B3F">
      <w:pPr>
        <w:spacing w:after="240"/>
        <w:ind w:left="480" w:hangingChars="200" w:hanging="480"/>
        <w:rPr>
          <w:rFonts w:ascii="Times New Roman" w:hAnsi="Times New Roman" w:cs="Times New Roman"/>
          <w:lang w:val="en-US"/>
        </w:rPr>
      </w:pPr>
      <w:proofErr w:type="spellStart"/>
      <w:r w:rsidRPr="00A472C9">
        <w:rPr>
          <w:rFonts w:ascii="Times New Roman" w:hAnsi="Times New Roman" w:cs="Times New Roman"/>
          <w:lang w:val="en-US"/>
        </w:rPr>
        <w:t>Arpaci</w:t>
      </w:r>
      <w:proofErr w:type="spellEnd"/>
      <w:r w:rsidRPr="00A472C9">
        <w:rPr>
          <w:rFonts w:ascii="Times New Roman" w:hAnsi="Times New Roman" w:cs="Times New Roman"/>
          <w:lang w:val="en-US"/>
        </w:rPr>
        <w:t xml:space="preserve">, I., &amp; Bahari, M. (2023). Investigating the role of psychological needs in predicting the educational sustainability of Metaverse using a deep learning-based hybrid SEM-ANN technique. </w:t>
      </w:r>
      <w:r w:rsidRPr="00A472C9">
        <w:rPr>
          <w:rFonts w:ascii="Times New Roman" w:hAnsi="Times New Roman" w:cs="Times New Roman"/>
          <w:i/>
          <w:iCs/>
          <w:lang w:val="en-US"/>
        </w:rPr>
        <w:t>Interactive Learning Environments</w:t>
      </w:r>
      <w:r w:rsidRPr="00A472C9">
        <w:rPr>
          <w:rFonts w:ascii="Times New Roman" w:hAnsi="Times New Roman" w:cs="Times New Roman"/>
          <w:lang w:val="en-US"/>
        </w:rPr>
        <w:t>, 1-13.</w:t>
      </w:r>
    </w:p>
    <w:p w14:paraId="74E26E4A" w14:textId="77777777" w:rsidR="00334B3F" w:rsidRPr="00A472C9" w:rsidRDefault="00334B3F" w:rsidP="00334B3F">
      <w:pPr>
        <w:spacing w:after="240"/>
        <w:ind w:left="480" w:hangingChars="200" w:hanging="480"/>
        <w:rPr>
          <w:rFonts w:ascii="Times New Roman" w:hAnsi="Times New Roman" w:cs="Times New Roman"/>
          <w:lang w:val="en-US"/>
        </w:rPr>
      </w:pPr>
      <w:proofErr w:type="spellStart"/>
      <w:r w:rsidRPr="00A472C9">
        <w:rPr>
          <w:rFonts w:ascii="Times New Roman" w:hAnsi="Times New Roman" w:cs="Times New Roman"/>
          <w:lang w:val="en-US"/>
        </w:rPr>
        <w:t>Awad</w:t>
      </w:r>
      <w:proofErr w:type="spellEnd"/>
      <w:r w:rsidRPr="00A472C9">
        <w:rPr>
          <w:rFonts w:ascii="Times New Roman" w:hAnsi="Times New Roman" w:cs="Times New Roman"/>
          <w:lang w:val="en-US"/>
        </w:rPr>
        <w:t xml:space="preserve">, A., </w:t>
      </w:r>
      <w:proofErr w:type="spellStart"/>
      <w:r w:rsidRPr="00A472C9">
        <w:rPr>
          <w:rFonts w:ascii="Times New Roman" w:hAnsi="Times New Roman" w:cs="Times New Roman"/>
          <w:lang w:val="en-US"/>
        </w:rPr>
        <w:t>Trenfield</w:t>
      </w:r>
      <w:proofErr w:type="spellEnd"/>
      <w:r w:rsidRPr="00A472C9">
        <w:rPr>
          <w:rFonts w:ascii="Times New Roman" w:hAnsi="Times New Roman" w:cs="Times New Roman"/>
          <w:lang w:val="en-US"/>
        </w:rPr>
        <w:t xml:space="preserve">, S. J., Pollard, T. D., Ong, J. J., </w:t>
      </w:r>
      <w:proofErr w:type="spellStart"/>
      <w:r w:rsidRPr="00A472C9">
        <w:rPr>
          <w:rFonts w:ascii="Times New Roman" w:hAnsi="Times New Roman" w:cs="Times New Roman"/>
          <w:lang w:val="en-US"/>
        </w:rPr>
        <w:t>Elbadawi</w:t>
      </w:r>
      <w:proofErr w:type="spellEnd"/>
      <w:r w:rsidRPr="00A472C9">
        <w:rPr>
          <w:rFonts w:ascii="Times New Roman" w:hAnsi="Times New Roman" w:cs="Times New Roman"/>
          <w:lang w:val="en-US"/>
        </w:rPr>
        <w:t xml:space="preserve">, M., McCoubrey, L. E., </w:t>
      </w:r>
      <w:proofErr w:type="spellStart"/>
      <w:r w:rsidRPr="00A472C9">
        <w:rPr>
          <w:rFonts w:ascii="Times New Roman" w:hAnsi="Times New Roman" w:cs="Times New Roman"/>
          <w:lang w:val="en-US"/>
        </w:rPr>
        <w:t>Goyanes</w:t>
      </w:r>
      <w:proofErr w:type="spellEnd"/>
      <w:r w:rsidRPr="00A472C9">
        <w:rPr>
          <w:rFonts w:ascii="Times New Roman" w:hAnsi="Times New Roman" w:cs="Times New Roman"/>
          <w:lang w:val="en-US"/>
        </w:rPr>
        <w:t xml:space="preserve">, A., </w:t>
      </w:r>
      <w:proofErr w:type="spellStart"/>
      <w:r w:rsidRPr="00A472C9">
        <w:rPr>
          <w:rFonts w:ascii="Times New Roman" w:hAnsi="Times New Roman" w:cs="Times New Roman"/>
          <w:lang w:val="en-US"/>
        </w:rPr>
        <w:t>Gaisford</w:t>
      </w:r>
      <w:proofErr w:type="spellEnd"/>
      <w:r w:rsidRPr="00A472C9">
        <w:rPr>
          <w:rFonts w:ascii="Times New Roman" w:hAnsi="Times New Roman" w:cs="Times New Roman"/>
          <w:lang w:val="en-US"/>
        </w:rPr>
        <w:t xml:space="preserve">, S., &amp; Basit, A. W. (2021). Connected healthcare: Improving patient care using digital health technologies. </w:t>
      </w:r>
      <w:r w:rsidRPr="00A472C9">
        <w:rPr>
          <w:rFonts w:ascii="Times New Roman" w:hAnsi="Times New Roman" w:cs="Times New Roman"/>
          <w:i/>
          <w:iCs/>
          <w:lang w:val="en-US"/>
        </w:rPr>
        <w:t>Advanced Drug Delivery Reviews</w:t>
      </w:r>
      <w:r w:rsidRPr="00A472C9">
        <w:rPr>
          <w:rFonts w:ascii="Times New Roman" w:hAnsi="Times New Roman" w:cs="Times New Roman"/>
          <w:lang w:val="en-US"/>
        </w:rPr>
        <w:t xml:space="preserve">, </w:t>
      </w:r>
      <w:r w:rsidRPr="00A472C9">
        <w:rPr>
          <w:rFonts w:ascii="Times New Roman" w:hAnsi="Times New Roman" w:cs="Times New Roman"/>
          <w:i/>
          <w:iCs/>
          <w:lang w:val="en-US"/>
        </w:rPr>
        <w:t>178</w:t>
      </w:r>
      <w:r w:rsidRPr="00A472C9">
        <w:rPr>
          <w:rFonts w:ascii="Times New Roman" w:hAnsi="Times New Roman" w:cs="Times New Roman"/>
          <w:lang w:val="en-US"/>
        </w:rPr>
        <w:t>, 113958.</w:t>
      </w:r>
    </w:p>
    <w:p w14:paraId="2DAE122F" w14:textId="77777777" w:rsidR="00334B3F" w:rsidRPr="008F3A42" w:rsidRDefault="00334B3F" w:rsidP="00334B3F">
      <w:pPr>
        <w:spacing w:after="240"/>
        <w:ind w:left="480" w:hangingChars="200" w:hanging="480"/>
        <w:rPr>
          <w:rFonts w:ascii="Times New Roman" w:hAnsi="Times New Roman" w:cs="Times New Roman"/>
          <w:lang w:val="en-US"/>
        </w:rPr>
      </w:pPr>
      <w:proofErr w:type="spellStart"/>
      <w:r w:rsidRPr="008F3A42">
        <w:rPr>
          <w:rFonts w:ascii="Times New Roman" w:hAnsi="Times New Roman" w:cs="Times New Roman"/>
          <w:lang w:val="en-US"/>
        </w:rPr>
        <w:t>Baabdullah</w:t>
      </w:r>
      <w:proofErr w:type="spellEnd"/>
      <w:r w:rsidRPr="008F3A42">
        <w:rPr>
          <w:rFonts w:ascii="Times New Roman" w:hAnsi="Times New Roman" w:cs="Times New Roman"/>
          <w:lang w:val="en-US"/>
        </w:rPr>
        <w:t xml:space="preserve">, A. M. (2024). The precursors of AI adoption in business: Towards an efficient decision-making and functional performance. </w:t>
      </w:r>
      <w:r w:rsidRPr="008F3A42">
        <w:rPr>
          <w:rFonts w:ascii="Times New Roman" w:hAnsi="Times New Roman" w:cs="Times New Roman"/>
          <w:i/>
          <w:iCs/>
          <w:lang w:val="en-US"/>
        </w:rPr>
        <w:t>International Journal of Information Management</w:t>
      </w:r>
      <w:r w:rsidRPr="008F3A42">
        <w:rPr>
          <w:rFonts w:ascii="Times New Roman" w:hAnsi="Times New Roman" w:cs="Times New Roman"/>
          <w:lang w:val="en-US"/>
        </w:rPr>
        <w:t xml:space="preserve">, </w:t>
      </w:r>
      <w:r w:rsidRPr="008F3A42">
        <w:rPr>
          <w:rFonts w:ascii="Times New Roman" w:hAnsi="Times New Roman" w:cs="Times New Roman"/>
          <w:i/>
          <w:iCs/>
          <w:lang w:val="en-US"/>
        </w:rPr>
        <w:t>75</w:t>
      </w:r>
      <w:r w:rsidRPr="008F3A42">
        <w:rPr>
          <w:rFonts w:ascii="Times New Roman" w:hAnsi="Times New Roman" w:cs="Times New Roman"/>
          <w:lang w:val="en-US"/>
        </w:rPr>
        <w:t>, 102745.</w:t>
      </w:r>
    </w:p>
    <w:p w14:paraId="09FC4DF3"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Balakrishnan, J., Das, R., </w:t>
      </w:r>
      <w:proofErr w:type="spellStart"/>
      <w:r w:rsidRPr="008F3A42">
        <w:rPr>
          <w:rFonts w:ascii="Times New Roman" w:hAnsi="Times New Roman" w:cs="Times New Roman"/>
          <w:lang w:val="en-US"/>
        </w:rPr>
        <w:t>Alalwan</w:t>
      </w:r>
      <w:proofErr w:type="spellEnd"/>
      <w:r w:rsidRPr="008F3A42">
        <w:rPr>
          <w:rFonts w:ascii="Times New Roman" w:hAnsi="Times New Roman" w:cs="Times New Roman"/>
          <w:lang w:val="en-US"/>
        </w:rPr>
        <w:t xml:space="preserve">, A. A., Raman, R., &amp; Dwivedi, Y. K. (2024). Informative and peripheral Metaverse: Which leads to experience? An investigation from the viewpoint of self-concept. </w:t>
      </w:r>
      <w:r w:rsidRPr="008F3A42">
        <w:rPr>
          <w:rFonts w:ascii="Times New Roman" w:hAnsi="Times New Roman" w:cs="Times New Roman"/>
          <w:i/>
          <w:iCs/>
          <w:lang w:val="en-US"/>
        </w:rPr>
        <w:t>Computers in Human Behavior</w:t>
      </w:r>
      <w:r w:rsidRPr="008F3A42">
        <w:rPr>
          <w:rFonts w:ascii="Times New Roman" w:hAnsi="Times New Roman" w:cs="Times New Roman"/>
          <w:lang w:val="en-US"/>
        </w:rPr>
        <w:t xml:space="preserve">, </w:t>
      </w:r>
      <w:r w:rsidRPr="008F3A42">
        <w:rPr>
          <w:rFonts w:ascii="Times New Roman" w:hAnsi="Times New Roman" w:cs="Times New Roman"/>
          <w:i/>
          <w:iCs/>
          <w:lang w:val="en-US"/>
        </w:rPr>
        <w:t>156</w:t>
      </w:r>
      <w:r w:rsidRPr="008F3A42">
        <w:rPr>
          <w:rFonts w:ascii="Times New Roman" w:hAnsi="Times New Roman" w:cs="Times New Roman"/>
          <w:lang w:val="en-US"/>
        </w:rPr>
        <w:t>, 108223.</w:t>
      </w:r>
    </w:p>
    <w:p w14:paraId="2F471196"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Ball, M. (2022). </w:t>
      </w:r>
      <w:r w:rsidRPr="008F3A42">
        <w:rPr>
          <w:rFonts w:ascii="Times New Roman" w:hAnsi="Times New Roman" w:cs="Times New Roman"/>
          <w:i/>
          <w:iCs/>
          <w:lang w:val="en-US"/>
        </w:rPr>
        <w:t>The Metaverse: And how it will revolutionize everything</w:t>
      </w:r>
      <w:r w:rsidRPr="008F3A42">
        <w:rPr>
          <w:rFonts w:ascii="Times New Roman" w:hAnsi="Times New Roman" w:cs="Times New Roman"/>
          <w:lang w:val="en-US"/>
        </w:rPr>
        <w:t>. Liveright Publishing.</w:t>
      </w:r>
    </w:p>
    <w:p w14:paraId="547A64B5" w14:textId="77777777" w:rsidR="00334B3F" w:rsidRPr="008F3A42" w:rsidRDefault="00334B3F" w:rsidP="00334B3F">
      <w:pPr>
        <w:spacing w:after="240"/>
        <w:ind w:left="480" w:hangingChars="200" w:hanging="480"/>
        <w:rPr>
          <w:rFonts w:ascii="Times New Roman" w:hAnsi="Times New Roman" w:cs="Times New Roman"/>
          <w:lang w:val="en-US"/>
        </w:rPr>
      </w:pPr>
      <w:proofErr w:type="spellStart"/>
      <w:r w:rsidRPr="008F3A42">
        <w:rPr>
          <w:rFonts w:ascii="Times New Roman" w:hAnsi="Times New Roman" w:cs="Times New Roman"/>
          <w:lang w:val="en-US"/>
        </w:rPr>
        <w:t>Balla</w:t>
      </w:r>
      <w:proofErr w:type="spellEnd"/>
      <w:r w:rsidRPr="008F3A42">
        <w:rPr>
          <w:rFonts w:ascii="Times New Roman" w:hAnsi="Times New Roman" w:cs="Times New Roman"/>
          <w:lang w:val="en-US"/>
        </w:rPr>
        <w:t xml:space="preserve">, R. (2023). How the Metaverse will transform healthcare for good. </w:t>
      </w:r>
      <w:r w:rsidRPr="008F3A42">
        <w:rPr>
          <w:rFonts w:ascii="Times New Roman" w:hAnsi="Times New Roman" w:cs="Times New Roman"/>
          <w:i/>
          <w:iCs/>
          <w:lang w:val="en-US"/>
        </w:rPr>
        <w:t>HT World</w:t>
      </w:r>
      <w:r w:rsidRPr="008F3A42">
        <w:rPr>
          <w:rFonts w:ascii="Times New Roman" w:hAnsi="Times New Roman" w:cs="Times New Roman"/>
          <w:lang w:val="en-US"/>
        </w:rPr>
        <w:t xml:space="preserve">. </w:t>
      </w:r>
      <w:hyperlink r:id="rId15" w:anchor=":~:text=The%20Metaverse%20could%20augment%20medical,in%20the%20Metaverse%2C%20called%20Revivaland" w:tgtFrame="_new" w:history="1">
        <w:r w:rsidRPr="008F3A42">
          <w:rPr>
            <w:rStyle w:val="Hyperlink"/>
            <w:rFonts w:ascii="Times New Roman" w:hAnsi="Times New Roman" w:cs="Times New Roman"/>
            <w:lang w:val="en-US"/>
          </w:rPr>
          <w:t>https://www.htworld.co.uk/insight/opinion/how-will-the-Metaverse-transform-healthcare-for-good-digi23/#:~:text=The%20Metaverse%20could%20augment%20medical,in%20the%20Metaverse%2C%20called%20Revivaland</w:t>
        </w:r>
      </w:hyperlink>
      <w:r>
        <w:rPr>
          <w:rFonts w:ascii="Times New Roman" w:hAnsi="Times New Roman" w:cs="Times New Roman"/>
          <w:lang w:val="en-US"/>
        </w:rPr>
        <w:t>/</w:t>
      </w:r>
      <w:r w:rsidRPr="008F3A42">
        <w:rPr>
          <w:rFonts w:ascii="Times New Roman" w:hAnsi="Times New Roman" w:cs="Times New Roman"/>
          <w:lang w:val="en-US"/>
        </w:rPr>
        <w:t>. Accessed on June 27, 2024.</w:t>
      </w:r>
    </w:p>
    <w:p w14:paraId="76765CF3"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lastRenderedPageBreak/>
        <w:t xml:space="preserve">Banerjee, S., Bhattacharyya, S., &amp; Bose, I. (2017). Whose online reviews to trust? Understanding reviewer trustworthiness and its impact on business. </w:t>
      </w:r>
      <w:r w:rsidRPr="008F3A42">
        <w:rPr>
          <w:rFonts w:ascii="Times New Roman" w:hAnsi="Times New Roman" w:cs="Times New Roman"/>
          <w:i/>
          <w:iCs/>
          <w:lang w:val="en-US"/>
        </w:rPr>
        <w:t>Decision Support Systems</w:t>
      </w:r>
      <w:r w:rsidRPr="008F3A42">
        <w:rPr>
          <w:rFonts w:ascii="Times New Roman" w:hAnsi="Times New Roman" w:cs="Times New Roman"/>
          <w:lang w:val="en-US"/>
        </w:rPr>
        <w:t xml:space="preserve">, </w:t>
      </w:r>
      <w:r w:rsidRPr="008F3A42">
        <w:rPr>
          <w:rFonts w:ascii="Times New Roman" w:hAnsi="Times New Roman" w:cs="Times New Roman"/>
          <w:i/>
          <w:iCs/>
          <w:lang w:val="en-US"/>
        </w:rPr>
        <w:t>96</w:t>
      </w:r>
      <w:r w:rsidRPr="008F3A42">
        <w:rPr>
          <w:rFonts w:ascii="Times New Roman" w:hAnsi="Times New Roman" w:cs="Times New Roman"/>
          <w:lang w:val="en-US"/>
        </w:rPr>
        <w:t>, 17-26.</w:t>
      </w:r>
    </w:p>
    <w:p w14:paraId="35D8D761"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Bansal, G., </w:t>
      </w:r>
      <w:proofErr w:type="spellStart"/>
      <w:r w:rsidRPr="008F3A42">
        <w:rPr>
          <w:rFonts w:ascii="Times New Roman" w:hAnsi="Times New Roman" w:cs="Times New Roman"/>
          <w:lang w:val="en-US"/>
        </w:rPr>
        <w:t>Rajgopal</w:t>
      </w:r>
      <w:proofErr w:type="spellEnd"/>
      <w:r w:rsidRPr="008F3A42">
        <w:rPr>
          <w:rFonts w:ascii="Times New Roman" w:hAnsi="Times New Roman" w:cs="Times New Roman"/>
          <w:lang w:val="en-US"/>
        </w:rPr>
        <w:t xml:space="preserve">, K., </w:t>
      </w:r>
      <w:proofErr w:type="spellStart"/>
      <w:r w:rsidRPr="008F3A42">
        <w:rPr>
          <w:rFonts w:ascii="Times New Roman" w:hAnsi="Times New Roman" w:cs="Times New Roman"/>
          <w:lang w:val="en-US"/>
        </w:rPr>
        <w:t>Chamola</w:t>
      </w:r>
      <w:proofErr w:type="spellEnd"/>
      <w:r w:rsidRPr="008F3A42">
        <w:rPr>
          <w:rFonts w:ascii="Times New Roman" w:hAnsi="Times New Roman" w:cs="Times New Roman"/>
          <w:lang w:val="en-US"/>
        </w:rPr>
        <w:t xml:space="preserve">, V., Xiong, Z., &amp; </w:t>
      </w:r>
      <w:proofErr w:type="spellStart"/>
      <w:r w:rsidRPr="008F3A42">
        <w:rPr>
          <w:rFonts w:ascii="Times New Roman" w:hAnsi="Times New Roman" w:cs="Times New Roman"/>
          <w:lang w:val="en-US"/>
        </w:rPr>
        <w:t>Niyato</w:t>
      </w:r>
      <w:proofErr w:type="spellEnd"/>
      <w:r w:rsidRPr="008F3A42">
        <w:rPr>
          <w:rFonts w:ascii="Times New Roman" w:hAnsi="Times New Roman" w:cs="Times New Roman"/>
          <w:lang w:val="en-US"/>
        </w:rPr>
        <w:t xml:space="preserve">, D. (2022). Healthcare in Metaverse: A survey on current Metaverse applications in healthcare. </w:t>
      </w:r>
      <w:r w:rsidRPr="008F3A42">
        <w:rPr>
          <w:rFonts w:ascii="Times New Roman" w:hAnsi="Times New Roman" w:cs="Times New Roman"/>
          <w:i/>
          <w:iCs/>
          <w:lang w:val="en-US"/>
        </w:rPr>
        <w:t>IEEE Access</w:t>
      </w:r>
      <w:r w:rsidRPr="008F3A42">
        <w:rPr>
          <w:rFonts w:ascii="Times New Roman" w:hAnsi="Times New Roman" w:cs="Times New Roman"/>
          <w:lang w:val="en-US"/>
        </w:rPr>
        <w:t xml:space="preserve">, </w:t>
      </w:r>
      <w:r w:rsidRPr="008F3A42">
        <w:rPr>
          <w:rFonts w:ascii="Times New Roman" w:hAnsi="Times New Roman" w:cs="Times New Roman"/>
          <w:i/>
          <w:iCs/>
          <w:lang w:val="en-US"/>
        </w:rPr>
        <w:t>10</w:t>
      </w:r>
      <w:r w:rsidRPr="008F3A42">
        <w:rPr>
          <w:rFonts w:ascii="Times New Roman" w:hAnsi="Times New Roman" w:cs="Times New Roman"/>
          <w:lang w:val="en-US"/>
        </w:rPr>
        <w:t>, 119914-119946.</w:t>
      </w:r>
    </w:p>
    <w:p w14:paraId="5ACB7CE1"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Bardhi, F., &amp; Eckhardt, G. M. (2017). Liquid consumption. </w:t>
      </w:r>
      <w:r w:rsidRPr="008F3A42">
        <w:rPr>
          <w:rFonts w:ascii="Times New Roman" w:hAnsi="Times New Roman" w:cs="Times New Roman"/>
          <w:i/>
          <w:iCs/>
          <w:lang w:val="en-US"/>
        </w:rPr>
        <w:t>Journal of Consumer Research</w:t>
      </w:r>
      <w:r w:rsidRPr="008F3A42">
        <w:rPr>
          <w:rFonts w:ascii="Times New Roman" w:hAnsi="Times New Roman" w:cs="Times New Roman"/>
          <w:lang w:val="en-US"/>
        </w:rPr>
        <w:t xml:space="preserve">, </w:t>
      </w:r>
      <w:r w:rsidRPr="008F3A42">
        <w:rPr>
          <w:rFonts w:ascii="Times New Roman" w:hAnsi="Times New Roman" w:cs="Times New Roman"/>
          <w:i/>
          <w:iCs/>
          <w:lang w:val="en-US"/>
        </w:rPr>
        <w:t>44</w:t>
      </w:r>
      <w:r w:rsidRPr="008F3A42">
        <w:rPr>
          <w:rFonts w:ascii="Times New Roman" w:hAnsi="Times New Roman" w:cs="Times New Roman"/>
          <w:lang w:val="en-US"/>
        </w:rPr>
        <w:t>(3), 582-597.</w:t>
      </w:r>
    </w:p>
    <w:p w14:paraId="4B829902"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Barrera, K. G., &amp; Shah, D. (2023). Marketing in the Metaverse: Conceptual understanding, framework, and research agenda. </w:t>
      </w:r>
      <w:r w:rsidRPr="008F3A42">
        <w:rPr>
          <w:rFonts w:ascii="Times New Roman" w:hAnsi="Times New Roman" w:cs="Times New Roman"/>
          <w:i/>
          <w:iCs/>
          <w:lang w:val="en-US"/>
        </w:rPr>
        <w:t>Journal of Business Research</w:t>
      </w:r>
      <w:r w:rsidRPr="008F3A42">
        <w:rPr>
          <w:rFonts w:ascii="Times New Roman" w:hAnsi="Times New Roman" w:cs="Times New Roman"/>
          <w:lang w:val="en-US"/>
        </w:rPr>
        <w:t xml:space="preserve">, </w:t>
      </w:r>
      <w:r w:rsidRPr="008F3A42">
        <w:rPr>
          <w:rFonts w:ascii="Times New Roman" w:hAnsi="Times New Roman" w:cs="Times New Roman"/>
          <w:i/>
          <w:iCs/>
          <w:lang w:val="en-US"/>
        </w:rPr>
        <w:t>155</w:t>
      </w:r>
      <w:r w:rsidRPr="008F3A42">
        <w:rPr>
          <w:rFonts w:ascii="Times New Roman" w:hAnsi="Times New Roman" w:cs="Times New Roman"/>
          <w:lang w:val="en-US"/>
        </w:rPr>
        <w:t>, 113420.</w:t>
      </w:r>
    </w:p>
    <w:p w14:paraId="6C34B053"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Bart, Y., Stephen, A. T., &amp; </w:t>
      </w:r>
      <w:proofErr w:type="spellStart"/>
      <w:r w:rsidRPr="008F3A42">
        <w:rPr>
          <w:rFonts w:ascii="Times New Roman" w:hAnsi="Times New Roman" w:cs="Times New Roman"/>
          <w:lang w:val="en-US"/>
        </w:rPr>
        <w:t>Sarvary</w:t>
      </w:r>
      <w:proofErr w:type="spellEnd"/>
      <w:r w:rsidRPr="008F3A42">
        <w:rPr>
          <w:rFonts w:ascii="Times New Roman" w:hAnsi="Times New Roman" w:cs="Times New Roman"/>
          <w:lang w:val="en-US"/>
        </w:rPr>
        <w:t xml:space="preserve">, M. (2014). Which products are best suited to mobile advertising? A field study of mobile display advertising effects on consumer attitudes and intentions. </w:t>
      </w:r>
      <w:r w:rsidRPr="008F3A42">
        <w:rPr>
          <w:rFonts w:ascii="Times New Roman" w:hAnsi="Times New Roman" w:cs="Times New Roman"/>
          <w:i/>
          <w:iCs/>
          <w:lang w:val="en-US"/>
        </w:rPr>
        <w:t>Journal of Marketing Research</w:t>
      </w:r>
      <w:r w:rsidRPr="008F3A42">
        <w:rPr>
          <w:rFonts w:ascii="Times New Roman" w:hAnsi="Times New Roman" w:cs="Times New Roman"/>
          <w:lang w:val="en-US"/>
        </w:rPr>
        <w:t xml:space="preserve">, </w:t>
      </w:r>
      <w:r w:rsidRPr="008F3A42">
        <w:rPr>
          <w:rFonts w:ascii="Times New Roman" w:hAnsi="Times New Roman" w:cs="Times New Roman"/>
          <w:i/>
          <w:iCs/>
          <w:lang w:val="en-US"/>
        </w:rPr>
        <w:t>51</w:t>
      </w:r>
      <w:r w:rsidRPr="008F3A42">
        <w:rPr>
          <w:rFonts w:ascii="Times New Roman" w:hAnsi="Times New Roman" w:cs="Times New Roman"/>
          <w:lang w:val="en-US"/>
        </w:rPr>
        <w:t>, 270-285.</w:t>
      </w:r>
    </w:p>
    <w:p w14:paraId="3C5D4EBF"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Bartoli, C. (2022). Consumer self-concept and digitalization: What does this mean for brands? </w:t>
      </w:r>
      <w:r w:rsidRPr="008F3A42">
        <w:rPr>
          <w:rFonts w:ascii="Times New Roman" w:hAnsi="Times New Roman" w:cs="Times New Roman"/>
          <w:i/>
          <w:iCs/>
          <w:lang w:val="en-US"/>
        </w:rPr>
        <w:t>Italian Journal of Marketing</w:t>
      </w:r>
      <w:r w:rsidRPr="008F3A42">
        <w:rPr>
          <w:rFonts w:ascii="Times New Roman" w:hAnsi="Times New Roman" w:cs="Times New Roman"/>
          <w:lang w:val="en-US"/>
        </w:rPr>
        <w:t xml:space="preserve">, </w:t>
      </w:r>
      <w:r w:rsidRPr="008F3A42">
        <w:rPr>
          <w:rFonts w:ascii="Times New Roman" w:hAnsi="Times New Roman" w:cs="Times New Roman"/>
          <w:i/>
          <w:iCs/>
          <w:lang w:val="en-US"/>
        </w:rPr>
        <w:t>2022</w:t>
      </w:r>
      <w:r w:rsidRPr="008F3A42">
        <w:rPr>
          <w:rFonts w:ascii="Times New Roman" w:hAnsi="Times New Roman" w:cs="Times New Roman"/>
          <w:lang w:val="en-US"/>
        </w:rPr>
        <w:t>(4), 419-437.</w:t>
      </w:r>
    </w:p>
    <w:p w14:paraId="62A2D31F"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Bayer, J. B., </w:t>
      </w:r>
      <w:proofErr w:type="spellStart"/>
      <w:r w:rsidRPr="008F3A42">
        <w:rPr>
          <w:rFonts w:ascii="Times New Roman" w:hAnsi="Times New Roman" w:cs="Times New Roman"/>
          <w:lang w:val="en-US"/>
        </w:rPr>
        <w:t>Triệu</w:t>
      </w:r>
      <w:proofErr w:type="spellEnd"/>
      <w:r w:rsidRPr="008F3A42">
        <w:rPr>
          <w:rFonts w:ascii="Times New Roman" w:hAnsi="Times New Roman" w:cs="Times New Roman"/>
          <w:lang w:val="en-US"/>
        </w:rPr>
        <w:t xml:space="preserve">, P., &amp; Ellison, N. B. (2020). Social media elements, ecologies, and effects. </w:t>
      </w:r>
      <w:r w:rsidRPr="008F3A42">
        <w:rPr>
          <w:rFonts w:ascii="Times New Roman" w:hAnsi="Times New Roman" w:cs="Times New Roman"/>
          <w:i/>
          <w:iCs/>
          <w:lang w:val="en-US"/>
        </w:rPr>
        <w:t>Annual Review of Psychology</w:t>
      </w:r>
      <w:r w:rsidRPr="008F3A42">
        <w:rPr>
          <w:rFonts w:ascii="Times New Roman" w:hAnsi="Times New Roman" w:cs="Times New Roman"/>
          <w:lang w:val="en-US"/>
        </w:rPr>
        <w:t xml:space="preserve">, </w:t>
      </w:r>
      <w:r w:rsidRPr="008F3A42">
        <w:rPr>
          <w:rFonts w:ascii="Times New Roman" w:hAnsi="Times New Roman" w:cs="Times New Roman"/>
          <w:i/>
          <w:iCs/>
          <w:lang w:val="en-US"/>
        </w:rPr>
        <w:t>71</w:t>
      </w:r>
      <w:r w:rsidRPr="008F3A42">
        <w:rPr>
          <w:rFonts w:ascii="Times New Roman" w:hAnsi="Times New Roman" w:cs="Times New Roman"/>
          <w:lang w:val="en-US"/>
        </w:rPr>
        <w:t>(1), 471-497.</w:t>
      </w:r>
    </w:p>
    <w:p w14:paraId="1B8A2F05"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Bell, I. H., Pot-Kolder, R., Rizzo, A., Rus-</w:t>
      </w:r>
      <w:proofErr w:type="spellStart"/>
      <w:r w:rsidRPr="008F3A42">
        <w:rPr>
          <w:rFonts w:ascii="Times New Roman" w:hAnsi="Times New Roman" w:cs="Times New Roman"/>
          <w:lang w:val="en-US"/>
        </w:rPr>
        <w:t>Calafell</w:t>
      </w:r>
      <w:proofErr w:type="spellEnd"/>
      <w:r w:rsidRPr="008F3A42">
        <w:rPr>
          <w:rFonts w:ascii="Times New Roman" w:hAnsi="Times New Roman" w:cs="Times New Roman"/>
          <w:lang w:val="en-US"/>
        </w:rPr>
        <w:t xml:space="preserve">, M., Cardi, V., </w:t>
      </w:r>
      <w:proofErr w:type="spellStart"/>
      <w:r w:rsidRPr="008F3A42">
        <w:rPr>
          <w:rFonts w:ascii="Times New Roman" w:hAnsi="Times New Roman" w:cs="Times New Roman"/>
          <w:lang w:val="en-US"/>
        </w:rPr>
        <w:t>Cella</w:t>
      </w:r>
      <w:proofErr w:type="spellEnd"/>
      <w:r w:rsidRPr="008F3A42">
        <w:rPr>
          <w:rFonts w:ascii="Times New Roman" w:hAnsi="Times New Roman" w:cs="Times New Roman"/>
          <w:lang w:val="en-US"/>
        </w:rPr>
        <w:t xml:space="preserve">, M., Ward, T., Riches, S., </w:t>
      </w:r>
      <w:proofErr w:type="spellStart"/>
      <w:r w:rsidRPr="008F3A42">
        <w:rPr>
          <w:rFonts w:ascii="Times New Roman" w:hAnsi="Times New Roman" w:cs="Times New Roman"/>
          <w:lang w:val="en-US"/>
        </w:rPr>
        <w:t>Reinoso</w:t>
      </w:r>
      <w:proofErr w:type="spellEnd"/>
      <w:r w:rsidRPr="008F3A42">
        <w:rPr>
          <w:rFonts w:ascii="Times New Roman" w:hAnsi="Times New Roman" w:cs="Times New Roman"/>
          <w:lang w:val="en-US"/>
        </w:rPr>
        <w:t xml:space="preserve">, M., Thompson, A., &amp; Alvarez-Jimenez, M. (2024). Advances in the use of virtual reality to treat mental health conditions. </w:t>
      </w:r>
      <w:r w:rsidRPr="008F3A42">
        <w:rPr>
          <w:rFonts w:ascii="Times New Roman" w:hAnsi="Times New Roman" w:cs="Times New Roman"/>
          <w:i/>
          <w:iCs/>
          <w:lang w:val="en-US"/>
        </w:rPr>
        <w:t>Nature Reviews Psychology</w:t>
      </w:r>
      <w:r w:rsidRPr="008F3A42">
        <w:rPr>
          <w:rFonts w:ascii="Times New Roman" w:hAnsi="Times New Roman" w:cs="Times New Roman"/>
          <w:lang w:val="en-US"/>
        </w:rPr>
        <w:t xml:space="preserve">, </w:t>
      </w:r>
      <w:r w:rsidRPr="008F3A42">
        <w:rPr>
          <w:rFonts w:ascii="Times New Roman" w:hAnsi="Times New Roman" w:cs="Times New Roman"/>
          <w:i/>
          <w:iCs/>
          <w:lang w:val="en-US"/>
        </w:rPr>
        <w:t>3</w:t>
      </w:r>
      <w:r w:rsidRPr="008F3A42">
        <w:rPr>
          <w:rFonts w:ascii="Times New Roman" w:hAnsi="Times New Roman" w:cs="Times New Roman"/>
          <w:lang w:val="en-US"/>
        </w:rPr>
        <w:t>(8), 552-567.</w:t>
      </w:r>
    </w:p>
    <w:p w14:paraId="1F3A95BB" w14:textId="77777777" w:rsidR="00334B3F" w:rsidRPr="008F3A42" w:rsidRDefault="00334B3F" w:rsidP="00334B3F">
      <w:pPr>
        <w:spacing w:after="240"/>
        <w:ind w:left="480" w:hangingChars="200" w:hanging="480"/>
        <w:rPr>
          <w:rFonts w:ascii="Times New Roman" w:hAnsi="Times New Roman" w:cs="Times New Roman"/>
          <w:lang w:val="en-US"/>
        </w:rPr>
      </w:pPr>
      <w:proofErr w:type="spellStart"/>
      <w:r w:rsidRPr="008F3A42">
        <w:rPr>
          <w:rFonts w:ascii="Times New Roman" w:hAnsi="Times New Roman" w:cs="Times New Roman"/>
          <w:lang w:val="en-US"/>
        </w:rPr>
        <w:t>Benrimoh</w:t>
      </w:r>
      <w:proofErr w:type="spellEnd"/>
      <w:r w:rsidRPr="008F3A42">
        <w:rPr>
          <w:rFonts w:ascii="Times New Roman" w:hAnsi="Times New Roman" w:cs="Times New Roman"/>
          <w:lang w:val="en-US"/>
        </w:rPr>
        <w:t xml:space="preserve">, D., </w:t>
      </w:r>
      <w:proofErr w:type="spellStart"/>
      <w:r w:rsidRPr="008F3A42">
        <w:rPr>
          <w:rFonts w:ascii="Times New Roman" w:hAnsi="Times New Roman" w:cs="Times New Roman"/>
          <w:lang w:val="en-US"/>
        </w:rPr>
        <w:t>Chheda</w:t>
      </w:r>
      <w:proofErr w:type="spellEnd"/>
      <w:r w:rsidRPr="008F3A42">
        <w:rPr>
          <w:rFonts w:ascii="Times New Roman" w:hAnsi="Times New Roman" w:cs="Times New Roman"/>
          <w:lang w:val="en-US"/>
        </w:rPr>
        <w:t xml:space="preserve">, F. D., &amp; </w:t>
      </w:r>
      <w:proofErr w:type="spellStart"/>
      <w:r w:rsidRPr="008F3A42">
        <w:rPr>
          <w:rFonts w:ascii="Times New Roman" w:hAnsi="Times New Roman" w:cs="Times New Roman"/>
          <w:lang w:val="en-US"/>
        </w:rPr>
        <w:t>Margolese</w:t>
      </w:r>
      <w:proofErr w:type="spellEnd"/>
      <w:r w:rsidRPr="008F3A42">
        <w:rPr>
          <w:rFonts w:ascii="Times New Roman" w:hAnsi="Times New Roman" w:cs="Times New Roman"/>
          <w:lang w:val="en-US"/>
        </w:rPr>
        <w:t xml:space="preserve">, H. C. (2022). The best predictor of the future—the Metaverse, mental health, and lessons learned from current technologies. </w:t>
      </w:r>
      <w:r w:rsidRPr="008F3A42">
        <w:rPr>
          <w:rFonts w:ascii="Times New Roman" w:hAnsi="Times New Roman" w:cs="Times New Roman"/>
          <w:i/>
          <w:iCs/>
          <w:lang w:val="en-US"/>
        </w:rPr>
        <w:t>JMIR Mental Health</w:t>
      </w:r>
      <w:r w:rsidRPr="008F3A42">
        <w:rPr>
          <w:rFonts w:ascii="Times New Roman" w:hAnsi="Times New Roman" w:cs="Times New Roman"/>
          <w:lang w:val="en-US"/>
        </w:rPr>
        <w:t xml:space="preserve">, </w:t>
      </w:r>
      <w:r w:rsidRPr="008F3A42">
        <w:rPr>
          <w:rFonts w:ascii="Times New Roman" w:hAnsi="Times New Roman" w:cs="Times New Roman"/>
          <w:i/>
          <w:iCs/>
          <w:lang w:val="en-US"/>
        </w:rPr>
        <w:t>9</w:t>
      </w:r>
      <w:r w:rsidRPr="008F3A42">
        <w:rPr>
          <w:rFonts w:ascii="Times New Roman" w:hAnsi="Times New Roman" w:cs="Times New Roman"/>
          <w:lang w:val="en-US"/>
        </w:rPr>
        <w:t>(10), e40410.</w:t>
      </w:r>
    </w:p>
    <w:p w14:paraId="258EE247" w14:textId="77777777" w:rsidR="00334B3F" w:rsidRPr="0095063D" w:rsidRDefault="00334B3F" w:rsidP="00334B3F">
      <w:pPr>
        <w:spacing w:after="240"/>
        <w:ind w:left="480" w:hangingChars="200" w:hanging="480"/>
        <w:rPr>
          <w:rFonts w:ascii="Times New Roman" w:hAnsi="Times New Roman" w:cs="Times New Roman"/>
          <w:lang w:val="en-US"/>
        </w:rPr>
      </w:pPr>
      <w:r w:rsidRPr="0095063D">
        <w:rPr>
          <w:rFonts w:ascii="Times New Roman" w:hAnsi="Times New Roman" w:cs="Times New Roman"/>
          <w:lang w:val="en-US"/>
        </w:rPr>
        <w:t xml:space="preserve">Berryhill, M. B., </w:t>
      </w:r>
      <w:proofErr w:type="spellStart"/>
      <w:r w:rsidRPr="0095063D">
        <w:rPr>
          <w:rFonts w:ascii="Times New Roman" w:hAnsi="Times New Roman" w:cs="Times New Roman"/>
          <w:lang w:val="en-US"/>
        </w:rPr>
        <w:t>Culmer</w:t>
      </w:r>
      <w:proofErr w:type="spellEnd"/>
      <w:r w:rsidRPr="0095063D">
        <w:rPr>
          <w:rFonts w:ascii="Times New Roman" w:hAnsi="Times New Roman" w:cs="Times New Roman"/>
          <w:lang w:val="en-US"/>
        </w:rPr>
        <w:t>, N., Williams, N., Halli-Tierney, A., Betancourt, A., Roberts, H., &amp; King, M. (2019</w:t>
      </w:r>
      <w:r>
        <w:rPr>
          <w:rFonts w:ascii="Times New Roman" w:hAnsi="Times New Roman" w:cs="Times New Roman"/>
          <w:lang w:val="en-US"/>
        </w:rPr>
        <w:t>a</w:t>
      </w:r>
      <w:r w:rsidRPr="0095063D">
        <w:rPr>
          <w:rFonts w:ascii="Times New Roman" w:hAnsi="Times New Roman" w:cs="Times New Roman"/>
          <w:lang w:val="en-US"/>
        </w:rPr>
        <w:t xml:space="preserve">). Videoconferencing Psychotherapy and Depression: A Systematic Review. </w:t>
      </w:r>
      <w:r w:rsidRPr="0095063D">
        <w:rPr>
          <w:rFonts w:ascii="Times New Roman" w:hAnsi="Times New Roman" w:cs="Times New Roman"/>
          <w:i/>
          <w:iCs/>
          <w:lang w:val="en-US"/>
        </w:rPr>
        <w:t>Telemedicine and E-Health</w:t>
      </w:r>
      <w:r w:rsidRPr="0095063D">
        <w:rPr>
          <w:rFonts w:ascii="Times New Roman" w:hAnsi="Times New Roman" w:cs="Times New Roman"/>
          <w:lang w:val="en-US"/>
        </w:rPr>
        <w:t xml:space="preserve">, </w:t>
      </w:r>
      <w:r w:rsidRPr="0095063D">
        <w:rPr>
          <w:rFonts w:ascii="Times New Roman" w:hAnsi="Times New Roman" w:cs="Times New Roman"/>
          <w:i/>
          <w:iCs/>
          <w:lang w:val="en-US"/>
        </w:rPr>
        <w:t>25</w:t>
      </w:r>
      <w:r w:rsidRPr="0095063D">
        <w:rPr>
          <w:rFonts w:ascii="Times New Roman" w:hAnsi="Times New Roman" w:cs="Times New Roman"/>
          <w:lang w:val="en-US"/>
        </w:rPr>
        <w:t xml:space="preserve">(6), 435–446. </w:t>
      </w:r>
      <w:hyperlink r:id="rId16" w:history="1">
        <w:r w:rsidRPr="0095063D">
          <w:rPr>
            <w:rStyle w:val="Hyperlink"/>
            <w:rFonts w:ascii="Times New Roman" w:hAnsi="Times New Roman" w:cs="Times New Roman"/>
            <w:lang w:val="en-US"/>
          </w:rPr>
          <w:t>https://doi.org/10.1089/tmj.2018.0058</w:t>
        </w:r>
      </w:hyperlink>
    </w:p>
    <w:p w14:paraId="758B923C" w14:textId="77777777" w:rsidR="00334B3F" w:rsidRPr="008F3A42" w:rsidRDefault="00334B3F" w:rsidP="00334B3F">
      <w:pPr>
        <w:spacing w:after="240"/>
        <w:ind w:left="480" w:hangingChars="200" w:hanging="480"/>
        <w:rPr>
          <w:rFonts w:ascii="Times New Roman" w:hAnsi="Times New Roman" w:cs="Times New Roman"/>
          <w:lang w:val="en-US"/>
        </w:rPr>
      </w:pPr>
      <w:r w:rsidRPr="00FF1DDB">
        <w:rPr>
          <w:rFonts w:ascii="Times New Roman" w:hAnsi="Times New Roman" w:cs="Times New Roman"/>
          <w:lang w:val="en-US"/>
        </w:rPr>
        <w:t xml:space="preserve">Berryhill, M. B., Halli-Tierney, A., </w:t>
      </w:r>
      <w:proofErr w:type="spellStart"/>
      <w:r w:rsidRPr="00FF1DDB">
        <w:rPr>
          <w:rFonts w:ascii="Times New Roman" w:hAnsi="Times New Roman" w:cs="Times New Roman"/>
          <w:lang w:val="en-US"/>
        </w:rPr>
        <w:t>Culmer</w:t>
      </w:r>
      <w:proofErr w:type="spellEnd"/>
      <w:r w:rsidRPr="00FF1DDB">
        <w:rPr>
          <w:rFonts w:ascii="Times New Roman" w:hAnsi="Times New Roman" w:cs="Times New Roman"/>
          <w:lang w:val="en-US"/>
        </w:rPr>
        <w:t>, N., Williams, N., Betancourt, A., King, M., &amp; Ruggles, H. (2019</w:t>
      </w:r>
      <w:r>
        <w:rPr>
          <w:rFonts w:ascii="Times New Roman" w:hAnsi="Times New Roman" w:cs="Times New Roman"/>
          <w:lang w:val="en-US"/>
        </w:rPr>
        <w:t>b</w:t>
      </w:r>
      <w:r w:rsidRPr="00FF1DDB">
        <w:rPr>
          <w:rFonts w:ascii="Times New Roman" w:hAnsi="Times New Roman" w:cs="Times New Roman"/>
          <w:lang w:val="en-US"/>
        </w:rPr>
        <w:t xml:space="preserve">). Videoconferencing psychological therapy and anxiety: A systematic review. </w:t>
      </w:r>
      <w:r w:rsidRPr="00FF1DDB">
        <w:rPr>
          <w:rFonts w:ascii="Times New Roman" w:hAnsi="Times New Roman" w:cs="Times New Roman"/>
          <w:i/>
          <w:iCs/>
          <w:lang w:val="en-US"/>
        </w:rPr>
        <w:t>Family Practice</w:t>
      </w:r>
      <w:r w:rsidRPr="00FF1DDB">
        <w:rPr>
          <w:rFonts w:ascii="Times New Roman" w:hAnsi="Times New Roman" w:cs="Times New Roman"/>
          <w:lang w:val="en-US"/>
        </w:rPr>
        <w:t xml:space="preserve">, </w:t>
      </w:r>
      <w:r w:rsidRPr="00FF1DDB">
        <w:rPr>
          <w:rFonts w:ascii="Times New Roman" w:hAnsi="Times New Roman" w:cs="Times New Roman"/>
          <w:i/>
          <w:iCs/>
          <w:lang w:val="en-US"/>
        </w:rPr>
        <w:t>36</w:t>
      </w:r>
      <w:r w:rsidRPr="00FF1DDB">
        <w:rPr>
          <w:rFonts w:ascii="Times New Roman" w:hAnsi="Times New Roman" w:cs="Times New Roman"/>
          <w:lang w:val="en-US"/>
        </w:rPr>
        <w:t xml:space="preserve">(1), 53–63. </w:t>
      </w:r>
      <w:hyperlink r:id="rId17" w:history="1">
        <w:r w:rsidRPr="00FF1DDB">
          <w:rPr>
            <w:rStyle w:val="Hyperlink"/>
            <w:rFonts w:ascii="Times New Roman" w:hAnsi="Times New Roman" w:cs="Times New Roman"/>
            <w:lang w:val="en-US"/>
          </w:rPr>
          <w:t>https://doi.org/10.1093/fampra/cmy072</w:t>
        </w:r>
      </w:hyperlink>
    </w:p>
    <w:p w14:paraId="0675FCD7" w14:textId="77777777" w:rsidR="00334B3F" w:rsidRPr="008F3A42" w:rsidRDefault="00334B3F" w:rsidP="00334B3F">
      <w:pPr>
        <w:spacing w:after="240"/>
        <w:ind w:left="480" w:hangingChars="200" w:hanging="480"/>
        <w:rPr>
          <w:rFonts w:ascii="Times New Roman" w:hAnsi="Times New Roman" w:cs="Times New Roman"/>
          <w:lang w:val="en-US"/>
        </w:rPr>
      </w:pPr>
      <w:proofErr w:type="spellStart"/>
      <w:r w:rsidRPr="008F3A42">
        <w:rPr>
          <w:rFonts w:ascii="Times New Roman" w:hAnsi="Times New Roman" w:cs="Times New Roman"/>
          <w:lang w:val="en-US"/>
        </w:rPr>
        <w:lastRenderedPageBreak/>
        <w:t>Bor</w:t>
      </w:r>
      <w:proofErr w:type="spellEnd"/>
      <w:r w:rsidRPr="008F3A42">
        <w:rPr>
          <w:rFonts w:ascii="Times New Roman" w:hAnsi="Times New Roman" w:cs="Times New Roman"/>
          <w:lang w:val="en-US"/>
        </w:rPr>
        <w:t xml:space="preserve">, W., Dean, A. J., </w:t>
      </w:r>
      <w:proofErr w:type="spellStart"/>
      <w:r w:rsidRPr="008F3A42">
        <w:rPr>
          <w:rFonts w:ascii="Times New Roman" w:hAnsi="Times New Roman" w:cs="Times New Roman"/>
          <w:lang w:val="en-US"/>
        </w:rPr>
        <w:t>Najman</w:t>
      </w:r>
      <w:proofErr w:type="spellEnd"/>
      <w:r w:rsidRPr="008F3A42">
        <w:rPr>
          <w:rFonts w:ascii="Times New Roman" w:hAnsi="Times New Roman" w:cs="Times New Roman"/>
          <w:lang w:val="en-US"/>
        </w:rPr>
        <w:t xml:space="preserve">, J., &amp; </w:t>
      </w:r>
      <w:proofErr w:type="spellStart"/>
      <w:r w:rsidRPr="008F3A42">
        <w:rPr>
          <w:rFonts w:ascii="Times New Roman" w:hAnsi="Times New Roman" w:cs="Times New Roman"/>
          <w:lang w:val="en-US"/>
        </w:rPr>
        <w:t>Hayatbakhsh</w:t>
      </w:r>
      <w:proofErr w:type="spellEnd"/>
      <w:r w:rsidRPr="008F3A42">
        <w:rPr>
          <w:rFonts w:ascii="Times New Roman" w:hAnsi="Times New Roman" w:cs="Times New Roman"/>
          <w:lang w:val="en-US"/>
        </w:rPr>
        <w:t xml:space="preserve">, R. (2014). Are child and adolescent mental health problems increasing in the 21st century? A systematic review. </w:t>
      </w:r>
      <w:r w:rsidRPr="008F3A42">
        <w:rPr>
          <w:rFonts w:ascii="Times New Roman" w:hAnsi="Times New Roman" w:cs="Times New Roman"/>
          <w:i/>
          <w:iCs/>
          <w:lang w:val="en-US"/>
        </w:rPr>
        <w:t>Australian &amp; New Zealand Journal of Psychiatry</w:t>
      </w:r>
      <w:r w:rsidRPr="008F3A42">
        <w:rPr>
          <w:rFonts w:ascii="Times New Roman" w:hAnsi="Times New Roman" w:cs="Times New Roman"/>
          <w:lang w:val="en-US"/>
        </w:rPr>
        <w:t xml:space="preserve">, </w:t>
      </w:r>
      <w:r w:rsidRPr="008F3A42">
        <w:rPr>
          <w:rFonts w:ascii="Times New Roman" w:hAnsi="Times New Roman" w:cs="Times New Roman"/>
          <w:i/>
          <w:iCs/>
          <w:lang w:val="en-US"/>
        </w:rPr>
        <w:t>48</w:t>
      </w:r>
      <w:r w:rsidRPr="008F3A42">
        <w:rPr>
          <w:rFonts w:ascii="Times New Roman" w:hAnsi="Times New Roman" w:cs="Times New Roman"/>
          <w:lang w:val="en-US"/>
        </w:rPr>
        <w:t>(7), 606-616.</w:t>
      </w:r>
    </w:p>
    <w:p w14:paraId="77716D17"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Bouvier, P., </w:t>
      </w:r>
      <w:proofErr w:type="spellStart"/>
      <w:r w:rsidRPr="008F3A42">
        <w:rPr>
          <w:rFonts w:ascii="Times New Roman" w:hAnsi="Times New Roman" w:cs="Times New Roman"/>
          <w:lang w:val="en-US"/>
        </w:rPr>
        <w:t>Lavoué</w:t>
      </w:r>
      <w:proofErr w:type="spellEnd"/>
      <w:r w:rsidRPr="008F3A42">
        <w:rPr>
          <w:rFonts w:ascii="Times New Roman" w:hAnsi="Times New Roman" w:cs="Times New Roman"/>
          <w:lang w:val="en-US"/>
        </w:rPr>
        <w:t xml:space="preserve">, E., &amp; </w:t>
      </w:r>
      <w:proofErr w:type="spellStart"/>
      <w:r w:rsidRPr="008F3A42">
        <w:rPr>
          <w:rFonts w:ascii="Times New Roman" w:hAnsi="Times New Roman" w:cs="Times New Roman"/>
          <w:lang w:val="en-US"/>
        </w:rPr>
        <w:t>Sehaba</w:t>
      </w:r>
      <w:proofErr w:type="spellEnd"/>
      <w:r w:rsidRPr="008F3A42">
        <w:rPr>
          <w:rFonts w:ascii="Times New Roman" w:hAnsi="Times New Roman" w:cs="Times New Roman"/>
          <w:lang w:val="en-US"/>
        </w:rPr>
        <w:t xml:space="preserve">, K. (2014). Defining engagement and characterizing </w:t>
      </w:r>
      <w:proofErr w:type="gramStart"/>
      <w:r w:rsidRPr="008F3A42">
        <w:rPr>
          <w:rFonts w:ascii="Times New Roman" w:hAnsi="Times New Roman" w:cs="Times New Roman"/>
          <w:lang w:val="en-US"/>
        </w:rPr>
        <w:t>engaged-behaviors</w:t>
      </w:r>
      <w:proofErr w:type="gramEnd"/>
      <w:r w:rsidRPr="008F3A42">
        <w:rPr>
          <w:rFonts w:ascii="Times New Roman" w:hAnsi="Times New Roman" w:cs="Times New Roman"/>
          <w:lang w:val="en-US"/>
        </w:rPr>
        <w:t xml:space="preserve"> in digital gaming. </w:t>
      </w:r>
      <w:r w:rsidRPr="008F3A42">
        <w:rPr>
          <w:rFonts w:ascii="Times New Roman" w:hAnsi="Times New Roman" w:cs="Times New Roman"/>
          <w:i/>
          <w:iCs/>
          <w:lang w:val="en-US"/>
        </w:rPr>
        <w:t>Simulation &amp; Gaming</w:t>
      </w:r>
      <w:r w:rsidRPr="008F3A42">
        <w:rPr>
          <w:rFonts w:ascii="Times New Roman" w:hAnsi="Times New Roman" w:cs="Times New Roman"/>
          <w:lang w:val="en-US"/>
        </w:rPr>
        <w:t xml:space="preserve">, </w:t>
      </w:r>
      <w:r w:rsidRPr="008F3A42">
        <w:rPr>
          <w:rFonts w:ascii="Times New Roman" w:hAnsi="Times New Roman" w:cs="Times New Roman"/>
          <w:i/>
          <w:iCs/>
          <w:lang w:val="en-US"/>
        </w:rPr>
        <w:t>45</w:t>
      </w:r>
      <w:r w:rsidRPr="008F3A42">
        <w:rPr>
          <w:rFonts w:ascii="Times New Roman" w:hAnsi="Times New Roman" w:cs="Times New Roman"/>
          <w:lang w:val="en-US"/>
        </w:rPr>
        <w:t>(4-5), 491-507.</w:t>
      </w:r>
    </w:p>
    <w:p w14:paraId="5572F2E8"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Bowden, J. L. H. (2009). The process of customer engagement: A conceptual framework. </w:t>
      </w:r>
      <w:r w:rsidRPr="008F3A42">
        <w:rPr>
          <w:rFonts w:ascii="Times New Roman" w:hAnsi="Times New Roman" w:cs="Times New Roman"/>
          <w:i/>
          <w:iCs/>
          <w:lang w:val="en-US"/>
        </w:rPr>
        <w:t>Journal of Marketing Theory and Practice</w:t>
      </w:r>
      <w:r w:rsidRPr="008F3A42">
        <w:rPr>
          <w:rFonts w:ascii="Times New Roman" w:hAnsi="Times New Roman" w:cs="Times New Roman"/>
          <w:lang w:val="en-US"/>
        </w:rPr>
        <w:t xml:space="preserve">, </w:t>
      </w:r>
      <w:r w:rsidRPr="008F3A42">
        <w:rPr>
          <w:rFonts w:ascii="Times New Roman" w:hAnsi="Times New Roman" w:cs="Times New Roman"/>
          <w:i/>
          <w:iCs/>
          <w:lang w:val="en-US"/>
        </w:rPr>
        <w:t>17</w:t>
      </w:r>
      <w:r w:rsidRPr="008F3A42">
        <w:rPr>
          <w:rFonts w:ascii="Times New Roman" w:hAnsi="Times New Roman" w:cs="Times New Roman"/>
          <w:lang w:val="en-US"/>
        </w:rPr>
        <w:t>(1), 63-74.</w:t>
      </w:r>
    </w:p>
    <w:p w14:paraId="35DD8952"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Bowling, A. (2005). Mode of questionnaire administration can have serious effects on data quality. </w:t>
      </w:r>
      <w:r w:rsidRPr="008F3A42">
        <w:rPr>
          <w:rFonts w:ascii="Times New Roman" w:hAnsi="Times New Roman" w:cs="Times New Roman"/>
          <w:i/>
          <w:iCs/>
          <w:lang w:val="en-US"/>
        </w:rPr>
        <w:t>Journal of Public Health</w:t>
      </w:r>
      <w:r w:rsidRPr="008F3A42">
        <w:rPr>
          <w:rFonts w:ascii="Times New Roman" w:hAnsi="Times New Roman" w:cs="Times New Roman"/>
          <w:lang w:val="en-US"/>
        </w:rPr>
        <w:t xml:space="preserve">, </w:t>
      </w:r>
      <w:r w:rsidRPr="008F3A42">
        <w:rPr>
          <w:rFonts w:ascii="Times New Roman" w:hAnsi="Times New Roman" w:cs="Times New Roman"/>
          <w:i/>
          <w:iCs/>
          <w:lang w:val="en-US"/>
        </w:rPr>
        <w:t>27</w:t>
      </w:r>
      <w:r w:rsidRPr="008F3A42">
        <w:rPr>
          <w:rFonts w:ascii="Times New Roman" w:hAnsi="Times New Roman" w:cs="Times New Roman"/>
          <w:lang w:val="en-US"/>
        </w:rPr>
        <w:t>(3), 281-291.</w:t>
      </w:r>
    </w:p>
    <w:p w14:paraId="0EE9DCDE"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Bowling, A., &amp; Ebrahim, S. (2005). Quantitative social science: The survey. In </w:t>
      </w:r>
      <w:r w:rsidRPr="008F3A42">
        <w:rPr>
          <w:rFonts w:ascii="Times New Roman" w:hAnsi="Times New Roman" w:cs="Times New Roman"/>
          <w:i/>
          <w:iCs/>
          <w:lang w:val="en-US"/>
        </w:rPr>
        <w:t>Handbook of health research methods: Investigation, measurement and analysis</w:t>
      </w:r>
      <w:r w:rsidRPr="008F3A42">
        <w:rPr>
          <w:rFonts w:ascii="Times New Roman" w:hAnsi="Times New Roman" w:cs="Times New Roman"/>
          <w:lang w:val="en-US"/>
        </w:rPr>
        <w:t xml:space="preserve"> (pp. 190-214).</w:t>
      </w:r>
    </w:p>
    <w:p w14:paraId="3CCAEE77"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Braun, V., &amp; Clarke, V. (2006). Using thematic analysis in psychology. </w:t>
      </w:r>
      <w:r w:rsidRPr="008F3A42">
        <w:rPr>
          <w:rFonts w:ascii="Times New Roman" w:hAnsi="Times New Roman" w:cs="Times New Roman"/>
          <w:i/>
          <w:iCs/>
          <w:lang w:val="en-US"/>
        </w:rPr>
        <w:t>Qualitative Research in Psychology</w:t>
      </w:r>
      <w:r w:rsidRPr="008F3A42">
        <w:rPr>
          <w:rFonts w:ascii="Times New Roman" w:hAnsi="Times New Roman" w:cs="Times New Roman"/>
          <w:lang w:val="en-US"/>
        </w:rPr>
        <w:t xml:space="preserve">, </w:t>
      </w:r>
      <w:r w:rsidRPr="008F3A42">
        <w:rPr>
          <w:rFonts w:ascii="Times New Roman" w:hAnsi="Times New Roman" w:cs="Times New Roman"/>
          <w:i/>
          <w:iCs/>
          <w:lang w:val="en-US"/>
        </w:rPr>
        <w:t>3</w:t>
      </w:r>
      <w:r w:rsidRPr="008F3A42">
        <w:rPr>
          <w:rFonts w:ascii="Times New Roman" w:hAnsi="Times New Roman" w:cs="Times New Roman"/>
          <w:lang w:val="en-US"/>
        </w:rPr>
        <w:t>(2), 77-101.</w:t>
      </w:r>
    </w:p>
    <w:p w14:paraId="502B1F73"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Bridges, E., &amp; Florsheim, R. (2008). Hedonic and utilitarian shopping goals: The online experience. </w:t>
      </w:r>
      <w:r w:rsidRPr="008F3A42">
        <w:rPr>
          <w:rFonts w:ascii="Times New Roman" w:hAnsi="Times New Roman" w:cs="Times New Roman"/>
          <w:i/>
          <w:iCs/>
          <w:lang w:val="en-US"/>
        </w:rPr>
        <w:t>Journal of Business Research</w:t>
      </w:r>
      <w:r w:rsidRPr="008F3A42">
        <w:rPr>
          <w:rFonts w:ascii="Times New Roman" w:hAnsi="Times New Roman" w:cs="Times New Roman"/>
          <w:lang w:val="en-US"/>
        </w:rPr>
        <w:t xml:space="preserve">, </w:t>
      </w:r>
      <w:r w:rsidRPr="008F3A42">
        <w:rPr>
          <w:rFonts w:ascii="Times New Roman" w:hAnsi="Times New Roman" w:cs="Times New Roman"/>
          <w:i/>
          <w:iCs/>
          <w:lang w:val="en-US"/>
        </w:rPr>
        <w:t>61</w:t>
      </w:r>
      <w:r w:rsidRPr="008F3A42">
        <w:rPr>
          <w:rFonts w:ascii="Times New Roman" w:hAnsi="Times New Roman" w:cs="Times New Roman"/>
          <w:lang w:val="en-US"/>
        </w:rPr>
        <w:t>, 309-314.</w:t>
      </w:r>
    </w:p>
    <w:p w14:paraId="21625EEA"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Bruneau, E., Jacoby, N., </w:t>
      </w:r>
      <w:proofErr w:type="spellStart"/>
      <w:r w:rsidRPr="008F3A42">
        <w:rPr>
          <w:rFonts w:ascii="Times New Roman" w:hAnsi="Times New Roman" w:cs="Times New Roman"/>
          <w:lang w:val="en-US"/>
        </w:rPr>
        <w:t>Kteily</w:t>
      </w:r>
      <w:proofErr w:type="spellEnd"/>
      <w:r w:rsidRPr="008F3A42">
        <w:rPr>
          <w:rFonts w:ascii="Times New Roman" w:hAnsi="Times New Roman" w:cs="Times New Roman"/>
          <w:lang w:val="en-US"/>
        </w:rPr>
        <w:t xml:space="preserve">, N., &amp; Saxe, R. (2018). Denying humanity: The distinct neural correlates of blatant dehumanization. </w:t>
      </w:r>
      <w:r w:rsidRPr="008F3A42">
        <w:rPr>
          <w:rFonts w:ascii="Times New Roman" w:hAnsi="Times New Roman" w:cs="Times New Roman"/>
          <w:i/>
          <w:iCs/>
          <w:lang w:val="en-US"/>
        </w:rPr>
        <w:t>Journal of Experimental Psychology: General</w:t>
      </w:r>
      <w:r w:rsidRPr="008F3A42">
        <w:rPr>
          <w:rFonts w:ascii="Times New Roman" w:hAnsi="Times New Roman" w:cs="Times New Roman"/>
          <w:lang w:val="en-US"/>
        </w:rPr>
        <w:t xml:space="preserve">, </w:t>
      </w:r>
      <w:r w:rsidRPr="008F3A42">
        <w:rPr>
          <w:rFonts w:ascii="Times New Roman" w:hAnsi="Times New Roman" w:cs="Times New Roman"/>
          <w:i/>
          <w:iCs/>
          <w:lang w:val="en-US"/>
        </w:rPr>
        <w:t>147</w:t>
      </w:r>
      <w:r w:rsidRPr="008F3A42">
        <w:rPr>
          <w:rFonts w:ascii="Times New Roman" w:hAnsi="Times New Roman" w:cs="Times New Roman"/>
          <w:lang w:val="en-US"/>
        </w:rPr>
        <w:t>(7), 1078.</w:t>
      </w:r>
    </w:p>
    <w:p w14:paraId="55DFEC35"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Bruneau, E., </w:t>
      </w:r>
      <w:proofErr w:type="spellStart"/>
      <w:r w:rsidRPr="008F3A42">
        <w:rPr>
          <w:rFonts w:ascii="Times New Roman" w:hAnsi="Times New Roman" w:cs="Times New Roman"/>
          <w:lang w:val="en-US"/>
        </w:rPr>
        <w:t>Kteily</w:t>
      </w:r>
      <w:proofErr w:type="spellEnd"/>
      <w:r w:rsidRPr="008F3A42">
        <w:rPr>
          <w:rFonts w:ascii="Times New Roman" w:hAnsi="Times New Roman" w:cs="Times New Roman"/>
          <w:lang w:val="en-US"/>
        </w:rPr>
        <w:t xml:space="preserve">, N., &amp; </w:t>
      </w:r>
      <w:proofErr w:type="spellStart"/>
      <w:r w:rsidRPr="008F3A42">
        <w:rPr>
          <w:rFonts w:ascii="Times New Roman" w:hAnsi="Times New Roman" w:cs="Times New Roman"/>
          <w:lang w:val="en-US"/>
        </w:rPr>
        <w:t>Laustsen</w:t>
      </w:r>
      <w:proofErr w:type="spellEnd"/>
      <w:r w:rsidRPr="008F3A42">
        <w:rPr>
          <w:rFonts w:ascii="Times New Roman" w:hAnsi="Times New Roman" w:cs="Times New Roman"/>
          <w:lang w:val="en-US"/>
        </w:rPr>
        <w:t xml:space="preserve">, L. (2018). The unique effects of blatant dehumanization on attitudes and behavior towards Muslim refugees during the European ‘refugee crises across four countries. </w:t>
      </w:r>
      <w:r w:rsidRPr="008F3A42">
        <w:rPr>
          <w:rFonts w:ascii="Times New Roman" w:hAnsi="Times New Roman" w:cs="Times New Roman"/>
          <w:i/>
          <w:iCs/>
          <w:lang w:val="en-US"/>
        </w:rPr>
        <w:t>European Journal of Social Psychology</w:t>
      </w:r>
      <w:r w:rsidRPr="008F3A42">
        <w:rPr>
          <w:rFonts w:ascii="Times New Roman" w:hAnsi="Times New Roman" w:cs="Times New Roman"/>
          <w:lang w:val="en-US"/>
        </w:rPr>
        <w:t xml:space="preserve">, </w:t>
      </w:r>
      <w:r w:rsidRPr="008F3A42">
        <w:rPr>
          <w:rFonts w:ascii="Times New Roman" w:hAnsi="Times New Roman" w:cs="Times New Roman"/>
          <w:i/>
          <w:iCs/>
          <w:lang w:val="en-US"/>
        </w:rPr>
        <w:t>48</w:t>
      </w:r>
      <w:r w:rsidRPr="008F3A42">
        <w:rPr>
          <w:rFonts w:ascii="Times New Roman" w:hAnsi="Times New Roman" w:cs="Times New Roman"/>
          <w:lang w:val="en-US"/>
        </w:rPr>
        <w:t>(5), 645-662.</w:t>
      </w:r>
    </w:p>
    <w:p w14:paraId="0A7585BF"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Bryman, A. (2006). Integrating quantitative and qualitative research: How is it done? </w:t>
      </w:r>
      <w:r w:rsidRPr="008F3A42">
        <w:rPr>
          <w:rFonts w:ascii="Times New Roman" w:hAnsi="Times New Roman" w:cs="Times New Roman"/>
          <w:i/>
          <w:iCs/>
          <w:lang w:val="en-US"/>
        </w:rPr>
        <w:t>Qualitative Research</w:t>
      </w:r>
      <w:r w:rsidRPr="008F3A42">
        <w:rPr>
          <w:rFonts w:ascii="Times New Roman" w:hAnsi="Times New Roman" w:cs="Times New Roman"/>
          <w:lang w:val="en-US"/>
        </w:rPr>
        <w:t xml:space="preserve">, </w:t>
      </w:r>
      <w:r w:rsidRPr="008F3A42">
        <w:rPr>
          <w:rFonts w:ascii="Times New Roman" w:hAnsi="Times New Roman" w:cs="Times New Roman"/>
          <w:i/>
          <w:iCs/>
          <w:lang w:val="en-US"/>
        </w:rPr>
        <w:t>6</w:t>
      </w:r>
      <w:r w:rsidRPr="008F3A42">
        <w:rPr>
          <w:rFonts w:ascii="Times New Roman" w:hAnsi="Times New Roman" w:cs="Times New Roman"/>
          <w:lang w:val="en-US"/>
        </w:rPr>
        <w:t>(1), 97-113.</w:t>
      </w:r>
    </w:p>
    <w:p w14:paraId="5998B7B8" w14:textId="77777777" w:rsidR="00334B3F" w:rsidRPr="008F3A42" w:rsidRDefault="00334B3F" w:rsidP="00334B3F">
      <w:pPr>
        <w:spacing w:after="240"/>
        <w:ind w:left="480" w:hangingChars="200" w:hanging="480"/>
        <w:rPr>
          <w:rFonts w:ascii="Times New Roman" w:hAnsi="Times New Roman" w:cs="Times New Roman"/>
          <w:lang w:val="en-US"/>
        </w:rPr>
      </w:pPr>
      <w:proofErr w:type="spellStart"/>
      <w:r w:rsidRPr="008F3A42">
        <w:rPr>
          <w:rFonts w:ascii="Times New Roman" w:hAnsi="Times New Roman" w:cs="Times New Roman"/>
          <w:lang w:val="en-US"/>
        </w:rPr>
        <w:t>Buhalis</w:t>
      </w:r>
      <w:proofErr w:type="spellEnd"/>
      <w:r w:rsidRPr="008F3A42">
        <w:rPr>
          <w:rFonts w:ascii="Times New Roman" w:hAnsi="Times New Roman" w:cs="Times New Roman"/>
          <w:lang w:val="en-US"/>
        </w:rPr>
        <w:t xml:space="preserve">, D., Lin, M. S., &amp; Leung, D. (2023). Metaverse as a driver for customer experience and value co-creation: Implications for hospitality and tourism management and marketing. </w:t>
      </w:r>
      <w:r w:rsidRPr="008F3A42">
        <w:rPr>
          <w:rFonts w:ascii="Times New Roman" w:hAnsi="Times New Roman" w:cs="Times New Roman"/>
          <w:i/>
          <w:iCs/>
          <w:lang w:val="en-US"/>
        </w:rPr>
        <w:t>International Journal of Contemporary Hospitality Management</w:t>
      </w:r>
      <w:r w:rsidRPr="008F3A42">
        <w:rPr>
          <w:rFonts w:ascii="Times New Roman" w:hAnsi="Times New Roman" w:cs="Times New Roman"/>
          <w:lang w:val="en-US"/>
        </w:rPr>
        <w:t xml:space="preserve">, </w:t>
      </w:r>
      <w:r w:rsidRPr="008F3A42">
        <w:rPr>
          <w:rFonts w:ascii="Times New Roman" w:hAnsi="Times New Roman" w:cs="Times New Roman"/>
          <w:i/>
          <w:iCs/>
          <w:lang w:val="en-US"/>
        </w:rPr>
        <w:t>35</w:t>
      </w:r>
      <w:r w:rsidRPr="008F3A42">
        <w:rPr>
          <w:rFonts w:ascii="Times New Roman" w:hAnsi="Times New Roman" w:cs="Times New Roman"/>
          <w:lang w:val="en-US"/>
        </w:rPr>
        <w:t xml:space="preserve">(2), 701-716. </w:t>
      </w:r>
      <w:hyperlink r:id="rId18" w:tgtFrame="_new" w:history="1">
        <w:r w:rsidRPr="008F3A42">
          <w:rPr>
            <w:rStyle w:val="Hyperlink"/>
            <w:rFonts w:ascii="Times New Roman" w:hAnsi="Times New Roman" w:cs="Times New Roman"/>
            <w:lang w:val="en-US"/>
          </w:rPr>
          <w:t>https://doi.org/10.1108/IJCHM-05-2022-0631</w:t>
        </w:r>
      </w:hyperlink>
    </w:p>
    <w:p w14:paraId="52CCE4AF" w14:textId="77777777" w:rsidR="00334B3F" w:rsidRPr="008F3A42" w:rsidRDefault="00334B3F" w:rsidP="00334B3F">
      <w:pPr>
        <w:spacing w:after="240"/>
        <w:ind w:left="480" w:hangingChars="200" w:hanging="480"/>
        <w:rPr>
          <w:rFonts w:ascii="Times New Roman" w:hAnsi="Times New Roman" w:cs="Times New Roman"/>
          <w:lang w:val="en-US"/>
        </w:rPr>
      </w:pPr>
      <w:r w:rsidRPr="008F3A42">
        <w:rPr>
          <w:rFonts w:ascii="Times New Roman" w:hAnsi="Times New Roman" w:cs="Times New Roman"/>
          <w:lang w:val="en-US"/>
        </w:rPr>
        <w:t xml:space="preserve">Bussone, A., </w:t>
      </w:r>
      <w:proofErr w:type="spellStart"/>
      <w:r w:rsidRPr="008F3A42">
        <w:rPr>
          <w:rFonts w:ascii="Times New Roman" w:hAnsi="Times New Roman" w:cs="Times New Roman"/>
          <w:lang w:val="en-US"/>
        </w:rPr>
        <w:t>Kasadha</w:t>
      </w:r>
      <w:proofErr w:type="spellEnd"/>
      <w:r w:rsidRPr="008F3A42">
        <w:rPr>
          <w:rFonts w:ascii="Times New Roman" w:hAnsi="Times New Roman" w:cs="Times New Roman"/>
          <w:lang w:val="en-US"/>
        </w:rPr>
        <w:t xml:space="preserve">, B., Stumpf, S., </w:t>
      </w:r>
      <w:proofErr w:type="spellStart"/>
      <w:r w:rsidRPr="008F3A42">
        <w:rPr>
          <w:rFonts w:ascii="Times New Roman" w:hAnsi="Times New Roman" w:cs="Times New Roman"/>
          <w:lang w:val="en-US"/>
        </w:rPr>
        <w:t>Durrant</w:t>
      </w:r>
      <w:proofErr w:type="spellEnd"/>
      <w:r w:rsidRPr="008F3A42">
        <w:rPr>
          <w:rFonts w:ascii="Times New Roman" w:hAnsi="Times New Roman" w:cs="Times New Roman"/>
          <w:lang w:val="en-US"/>
        </w:rPr>
        <w:t xml:space="preserve">, A. C., Tariq, S., Gibbs, J., Lloyd, K. C., &amp; Bird, J. (2020). Trust, identity, privacy, and security considerations for designing a peer data sharing </w:t>
      </w:r>
      <w:r w:rsidRPr="008F3A42">
        <w:rPr>
          <w:rFonts w:ascii="Times New Roman" w:hAnsi="Times New Roman" w:cs="Times New Roman"/>
          <w:lang w:val="en-US"/>
        </w:rPr>
        <w:lastRenderedPageBreak/>
        <w:t xml:space="preserve">platform between people living with HIV. </w:t>
      </w:r>
      <w:r w:rsidRPr="008F3A42">
        <w:rPr>
          <w:rFonts w:ascii="Times New Roman" w:hAnsi="Times New Roman" w:cs="Times New Roman"/>
          <w:i/>
          <w:iCs/>
          <w:lang w:val="en-US"/>
        </w:rPr>
        <w:t>Proceedings of the ACM on Human-Computer Interaction</w:t>
      </w:r>
      <w:r w:rsidRPr="008F3A42">
        <w:rPr>
          <w:rFonts w:ascii="Times New Roman" w:hAnsi="Times New Roman" w:cs="Times New Roman"/>
          <w:lang w:val="en-US"/>
        </w:rPr>
        <w:t xml:space="preserve">, </w:t>
      </w:r>
      <w:r w:rsidRPr="008F3A42">
        <w:rPr>
          <w:rFonts w:ascii="Times New Roman" w:hAnsi="Times New Roman" w:cs="Times New Roman"/>
          <w:i/>
          <w:iCs/>
          <w:lang w:val="en-US"/>
        </w:rPr>
        <w:t>4</w:t>
      </w:r>
      <w:r w:rsidRPr="008F3A42">
        <w:rPr>
          <w:rFonts w:ascii="Times New Roman" w:hAnsi="Times New Roman" w:cs="Times New Roman"/>
          <w:lang w:val="en-US"/>
        </w:rPr>
        <w:t>(CSCW2), 1-27.</w:t>
      </w:r>
    </w:p>
    <w:p w14:paraId="196DFB6C" w14:textId="77777777" w:rsidR="00334B3F" w:rsidRPr="00A84C57" w:rsidRDefault="00334B3F" w:rsidP="00334B3F">
      <w:pPr>
        <w:spacing w:after="240"/>
        <w:ind w:left="480" w:hangingChars="200" w:hanging="480"/>
        <w:rPr>
          <w:rFonts w:ascii="Times New Roman" w:hAnsi="Times New Roman" w:cs="Times New Roman"/>
          <w:lang w:val="en-US"/>
        </w:rPr>
      </w:pPr>
      <w:proofErr w:type="spellStart"/>
      <w:r w:rsidRPr="00A84C57">
        <w:rPr>
          <w:rFonts w:ascii="Times New Roman" w:hAnsi="Times New Roman" w:cs="Times New Roman"/>
          <w:lang w:val="en-US"/>
        </w:rPr>
        <w:t>Casaló</w:t>
      </w:r>
      <w:proofErr w:type="spellEnd"/>
      <w:r w:rsidRPr="00A84C57">
        <w:rPr>
          <w:rFonts w:ascii="Times New Roman" w:hAnsi="Times New Roman" w:cs="Times New Roman"/>
          <w:lang w:val="en-US"/>
        </w:rPr>
        <w:t xml:space="preserve">, L. V., </w:t>
      </w:r>
      <w:proofErr w:type="spellStart"/>
      <w:r w:rsidRPr="00A84C57">
        <w:rPr>
          <w:rFonts w:ascii="Times New Roman" w:hAnsi="Times New Roman" w:cs="Times New Roman"/>
          <w:lang w:val="en-US"/>
        </w:rPr>
        <w:t>Flavián</w:t>
      </w:r>
      <w:proofErr w:type="spellEnd"/>
      <w:r w:rsidRPr="00A84C57">
        <w:rPr>
          <w:rFonts w:ascii="Times New Roman" w:hAnsi="Times New Roman" w:cs="Times New Roman"/>
          <w:lang w:val="en-US"/>
        </w:rPr>
        <w:t xml:space="preserve">, C., &amp; </w:t>
      </w:r>
      <w:proofErr w:type="spellStart"/>
      <w:r w:rsidRPr="00A84C57">
        <w:rPr>
          <w:rFonts w:ascii="Times New Roman" w:hAnsi="Times New Roman" w:cs="Times New Roman"/>
          <w:lang w:val="en-US"/>
        </w:rPr>
        <w:t>Guinalíu</w:t>
      </w:r>
      <w:proofErr w:type="spellEnd"/>
      <w:r w:rsidRPr="00A84C57">
        <w:rPr>
          <w:rFonts w:ascii="Times New Roman" w:hAnsi="Times New Roman" w:cs="Times New Roman"/>
          <w:lang w:val="en-US"/>
        </w:rPr>
        <w:t xml:space="preserve">, M. (2007). The role of security, privacy, usability and reputation in the development of online banking. </w:t>
      </w:r>
      <w:r w:rsidRPr="00A84C57">
        <w:rPr>
          <w:rFonts w:ascii="Times New Roman" w:hAnsi="Times New Roman" w:cs="Times New Roman"/>
          <w:i/>
          <w:iCs/>
          <w:lang w:val="en-US"/>
        </w:rPr>
        <w:t>Online Information Review</w:t>
      </w:r>
      <w:r w:rsidRPr="00A84C57">
        <w:rPr>
          <w:rFonts w:ascii="Times New Roman" w:hAnsi="Times New Roman" w:cs="Times New Roman"/>
          <w:lang w:val="en-US"/>
        </w:rPr>
        <w:t xml:space="preserve">, </w:t>
      </w:r>
      <w:r w:rsidRPr="00A84C57">
        <w:rPr>
          <w:rFonts w:ascii="Times New Roman" w:hAnsi="Times New Roman" w:cs="Times New Roman"/>
          <w:i/>
          <w:iCs/>
          <w:lang w:val="en-US"/>
        </w:rPr>
        <w:t>31</w:t>
      </w:r>
      <w:r w:rsidRPr="00A84C57">
        <w:rPr>
          <w:rFonts w:ascii="Times New Roman" w:hAnsi="Times New Roman" w:cs="Times New Roman"/>
          <w:lang w:val="en-US"/>
        </w:rPr>
        <w:t>(5), 583-603.</w:t>
      </w:r>
    </w:p>
    <w:p w14:paraId="2B531CA7" w14:textId="77777777" w:rsidR="00334B3F" w:rsidRPr="00A84C57" w:rsidRDefault="00334B3F" w:rsidP="00334B3F">
      <w:pPr>
        <w:spacing w:after="240"/>
        <w:ind w:left="480" w:hangingChars="200" w:hanging="480"/>
        <w:rPr>
          <w:rFonts w:ascii="Times New Roman" w:hAnsi="Times New Roman" w:cs="Times New Roman"/>
          <w:lang w:val="en-US"/>
        </w:rPr>
      </w:pPr>
      <w:proofErr w:type="spellStart"/>
      <w:r w:rsidRPr="00A84C57">
        <w:rPr>
          <w:rFonts w:ascii="Times New Roman" w:hAnsi="Times New Roman" w:cs="Times New Roman"/>
          <w:lang w:val="en-US"/>
        </w:rPr>
        <w:t>Cerasa</w:t>
      </w:r>
      <w:proofErr w:type="spellEnd"/>
      <w:r w:rsidRPr="00A84C57">
        <w:rPr>
          <w:rFonts w:ascii="Times New Roman" w:hAnsi="Times New Roman" w:cs="Times New Roman"/>
          <w:lang w:val="en-US"/>
        </w:rPr>
        <w:t xml:space="preserve">, A., </w:t>
      </w:r>
      <w:proofErr w:type="spellStart"/>
      <w:r w:rsidRPr="00A84C57">
        <w:rPr>
          <w:rFonts w:ascii="Times New Roman" w:hAnsi="Times New Roman" w:cs="Times New Roman"/>
          <w:lang w:val="en-US"/>
        </w:rPr>
        <w:t>Gaggioli</w:t>
      </w:r>
      <w:proofErr w:type="spellEnd"/>
      <w:r w:rsidRPr="00A84C57">
        <w:rPr>
          <w:rFonts w:ascii="Times New Roman" w:hAnsi="Times New Roman" w:cs="Times New Roman"/>
          <w:lang w:val="en-US"/>
        </w:rPr>
        <w:t xml:space="preserve">, A., </w:t>
      </w:r>
      <w:proofErr w:type="spellStart"/>
      <w:r w:rsidRPr="00A84C57">
        <w:rPr>
          <w:rFonts w:ascii="Times New Roman" w:hAnsi="Times New Roman" w:cs="Times New Roman"/>
          <w:lang w:val="en-US"/>
        </w:rPr>
        <w:t>Pioggia</w:t>
      </w:r>
      <w:proofErr w:type="spellEnd"/>
      <w:r w:rsidRPr="00A84C57">
        <w:rPr>
          <w:rFonts w:ascii="Times New Roman" w:hAnsi="Times New Roman" w:cs="Times New Roman"/>
          <w:lang w:val="en-US"/>
        </w:rPr>
        <w:t xml:space="preserve">, G., &amp; Riva, G. (2024). Metaverse in mental health: The beginning of a long history. </w:t>
      </w:r>
      <w:r w:rsidRPr="00A84C57">
        <w:rPr>
          <w:rFonts w:ascii="Times New Roman" w:hAnsi="Times New Roman" w:cs="Times New Roman"/>
          <w:i/>
          <w:iCs/>
          <w:lang w:val="en-US"/>
        </w:rPr>
        <w:t>Current Psychiatry Reports</w:t>
      </w:r>
      <w:r w:rsidRPr="00A84C57">
        <w:rPr>
          <w:rFonts w:ascii="Times New Roman" w:hAnsi="Times New Roman" w:cs="Times New Roman"/>
          <w:lang w:val="en-US"/>
        </w:rPr>
        <w:t>, 1-10.</w:t>
      </w:r>
    </w:p>
    <w:p w14:paraId="2E7EF1E9" w14:textId="77777777" w:rsidR="00334B3F" w:rsidRPr="00A84C57" w:rsidRDefault="00334B3F" w:rsidP="00334B3F">
      <w:pPr>
        <w:spacing w:after="240"/>
        <w:ind w:left="480" w:hangingChars="200" w:hanging="480"/>
        <w:rPr>
          <w:rFonts w:ascii="Times New Roman" w:hAnsi="Times New Roman" w:cs="Times New Roman"/>
          <w:lang w:val="en-US"/>
        </w:rPr>
      </w:pPr>
      <w:r w:rsidRPr="00A84C57">
        <w:rPr>
          <w:rFonts w:ascii="Times New Roman" w:hAnsi="Times New Roman" w:cs="Times New Roman"/>
          <w:lang w:val="en-US"/>
        </w:rPr>
        <w:t xml:space="preserve">Cha, S. S., Kim, C. Y., &amp; Tang, Y. (2024). Gamification in the Metaverse: Affordance, perceived value, flow state, and engagement. </w:t>
      </w:r>
      <w:r w:rsidRPr="00A84C57">
        <w:rPr>
          <w:rFonts w:ascii="Times New Roman" w:hAnsi="Times New Roman" w:cs="Times New Roman"/>
          <w:i/>
          <w:iCs/>
          <w:lang w:val="en-US"/>
        </w:rPr>
        <w:t>International Journal of Tourism Research</w:t>
      </w:r>
      <w:r w:rsidRPr="00A84C57">
        <w:rPr>
          <w:rFonts w:ascii="Times New Roman" w:hAnsi="Times New Roman" w:cs="Times New Roman"/>
          <w:lang w:val="en-US"/>
        </w:rPr>
        <w:t xml:space="preserve">, </w:t>
      </w:r>
      <w:r w:rsidRPr="00A84C57">
        <w:rPr>
          <w:rFonts w:ascii="Times New Roman" w:hAnsi="Times New Roman" w:cs="Times New Roman"/>
          <w:i/>
          <w:iCs/>
          <w:lang w:val="en-US"/>
        </w:rPr>
        <w:t>26</w:t>
      </w:r>
      <w:r w:rsidRPr="00A84C57">
        <w:rPr>
          <w:rFonts w:ascii="Times New Roman" w:hAnsi="Times New Roman" w:cs="Times New Roman"/>
          <w:lang w:val="en-US"/>
        </w:rPr>
        <w:t>(2), e2635.</w:t>
      </w:r>
    </w:p>
    <w:p w14:paraId="571336CF" w14:textId="77777777" w:rsidR="00334B3F" w:rsidRPr="00A84C57" w:rsidRDefault="00334B3F" w:rsidP="00334B3F">
      <w:pPr>
        <w:spacing w:after="240"/>
        <w:ind w:left="480" w:hangingChars="200" w:hanging="480"/>
        <w:rPr>
          <w:rFonts w:ascii="Times New Roman" w:hAnsi="Times New Roman" w:cs="Times New Roman"/>
          <w:lang w:val="en-US"/>
        </w:rPr>
      </w:pPr>
      <w:proofErr w:type="spellStart"/>
      <w:r w:rsidRPr="00A84C57">
        <w:rPr>
          <w:rFonts w:ascii="Times New Roman" w:hAnsi="Times New Roman" w:cs="Times New Roman"/>
          <w:lang w:val="en-US"/>
        </w:rPr>
        <w:t>Chaddad</w:t>
      </w:r>
      <w:proofErr w:type="spellEnd"/>
      <w:r w:rsidRPr="00A84C57">
        <w:rPr>
          <w:rFonts w:ascii="Times New Roman" w:hAnsi="Times New Roman" w:cs="Times New Roman"/>
          <w:lang w:val="en-US"/>
        </w:rPr>
        <w:t xml:space="preserve">, A., &amp; Jiang, Y. (2023). Medical Metaverse: A new virtual health experience. In </w:t>
      </w:r>
      <w:r w:rsidRPr="00A84C57">
        <w:rPr>
          <w:rFonts w:ascii="Times New Roman" w:hAnsi="Times New Roman" w:cs="Times New Roman"/>
          <w:i/>
          <w:iCs/>
          <w:lang w:val="en-US"/>
        </w:rPr>
        <w:t>2023 IEEE 23rd International Conference on Bioinformatics and Bioengineering (BIBE)</w:t>
      </w:r>
      <w:r w:rsidRPr="00A84C57">
        <w:rPr>
          <w:rFonts w:ascii="Times New Roman" w:hAnsi="Times New Roman" w:cs="Times New Roman"/>
          <w:lang w:val="en-US"/>
        </w:rPr>
        <w:t xml:space="preserve"> (pp. 414-421). IEEE.</w:t>
      </w:r>
    </w:p>
    <w:p w14:paraId="172A81C3" w14:textId="77777777" w:rsidR="00334B3F" w:rsidRPr="00A84C57" w:rsidRDefault="00334B3F" w:rsidP="00334B3F">
      <w:pPr>
        <w:spacing w:after="240"/>
        <w:ind w:left="480" w:hangingChars="200" w:hanging="480"/>
        <w:rPr>
          <w:rFonts w:ascii="Times New Roman" w:hAnsi="Times New Roman" w:cs="Times New Roman"/>
          <w:lang w:val="en-US"/>
        </w:rPr>
      </w:pPr>
      <w:r w:rsidRPr="00A84C57">
        <w:rPr>
          <w:rFonts w:ascii="Times New Roman" w:hAnsi="Times New Roman" w:cs="Times New Roman"/>
          <w:lang w:val="en-US"/>
        </w:rPr>
        <w:t xml:space="preserve">Chakraborty, D., </w:t>
      </w:r>
      <w:proofErr w:type="spellStart"/>
      <w:r w:rsidRPr="00A84C57">
        <w:rPr>
          <w:rFonts w:ascii="Times New Roman" w:hAnsi="Times New Roman" w:cs="Times New Roman"/>
          <w:lang w:val="en-US"/>
        </w:rPr>
        <w:t>Patre</w:t>
      </w:r>
      <w:proofErr w:type="spellEnd"/>
      <w:r w:rsidRPr="00A84C57">
        <w:rPr>
          <w:rFonts w:ascii="Times New Roman" w:hAnsi="Times New Roman" w:cs="Times New Roman"/>
          <w:lang w:val="en-US"/>
        </w:rPr>
        <w:t xml:space="preserve">, S., &amp; Tiwari, D. (2023a). Metaverse mingle: Discovering dating intentions in Metaverse. </w:t>
      </w:r>
      <w:r w:rsidRPr="00A84C57">
        <w:rPr>
          <w:rFonts w:ascii="Times New Roman" w:hAnsi="Times New Roman" w:cs="Times New Roman"/>
          <w:i/>
          <w:iCs/>
          <w:lang w:val="en-US"/>
        </w:rPr>
        <w:t>Journal of Retailing and Consumer Services</w:t>
      </w:r>
      <w:r w:rsidRPr="00A84C57">
        <w:rPr>
          <w:rFonts w:ascii="Times New Roman" w:hAnsi="Times New Roman" w:cs="Times New Roman"/>
          <w:lang w:val="en-US"/>
        </w:rPr>
        <w:t xml:space="preserve">, </w:t>
      </w:r>
      <w:r w:rsidRPr="00A84C57">
        <w:rPr>
          <w:rFonts w:ascii="Times New Roman" w:hAnsi="Times New Roman" w:cs="Times New Roman"/>
          <w:i/>
          <w:iCs/>
          <w:lang w:val="en-US"/>
        </w:rPr>
        <w:t>75</w:t>
      </w:r>
      <w:r w:rsidRPr="00A84C57">
        <w:rPr>
          <w:rFonts w:ascii="Times New Roman" w:hAnsi="Times New Roman" w:cs="Times New Roman"/>
          <w:lang w:val="en-US"/>
        </w:rPr>
        <w:t>, 103509.</w:t>
      </w:r>
    </w:p>
    <w:p w14:paraId="54C0D228" w14:textId="77777777" w:rsidR="00334B3F" w:rsidRPr="00A84C57" w:rsidRDefault="00334B3F" w:rsidP="00334B3F">
      <w:pPr>
        <w:spacing w:after="240"/>
        <w:ind w:left="480" w:hangingChars="200" w:hanging="480"/>
        <w:rPr>
          <w:rFonts w:ascii="Times New Roman" w:hAnsi="Times New Roman" w:cs="Times New Roman"/>
          <w:lang w:val="en-US"/>
        </w:rPr>
      </w:pPr>
      <w:r w:rsidRPr="00A84C57">
        <w:rPr>
          <w:rFonts w:ascii="Times New Roman" w:hAnsi="Times New Roman" w:cs="Times New Roman"/>
          <w:lang w:val="en-US"/>
        </w:rPr>
        <w:t xml:space="preserve">Chakraborty, D., </w:t>
      </w:r>
      <w:proofErr w:type="spellStart"/>
      <w:r w:rsidRPr="00A84C57">
        <w:rPr>
          <w:rFonts w:ascii="Times New Roman" w:hAnsi="Times New Roman" w:cs="Times New Roman"/>
          <w:lang w:val="en-US"/>
        </w:rPr>
        <w:t>Polisetty</w:t>
      </w:r>
      <w:proofErr w:type="spellEnd"/>
      <w:r w:rsidRPr="00A84C57">
        <w:rPr>
          <w:rFonts w:ascii="Times New Roman" w:hAnsi="Times New Roman" w:cs="Times New Roman"/>
          <w:lang w:val="en-US"/>
        </w:rPr>
        <w:t xml:space="preserve">, A., &amp; Rana, N. P. (2024). Consumers' continuance intention towards Metaverse-based virtual stores: A multi-study perspective. </w:t>
      </w:r>
      <w:r w:rsidRPr="00A84C57">
        <w:rPr>
          <w:rFonts w:ascii="Times New Roman" w:hAnsi="Times New Roman" w:cs="Times New Roman"/>
          <w:i/>
          <w:iCs/>
          <w:lang w:val="en-US"/>
        </w:rPr>
        <w:t>Technological Forecasting and Social Change</w:t>
      </w:r>
      <w:r w:rsidRPr="00A84C57">
        <w:rPr>
          <w:rFonts w:ascii="Times New Roman" w:hAnsi="Times New Roman" w:cs="Times New Roman"/>
          <w:lang w:val="en-US"/>
        </w:rPr>
        <w:t xml:space="preserve">, </w:t>
      </w:r>
      <w:r w:rsidRPr="00A84C57">
        <w:rPr>
          <w:rFonts w:ascii="Times New Roman" w:hAnsi="Times New Roman" w:cs="Times New Roman"/>
          <w:i/>
          <w:iCs/>
          <w:lang w:val="en-US"/>
        </w:rPr>
        <w:t>203</w:t>
      </w:r>
      <w:r w:rsidRPr="00A84C57">
        <w:rPr>
          <w:rFonts w:ascii="Times New Roman" w:hAnsi="Times New Roman" w:cs="Times New Roman"/>
          <w:lang w:val="en-US"/>
        </w:rPr>
        <w:t>, 123405.</w:t>
      </w:r>
    </w:p>
    <w:p w14:paraId="044B2AD7" w14:textId="77777777" w:rsidR="00334B3F" w:rsidRPr="00A84C57" w:rsidRDefault="00334B3F" w:rsidP="00334B3F">
      <w:pPr>
        <w:spacing w:after="240"/>
        <w:ind w:left="480" w:hangingChars="200" w:hanging="480"/>
        <w:rPr>
          <w:rFonts w:ascii="Times New Roman" w:hAnsi="Times New Roman" w:cs="Times New Roman"/>
          <w:lang w:val="en-US"/>
        </w:rPr>
      </w:pPr>
      <w:r w:rsidRPr="00A84C57">
        <w:rPr>
          <w:rFonts w:ascii="Times New Roman" w:hAnsi="Times New Roman" w:cs="Times New Roman"/>
          <w:lang w:val="en-US"/>
        </w:rPr>
        <w:t xml:space="preserve">Chandra, S., Srivastava, S., &amp; </w:t>
      </w:r>
      <w:proofErr w:type="spellStart"/>
      <w:r w:rsidRPr="00A84C57">
        <w:rPr>
          <w:rFonts w:ascii="Times New Roman" w:hAnsi="Times New Roman" w:cs="Times New Roman"/>
          <w:lang w:val="en-US"/>
        </w:rPr>
        <w:t>Theng</w:t>
      </w:r>
      <w:proofErr w:type="spellEnd"/>
      <w:r w:rsidRPr="00A84C57">
        <w:rPr>
          <w:rFonts w:ascii="Times New Roman" w:hAnsi="Times New Roman" w:cs="Times New Roman"/>
          <w:lang w:val="en-US"/>
        </w:rPr>
        <w:t xml:space="preserve">, Y.-L. (2012). Cognitive absorption and trust for workplace collaboration in virtual worlds: An information processing decision making perspective. </w:t>
      </w:r>
      <w:r w:rsidRPr="00A84C57">
        <w:rPr>
          <w:rFonts w:ascii="Times New Roman" w:hAnsi="Times New Roman" w:cs="Times New Roman"/>
          <w:i/>
          <w:iCs/>
          <w:lang w:val="en-US"/>
        </w:rPr>
        <w:t>Journal of the Association for Information Systems</w:t>
      </w:r>
      <w:r w:rsidRPr="00A84C57">
        <w:rPr>
          <w:rFonts w:ascii="Times New Roman" w:hAnsi="Times New Roman" w:cs="Times New Roman"/>
          <w:lang w:val="en-US"/>
        </w:rPr>
        <w:t xml:space="preserve">, </w:t>
      </w:r>
      <w:r w:rsidRPr="00A84C57">
        <w:rPr>
          <w:rFonts w:ascii="Times New Roman" w:hAnsi="Times New Roman" w:cs="Times New Roman"/>
          <w:i/>
          <w:iCs/>
          <w:lang w:val="en-US"/>
        </w:rPr>
        <w:t>13</w:t>
      </w:r>
      <w:r w:rsidRPr="00A84C57">
        <w:rPr>
          <w:rFonts w:ascii="Times New Roman" w:hAnsi="Times New Roman" w:cs="Times New Roman"/>
          <w:lang w:val="en-US"/>
        </w:rPr>
        <w:t xml:space="preserve">(10), 797-835. </w:t>
      </w:r>
      <w:hyperlink r:id="rId19" w:tgtFrame="_new" w:history="1">
        <w:r w:rsidRPr="00A84C57">
          <w:rPr>
            <w:rStyle w:val="Hyperlink"/>
            <w:rFonts w:ascii="Times New Roman" w:hAnsi="Times New Roman" w:cs="Times New Roman"/>
            <w:lang w:val="en-US"/>
          </w:rPr>
          <w:t>https://doi.org/10.17705/1jais.00310</w:t>
        </w:r>
      </w:hyperlink>
    </w:p>
    <w:p w14:paraId="52B73992" w14:textId="77777777" w:rsidR="00334B3F" w:rsidRPr="00A84C57" w:rsidRDefault="00334B3F" w:rsidP="00334B3F">
      <w:pPr>
        <w:spacing w:after="240"/>
        <w:ind w:left="480" w:hangingChars="200" w:hanging="480"/>
        <w:rPr>
          <w:rFonts w:ascii="Times New Roman" w:hAnsi="Times New Roman" w:cs="Times New Roman"/>
          <w:lang w:val="en-US"/>
        </w:rPr>
      </w:pPr>
      <w:r w:rsidRPr="00A84C57">
        <w:rPr>
          <w:rFonts w:ascii="Times New Roman" w:hAnsi="Times New Roman" w:cs="Times New Roman"/>
          <w:lang w:val="en-US"/>
        </w:rPr>
        <w:t xml:space="preserve">Chen, H. (2006). Flow on the net-detecting web users’ positive </w:t>
      </w:r>
      <w:proofErr w:type="spellStart"/>
      <w:r w:rsidRPr="00A84C57">
        <w:rPr>
          <w:rFonts w:ascii="Times New Roman" w:hAnsi="Times New Roman" w:cs="Times New Roman"/>
          <w:lang w:val="en-US"/>
        </w:rPr>
        <w:t>affects</w:t>
      </w:r>
      <w:proofErr w:type="spellEnd"/>
      <w:r w:rsidRPr="00A84C57">
        <w:rPr>
          <w:rFonts w:ascii="Times New Roman" w:hAnsi="Times New Roman" w:cs="Times New Roman"/>
          <w:lang w:val="en-US"/>
        </w:rPr>
        <w:t xml:space="preserve"> and their flow states. </w:t>
      </w:r>
      <w:r w:rsidRPr="00A84C57">
        <w:rPr>
          <w:rFonts w:ascii="Times New Roman" w:hAnsi="Times New Roman" w:cs="Times New Roman"/>
          <w:i/>
          <w:iCs/>
          <w:lang w:val="en-US"/>
        </w:rPr>
        <w:t>Computers in Human Behavior</w:t>
      </w:r>
      <w:r w:rsidRPr="00A84C57">
        <w:rPr>
          <w:rFonts w:ascii="Times New Roman" w:hAnsi="Times New Roman" w:cs="Times New Roman"/>
          <w:lang w:val="en-US"/>
        </w:rPr>
        <w:t xml:space="preserve">, </w:t>
      </w:r>
      <w:r w:rsidRPr="00A84C57">
        <w:rPr>
          <w:rFonts w:ascii="Times New Roman" w:hAnsi="Times New Roman" w:cs="Times New Roman"/>
          <w:i/>
          <w:iCs/>
          <w:lang w:val="en-US"/>
        </w:rPr>
        <w:t>22</w:t>
      </w:r>
      <w:r w:rsidRPr="00A84C57">
        <w:rPr>
          <w:rFonts w:ascii="Times New Roman" w:hAnsi="Times New Roman" w:cs="Times New Roman"/>
          <w:lang w:val="en-US"/>
        </w:rPr>
        <w:t>, 221-233.</w:t>
      </w:r>
    </w:p>
    <w:p w14:paraId="5A286A1B" w14:textId="77777777" w:rsidR="00334B3F" w:rsidRPr="00A84C57" w:rsidRDefault="00334B3F" w:rsidP="00334B3F">
      <w:pPr>
        <w:spacing w:after="240"/>
        <w:ind w:left="480" w:hangingChars="200" w:hanging="480"/>
        <w:rPr>
          <w:rFonts w:ascii="Times New Roman" w:hAnsi="Times New Roman" w:cs="Times New Roman"/>
          <w:lang w:val="en-US"/>
        </w:rPr>
      </w:pPr>
      <w:r w:rsidRPr="00A84C57">
        <w:rPr>
          <w:rFonts w:ascii="Times New Roman" w:hAnsi="Times New Roman" w:cs="Times New Roman"/>
          <w:lang w:val="en-US"/>
        </w:rPr>
        <w:t xml:space="preserve">Cheng, R., Wu, N., </w:t>
      </w:r>
      <w:proofErr w:type="spellStart"/>
      <w:r w:rsidRPr="00A84C57">
        <w:rPr>
          <w:rFonts w:ascii="Times New Roman" w:hAnsi="Times New Roman" w:cs="Times New Roman"/>
          <w:lang w:val="en-US"/>
        </w:rPr>
        <w:t>Varvello</w:t>
      </w:r>
      <w:proofErr w:type="spellEnd"/>
      <w:r w:rsidRPr="00A84C57">
        <w:rPr>
          <w:rFonts w:ascii="Times New Roman" w:hAnsi="Times New Roman" w:cs="Times New Roman"/>
          <w:lang w:val="en-US"/>
        </w:rPr>
        <w:t xml:space="preserve">, M., Chen, S., &amp; Han, B. (2022). Are we ready for Metaverse? A measurement study of social virtual reality platforms. In </w:t>
      </w:r>
      <w:r w:rsidRPr="00A84C57">
        <w:rPr>
          <w:rFonts w:ascii="Times New Roman" w:hAnsi="Times New Roman" w:cs="Times New Roman"/>
          <w:i/>
          <w:iCs/>
          <w:lang w:val="en-US"/>
        </w:rPr>
        <w:t>Proceedings of the 22nd ACM Internet Measurement Conference (IMC '22)</w:t>
      </w:r>
      <w:r w:rsidRPr="00A84C57">
        <w:rPr>
          <w:rFonts w:ascii="Times New Roman" w:hAnsi="Times New Roman" w:cs="Times New Roman"/>
          <w:lang w:val="en-US"/>
        </w:rPr>
        <w:t>, October 25–27, Nice, France. ACM, New York, NY, USA</w:t>
      </w:r>
      <w:r>
        <w:rPr>
          <w:rFonts w:ascii="Times New Roman" w:hAnsi="Times New Roman" w:cs="Times New Roman"/>
          <w:lang w:val="en-US"/>
        </w:rPr>
        <w:t>.</w:t>
      </w:r>
    </w:p>
    <w:p w14:paraId="5B7B865E" w14:textId="77777777" w:rsidR="00334B3F" w:rsidRPr="00A84C57" w:rsidRDefault="00334B3F" w:rsidP="00334B3F">
      <w:pPr>
        <w:spacing w:after="240"/>
        <w:ind w:left="480" w:hangingChars="200" w:hanging="480"/>
        <w:rPr>
          <w:rFonts w:ascii="Times New Roman" w:hAnsi="Times New Roman" w:cs="Times New Roman"/>
          <w:lang w:val="en-US"/>
        </w:rPr>
      </w:pPr>
      <w:proofErr w:type="spellStart"/>
      <w:r w:rsidRPr="00A84C57">
        <w:rPr>
          <w:rFonts w:ascii="Times New Roman" w:hAnsi="Times New Roman" w:cs="Times New Roman"/>
          <w:lang w:val="en-US"/>
        </w:rPr>
        <w:t>Chengoden</w:t>
      </w:r>
      <w:proofErr w:type="spellEnd"/>
      <w:r w:rsidRPr="00A84C57">
        <w:rPr>
          <w:rFonts w:ascii="Times New Roman" w:hAnsi="Times New Roman" w:cs="Times New Roman"/>
          <w:lang w:val="en-US"/>
        </w:rPr>
        <w:t xml:space="preserve">, R., Victor, N., Huynh-The, T., </w:t>
      </w:r>
      <w:proofErr w:type="spellStart"/>
      <w:r w:rsidRPr="00A84C57">
        <w:rPr>
          <w:rFonts w:ascii="Times New Roman" w:hAnsi="Times New Roman" w:cs="Times New Roman"/>
          <w:lang w:val="en-US"/>
        </w:rPr>
        <w:t>Yenduri</w:t>
      </w:r>
      <w:proofErr w:type="spellEnd"/>
      <w:r w:rsidRPr="00A84C57">
        <w:rPr>
          <w:rFonts w:ascii="Times New Roman" w:hAnsi="Times New Roman" w:cs="Times New Roman"/>
          <w:lang w:val="en-US"/>
        </w:rPr>
        <w:t xml:space="preserve">, G., </w:t>
      </w:r>
      <w:proofErr w:type="spellStart"/>
      <w:r w:rsidRPr="00A84C57">
        <w:rPr>
          <w:rFonts w:ascii="Times New Roman" w:hAnsi="Times New Roman" w:cs="Times New Roman"/>
          <w:lang w:val="en-US"/>
        </w:rPr>
        <w:t>Jhaveri</w:t>
      </w:r>
      <w:proofErr w:type="spellEnd"/>
      <w:r w:rsidRPr="00A84C57">
        <w:rPr>
          <w:rFonts w:ascii="Times New Roman" w:hAnsi="Times New Roman" w:cs="Times New Roman"/>
          <w:lang w:val="en-US"/>
        </w:rPr>
        <w:t xml:space="preserve">, R. H., </w:t>
      </w:r>
      <w:proofErr w:type="spellStart"/>
      <w:r w:rsidRPr="00A84C57">
        <w:rPr>
          <w:rFonts w:ascii="Times New Roman" w:hAnsi="Times New Roman" w:cs="Times New Roman"/>
          <w:lang w:val="en-US"/>
        </w:rPr>
        <w:t>Alazab</w:t>
      </w:r>
      <w:proofErr w:type="spellEnd"/>
      <w:r w:rsidRPr="00A84C57">
        <w:rPr>
          <w:rFonts w:ascii="Times New Roman" w:hAnsi="Times New Roman" w:cs="Times New Roman"/>
          <w:lang w:val="en-US"/>
        </w:rPr>
        <w:t xml:space="preserve">, M., &amp; </w:t>
      </w:r>
      <w:proofErr w:type="spellStart"/>
      <w:r w:rsidRPr="00A84C57">
        <w:rPr>
          <w:rFonts w:ascii="Times New Roman" w:hAnsi="Times New Roman" w:cs="Times New Roman"/>
          <w:lang w:val="en-US"/>
        </w:rPr>
        <w:t>Gadekallu</w:t>
      </w:r>
      <w:proofErr w:type="spellEnd"/>
      <w:r w:rsidRPr="00A84C57">
        <w:rPr>
          <w:rFonts w:ascii="Times New Roman" w:hAnsi="Times New Roman" w:cs="Times New Roman"/>
          <w:lang w:val="en-US"/>
        </w:rPr>
        <w:t xml:space="preserve">, T. R. (2023). Metaverse for healthcare: A survey on potential applications, challenges and future directions. </w:t>
      </w:r>
      <w:r w:rsidRPr="00A84C57">
        <w:rPr>
          <w:rFonts w:ascii="Times New Roman" w:hAnsi="Times New Roman" w:cs="Times New Roman"/>
          <w:i/>
          <w:iCs/>
          <w:lang w:val="en-US"/>
        </w:rPr>
        <w:t>IEEE Access</w:t>
      </w:r>
      <w:r w:rsidRPr="00A84C57">
        <w:rPr>
          <w:rFonts w:ascii="Times New Roman" w:hAnsi="Times New Roman" w:cs="Times New Roman"/>
          <w:lang w:val="en-US"/>
        </w:rPr>
        <w:t xml:space="preserve">, </w:t>
      </w:r>
      <w:r w:rsidRPr="00A84C57">
        <w:rPr>
          <w:rFonts w:ascii="Times New Roman" w:hAnsi="Times New Roman" w:cs="Times New Roman"/>
          <w:i/>
          <w:iCs/>
          <w:lang w:val="en-US"/>
        </w:rPr>
        <w:t>11</w:t>
      </w:r>
      <w:r w:rsidRPr="00A84C57">
        <w:rPr>
          <w:rFonts w:ascii="Times New Roman" w:hAnsi="Times New Roman" w:cs="Times New Roman"/>
          <w:lang w:val="en-US"/>
        </w:rPr>
        <w:t>, 12765-12795.</w:t>
      </w:r>
    </w:p>
    <w:p w14:paraId="2CDEA7F4" w14:textId="77777777" w:rsidR="00334B3F" w:rsidRPr="00A84C57" w:rsidRDefault="00334B3F" w:rsidP="00334B3F">
      <w:pPr>
        <w:spacing w:after="240"/>
        <w:ind w:left="480" w:hangingChars="200" w:hanging="480"/>
        <w:rPr>
          <w:rFonts w:ascii="Times New Roman" w:hAnsi="Times New Roman" w:cs="Times New Roman"/>
          <w:lang w:val="en-US"/>
        </w:rPr>
      </w:pPr>
      <w:r w:rsidRPr="00A84C57">
        <w:rPr>
          <w:rFonts w:ascii="Times New Roman" w:hAnsi="Times New Roman" w:cs="Times New Roman"/>
          <w:lang w:val="en-US"/>
        </w:rPr>
        <w:t xml:space="preserve">Chew, A. M. K., Ong, R., Lei, H. H., </w:t>
      </w:r>
      <w:proofErr w:type="spellStart"/>
      <w:r w:rsidRPr="00A84C57">
        <w:rPr>
          <w:rFonts w:ascii="Times New Roman" w:hAnsi="Times New Roman" w:cs="Times New Roman"/>
          <w:lang w:val="en-US"/>
        </w:rPr>
        <w:t>Rajendram</w:t>
      </w:r>
      <w:proofErr w:type="spellEnd"/>
      <w:r w:rsidRPr="00A84C57">
        <w:rPr>
          <w:rFonts w:ascii="Times New Roman" w:hAnsi="Times New Roman" w:cs="Times New Roman"/>
          <w:lang w:val="en-US"/>
        </w:rPr>
        <w:t xml:space="preserve">, M., KV, G., Verma, S. K., Fung, D. S. S., Leong, J. J. Y., &amp; </w:t>
      </w:r>
      <w:proofErr w:type="spellStart"/>
      <w:r w:rsidRPr="00A84C57">
        <w:rPr>
          <w:rFonts w:ascii="Times New Roman" w:hAnsi="Times New Roman" w:cs="Times New Roman"/>
          <w:lang w:val="en-US"/>
        </w:rPr>
        <w:t>Gunasekeran</w:t>
      </w:r>
      <w:proofErr w:type="spellEnd"/>
      <w:r w:rsidRPr="00A84C57">
        <w:rPr>
          <w:rFonts w:ascii="Times New Roman" w:hAnsi="Times New Roman" w:cs="Times New Roman"/>
          <w:lang w:val="en-US"/>
        </w:rPr>
        <w:t xml:space="preserve">, D. V. (2020). Digital health solutions for mental health disorders during COVID-19. </w:t>
      </w:r>
      <w:r w:rsidRPr="00A84C57">
        <w:rPr>
          <w:rFonts w:ascii="Times New Roman" w:hAnsi="Times New Roman" w:cs="Times New Roman"/>
          <w:i/>
          <w:iCs/>
          <w:lang w:val="en-US"/>
        </w:rPr>
        <w:t>Frontiers in Psychiatry</w:t>
      </w:r>
      <w:r w:rsidRPr="00A84C57">
        <w:rPr>
          <w:rFonts w:ascii="Times New Roman" w:hAnsi="Times New Roman" w:cs="Times New Roman"/>
          <w:lang w:val="en-US"/>
        </w:rPr>
        <w:t xml:space="preserve">, </w:t>
      </w:r>
      <w:r w:rsidRPr="00A84C57">
        <w:rPr>
          <w:rFonts w:ascii="Times New Roman" w:hAnsi="Times New Roman" w:cs="Times New Roman"/>
          <w:i/>
          <w:iCs/>
          <w:lang w:val="en-US"/>
        </w:rPr>
        <w:t>11</w:t>
      </w:r>
      <w:r w:rsidRPr="00A84C57">
        <w:rPr>
          <w:rFonts w:ascii="Times New Roman" w:hAnsi="Times New Roman" w:cs="Times New Roman"/>
          <w:lang w:val="en-US"/>
        </w:rPr>
        <w:t>, 582007.</w:t>
      </w:r>
    </w:p>
    <w:p w14:paraId="74DE1361" w14:textId="77777777" w:rsidR="00334B3F" w:rsidRPr="00A84C57" w:rsidRDefault="00334B3F" w:rsidP="00334B3F">
      <w:pPr>
        <w:spacing w:after="240"/>
        <w:ind w:left="480" w:hangingChars="200" w:hanging="480"/>
        <w:rPr>
          <w:rFonts w:ascii="Times New Roman" w:hAnsi="Times New Roman" w:cs="Times New Roman"/>
          <w:lang w:val="en-US"/>
        </w:rPr>
      </w:pPr>
      <w:r w:rsidRPr="00A84C57">
        <w:rPr>
          <w:rFonts w:ascii="Times New Roman" w:hAnsi="Times New Roman" w:cs="Times New Roman"/>
          <w:lang w:val="en-US"/>
        </w:rPr>
        <w:lastRenderedPageBreak/>
        <w:t xml:space="preserve">Chi, M., Harrigan, P., &amp; Xu, Y. (2022). Customer engagement in online service brand communities. </w:t>
      </w:r>
      <w:r w:rsidRPr="00A84C57">
        <w:rPr>
          <w:rFonts w:ascii="Times New Roman" w:hAnsi="Times New Roman" w:cs="Times New Roman"/>
          <w:i/>
          <w:iCs/>
          <w:lang w:val="en-US"/>
        </w:rPr>
        <w:t>Journal of Services Marketing</w:t>
      </w:r>
      <w:r w:rsidRPr="00A84C57">
        <w:rPr>
          <w:rFonts w:ascii="Times New Roman" w:hAnsi="Times New Roman" w:cs="Times New Roman"/>
          <w:lang w:val="en-US"/>
        </w:rPr>
        <w:t xml:space="preserve">, </w:t>
      </w:r>
      <w:r w:rsidRPr="00A84C57">
        <w:rPr>
          <w:rFonts w:ascii="Times New Roman" w:hAnsi="Times New Roman" w:cs="Times New Roman"/>
          <w:i/>
          <w:iCs/>
          <w:lang w:val="en-US"/>
        </w:rPr>
        <w:t>36</w:t>
      </w:r>
      <w:r w:rsidRPr="00A84C57">
        <w:rPr>
          <w:rFonts w:ascii="Times New Roman" w:hAnsi="Times New Roman" w:cs="Times New Roman"/>
          <w:lang w:val="en-US"/>
        </w:rPr>
        <w:t>(2), 201-216.</w:t>
      </w:r>
    </w:p>
    <w:p w14:paraId="069A64FB" w14:textId="77777777" w:rsidR="00334B3F" w:rsidRPr="00A84C57" w:rsidRDefault="00334B3F" w:rsidP="00334B3F">
      <w:pPr>
        <w:spacing w:after="240"/>
        <w:ind w:left="480" w:hangingChars="200" w:hanging="480"/>
        <w:rPr>
          <w:rFonts w:ascii="Times New Roman" w:hAnsi="Times New Roman" w:cs="Times New Roman"/>
          <w:lang w:val="en-US"/>
        </w:rPr>
      </w:pPr>
      <w:proofErr w:type="spellStart"/>
      <w:r w:rsidRPr="00A84C57">
        <w:rPr>
          <w:rFonts w:ascii="Times New Roman" w:hAnsi="Times New Roman" w:cs="Times New Roman"/>
          <w:lang w:val="en-US"/>
        </w:rPr>
        <w:t>Chopdar</w:t>
      </w:r>
      <w:proofErr w:type="spellEnd"/>
      <w:r w:rsidRPr="00A84C57">
        <w:rPr>
          <w:rFonts w:ascii="Times New Roman" w:hAnsi="Times New Roman" w:cs="Times New Roman"/>
          <w:lang w:val="en-US"/>
        </w:rPr>
        <w:t xml:space="preserve">, P. K., &amp; Balakrishnan, J. (2020). Consumers’ response towards mobile commerce applications: SOR approach. </w:t>
      </w:r>
      <w:r w:rsidRPr="00A84C57">
        <w:rPr>
          <w:rFonts w:ascii="Times New Roman" w:hAnsi="Times New Roman" w:cs="Times New Roman"/>
          <w:i/>
          <w:iCs/>
          <w:lang w:val="en-US"/>
        </w:rPr>
        <w:t>International Journal of Information Management</w:t>
      </w:r>
      <w:r w:rsidRPr="00A84C57">
        <w:rPr>
          <w:rFonts w:ascii="Times New Roman" w:hAnsi="Times New Roman" w:cs="Times New Roman"/>
          <w:lang w:val="en-US"/>
        </w:rPr>
        <w:t xml:space="preserve">, </w:t>
      </w:r>
      <w:r w:rsidRPr="00A84C57">
        <w:rPr>
          <w:rFonts w:ascii="Times New Roman" w:hAnsi="Times New Roman" w:cs="Times New Roman"/>
          <w:i/>
          <w:iCs/>
          <w:lang w:val="en-US"/>
        </w:rPr>
        <w:t>53</w:t>
      </w:r>
      <w:r w:rsidRPr="00A84C57">
        <w:rPr>
          <w:rFonts w:ascii="Times New Roman" w:hAnsi="Times New Roman" w:cs="Times New Roman"/>
          <w:lang w:val="en-US"/>
        </w:rPr>
        <w:t>, 102106.</w:t>
      </w:r>
    </w:p>
    <w:p w14:paraId="6C20A4A8" w14:textId="77777777" w:rsidR="00334B3F" w:rsidRPr="00A84C57" w:rsidRDefault="00334B3F" w:rsidP="00334B3F">
      <w:pPr>
        <w:spacing w:after="240"/>
        <w:ind w:left="480" w:hangingChars="200" w:hanging="480"/>
        <w:rPr>
          <w:rFonts w:ascii="Times New Roman" w:hAnsi="Times New Roman" w:cs="Times New Roman"/>
          <w:lang w:val="en-US"/>
        </w:rPr>
      </w:pPr>
      <w:proofErr w:type="spellStart"/>
      <w:r w:rsidRPr="00A84C57">
        <w:rPr>
          <w:rFonts w:ascii="Times New Roman" w:hAnsi="Times New Roman" w:cs="Times New Roman"/>
          <w:lang w:val="en-US"/>
        </w:rPr>
        <w:t>Claffey</w:t>
      </w:r>
      <w:proofErr w:type="spellEnd"/>
      <w:r w:rsidRPr="00A84C57">
        <w:rPr>
          <w:rFonts w:ascii="Times New Roman" w:hAnsi="Times New Roman" w:cs="Times New Roman"/>
          <w:lang w:val="en-US"/>
        </w:rPr>
        <w:t xml:space="preserve">, E., &amp; Brady, M. (2019). An empirical study of the impact of consumer emotional engagement and affective commitment in firm-hosted virtual communities. </w:t>
      </w:r>
      <w:r w:rsidRPr="00A84C57">
        <w:rPr>
          <w:rFonts w:ascii="Times New Roman" w:hAnsi="Times New Roman" w:cs="Times New Roman"/>
          <w:i/>
          <w:iCs/>
          <w:lang w:val="en-US"/>
        </w:rPr>
        <w:t>Journal of Marketing Management</w:t>
      </w:r>
      <w:r w:rsidRPr="00A84C57">
        <w:rPr>
          <w:rFonts w:ascii="Times New Roman" w:hAnsi="Times New Roman" w:cs="Times New Roman"/>
          <w:lang w:val="en-US"/>
        </w:rPr>
        <w:t xml:space="preserve">, </w:t>
      </w:r>
      <w:r w:rsidRPr="00A84C57">
        <w:rPr>
          <w:rFonts w:ascii="Times New Roman" w:hAnsi="Times New Roman" w:cs="Times New Roman"/>
          <w:i/>
          <w:iCs/>
          <w:lang w:val="en-US"/>
        </w:rPr>
        <w:t>35</w:t>
      </w:r>
      <w:r w:rsidRPr="00A84C57">
        <w:rPr>
          <w:rFonts w:ascii="Times New Roman" w:hAnsi="Times New Roman" w:cs="Times New Roman"/>
          <w:lang w:val="en-US"/>
        </w:rPr>
        <w:t>(11-12), 1047-1079.</w:t>
      </w:r>
    </w:p>
    <w:p w14:paraId="3B59B911" w14:textId="77777777" w:rsidR="00334B3F" w:rsidRDefault="00334B3F" w:rsidP="00334B3F">
      <w:pPr>
        <w:spacing w:after="240"/>
        <w:ind w:left="480" w:hangingChars="200" w:hanging="480"/>
        <w:rPr>
          <w:rFonts w:ascii="Times New Roman" w:hAnsi="Times New Roman" w:cs="Times New Roman"/>
          <w:lang w:val="en-US"/>
        </w:rPr>
      </w:pPr>
      <w:proofErr w:type="spellStart"/>
      <w:r w:rsidRPr="00A84C57">
        <w:rPr>
          <w:rFonts w:ascii="Times New Roman" w:hAnsi="Times New Roman" w:cs="Times New Roman"/>
          <w:lang w:val="en-US"/>
        </w:rPr>
        <w:t>Clinehens</w:t>
      </w:r>
      <w:proofErr w:type="spellEnd"/>
      <w:r w:rsidRPr="00A84C57">
        <w:rPr>
          <w:rFonts w:ascii="Times New Roman" w:hAnsi="Times New Roman" w:cs="Times New Roman"/>
          <w:lang w:val="en-US"/>
        </w:rPr>
        <w:t xml:space="preserve">, J. (2024). MYND Therapeutics: How we helped a Metaverse healthcare app get people excited about upgrading their health. </w:t>
      </w:r>
      <w:r w:rsidRPr="00A84C57">
        <w:rPr>
          <w:rFonts w:ascii="Times New Roman" w:hAnsi="Times New Roman" w:cs="Times New Roman"/>
          <w:i/>
          <w:iCs/>
          <w:lang w:val="en-US"/>
        </w:rPr>
        <w:t>Choice Hacking</w:t>
      </w:r>
      <w:r w:rsidRPr="00A84C57">
        <w:rPr>
          <w:rFonts w:ascii="Times New Roman" w:hAnsi="Times New Roman" w:cs="Times New Roman"/>
          <w:lang w:val="en-US"/>
        </w:rPr>
        <w:t xml:space="preserve">. </w:t>
      </w:r>
      <w:hyperlink r:id="rId20" w:tgtFrame="_new" w:history="1">
        <w:r w:rsidRPr="00A84C57">
          <w:rPr>
            <w:rStyle w:val="Hyperlink"/>
            <w:rFonts w:ascii="Times New Roman" w:hAnsi="Times New Roman" w:cs="Times New Roman"/>
            <w:lang w:val="en-US"/>
          </w:rPr>
          <w:t>https://choicehacking.agency/436/case-study-canada-based-Metaverse-weightloss-brand-user-research-salience-analysis-user-experience-strategy/</w:t>
        </w:r>
      </w:hyperlink>
      <w:r w:rsidRPr="00A84C57">
        <w:rPr>
          <w:rFonts w:ascii="Times New Roman" w:hAnsi="Times New Roman" w:cs="Times New Roman"/>
          <w:lang w:val="en-US"/>
        </w:rPr>
        <w:t>. Accessed on June 23, 2024.</w:t>
      </w:r>
    </w:p>
    <w:p w14:paraId="185C6F91" w14:textId="74C921A7" w:rsidR="0096519F" w:rsidRPr="0096519F" w:rsidRDefault="0096519F" w:rsidP="00334B3F">
      <w:pPr>
        <w:spacing w:after="240"/>
        <w:ind w:left="480" w:hangingChars="200" w:hanging="480"/>
        <w:rPr>
          <w:rFonts w:ascii="Times New Roman" w:hAnsi="Times New Roman" w:cs="Times New Roman"/>
          <w:lang w:val="en-US"/>
        </w:rPr>
      </w:pPr>
      <w:r>
        <w:rPr>
          <w:rFonts w:ascii="Times New Roman" w:hAnsi="Times New Roman" w:cs="Times New Roman"/>
          <w:lang w:val="en-US"/>
        </w:rPr>
        <w:t xml:space="preserve">Corporate Wellness Magazine. 2024. Virtual Reality for Stress Relief: A New Trend in Wellness. </w:t>
      </w:r>
      <w:r w:rsidRPr="0096519F">
        <w:rPr>
          <w:rFonts w:ascii="Times New Roman" w:hAnsi="Times New Roman" w:cs="Times New Roman"/>
          <w:i/>
          <w:iCs/>
          <w:lang w:val="en-US"/>
        </w:rPr>
        <w:t>Corporate Wellness Magazine</w:t>
      </w:r>
      <w:r>
        <w:rPr>
          <w:rFonts w:ascii="Times New Roman" w:hAnsi="Times New Roman" w:cs="Times New Roman"/>
          <w:i/>
          <w:iCs/>
          <w:lang w:val="en-US"/>
        </w:rPr>
        <w:t>.</w:t>
      </w:r>
      <w:r>
        <w:rPr>
          <w:rFonts w:ascii="Times New Roman" w:hAnsi="Times New Roman" w:cs="Times New Roman"/>
          <w:lang w:val="en-US"/>
        </w:rPr>
        <w:t xml:space="preserve"> Available at </w:t>
      </w:r>
      <w:hyperlink r:id="rId21" w:history="1">
        <w:r w:rsidRPr="00A5763C">
          <w:rPr>
            <w:rStyle w:val="Hyperlink"/>
            <w:rFonts w:ascii="Times New Roman" w:hAnsi="Times New Roman" w:cs="Times New Roman"/>
            <w:lang w:val="en-US"/>
          </w:rPr>
          <w:t>https://www.corporatewellnessmagazine.com/article/virtual-reality-for-stress-relief-a-new-trend-in-wellness</w:t>
        </w:r>
      </w:hyperlink>
      <w:r>
        <w:rPr>
          <w:rFonts w:ascii="Times New Roman" w:hAnsi="Times New Roman" w:cs="Times New Roman"/>
          <w:lang w:val="en-US"/>
        </w:rPr>
        <w:t xml:space="preserve">. Accessed on 13 June 2024. </w:t>
      </w:r>
    </w:p>
    <w:p w14:paraId="7C1D9AB6" w14:textId="77777777" w:rsidR="00334B3F" w:rsidRPr="00A84C57" w:rsidRDefault="00334B3F" w:rsidP="00334B3F">
      <w:pPr>
        <w:spacing w:after="240"/>
        <w:ind w:left="480" w:hangingChars="200" w:hanging="480"/>
        <w:rPr>
          <w:rFonts w:ascii="Times New Roman" w:hAnsi="Times New Roman" w:cs="Times New Roman"/>
          <w:lang w:val="en-US"/>
        </w:rPr>
      </w:pPr>
      <w:r w:rsidRPr="00A84C57">
        <w:rPr>
          <w:rFonts w:ascii="Times New Roman" w:hAnsi="Times New Roman" w:cs="Times New Roman"/>
          <w:lang w:val="en-US"/>
        </w:rPr>
        <w:t xml:space="preserve">Creswell, J. W., &amp; Poth, C. N. (2018). </w:t>
      </w:r>
      <w:r w:rsidRPr="00A84C57">
        <w:rPr>
          <w:rFonts w:ascii="Times New Roman" w:hAnsi="Times New Roman" w:cs="Times New Roman"/>
          <w:i/>
          <w:iCs/>
          <w:lang w:val="en-US"/>
        </w:rPr>
        <w:t>Qualitative inquiry and research design: Choosing among five approaches</w:t>
      </w:r>
      <w:r w:rsidRPr="00A84C57">
        <w:rPr>
          <w:rFonts w:ascii="Times New Roman" w:hAnsi="Times New Roman" w:cs="Times New Roman"/>
          <w:lang w:val="en-US"/>
        </w:rPr>
        <w:t xml:space="preserve"> (4th ed.). SAGE Publications.</w:t>
      </w:r>
    </w:p>
    <w:p w14:paraId="16C53AA5" w14:textId="77777777" w:rsidR="00334B3F" w:rsidRPr="00A84C57" w:rsidRDefault="00334B3F" w:rsidP="00334B3F">
      <w:pPr>
        <w:spacing w:after="240"/>
        <w:ind w:left="480" w:hangingChars="200" w:hanging="480"/>
        <w:rPr>
          <w:rFonts w:ascii="Times New Roman" w:hAnsi="Times New Roman" w:cs="Times New Roman"/>
          <w:lang w:val="en-US"/>
        </w:rPr>
      </w:pPr>
      <w:r w:rsidRPr="00A84C57">
        <w:rPr>
          <w:rFonts w:ascii="Times New Roman" w:hAnsi="Times New Roman" w:cs="Times New Roman"/>
          <w:lang w:val="en-US"/>
        </w:rPr>
        <w:t xml:space="preserve">Csikszentmihalyi, M. (1975). </w:t>
      </w:r>
      <w:r w:rsidRPr="00A84C57">
        <w:rPr>
          <w:rFonts w:ascii="Times New Roman" w:hAnsi="Times New Roman" w:cs="Times New Roman"/>
          <w:i/>
          <w:iCs/>
          <w:lang w:val="en-US"/>
        </w:rPr>
        <w:t>Beyond boredom and anxiety</w:t>
      </w:r>
      <w:r w:rsidRPr="00A84C57">
        <w:rPr>
          <w:rFonts w:ascii="Times New Roman" w:hAnsi="Times New Roman" w:cs="Times New Roman"/>
          <w:lang w:val="en-US"/>
        </w:rPr>
        <w:t>. Jossey-Bass Publishers.</w:t>
      </w:r>
    </w:p>
    <w:p w14:paraId="27678F9A" w14:textId="77777777" w:rsidR="00334B3F" w:rsidRPr="00383526" w:rsidRDefault="00334B3F" w:rsidP="00334B3F">
      <w:pPr>
        <w:spacing w:after="240"/>
        <w:ind w:left="480" w:hangingChars="200" w:hanging="480"/>
        <w:rPr>
          <w:rFonts w:ascii="Times New Roman" w:hAnsi="Times New Roman" w:cs="Times New Roman"/>
          <w:lang w:val="en-US"/>
        </w:rPr>
      </w:pPr>
      <w:r w:rsidRPr="00383526">
        <w:rPr>
          <w:rFonts w:ascii="Times New Roman" w:hAnsi="Times New Roman" w:cs="Times New Roman"/>
          <w:lang w:val="en-US"/>
        </w:rPr>
        <w:t xml:space="preserve">De Giovanni, P. (2023). Sustainability of the Metaverse: A transition to Industry 5.0. </w:t>
      </w:r>
      <w:r w:rsidRPr="00383526">
        <w:rPr>
          <w:rFonts w:ascii="Times New Roman" w:hAnsi="Times New Roman" w:cs="Times New Roman"/>
          <w:i/>
          <w:iCs/>
          <w:lang w:val="en-US"/>
        </w:rPr>
        <w:t>Sustainability</w:t>
      </w:r>
      <w:r w:rsidRPr="00383526">
        <w:rPr>
          <w:rFonts w:ascii="Times New Roman" w:hAnsi="Times New Roman" w:cs="Times New Roman"/>
          <w:lang w:val="en-US"/>
        </w:rPr>
        <w:t xml:space="preserve">, </w:t>
      </w:r>
      <w:r w:rsidRPr="00383526">
        <w:rPr>
          <w:rFonts w:ascii="Times New Roman" w:hAnsi="Times New Roman" w:cs="Times New Roman"/>
          <w:i/>
          <w:iCs/>
          <w:lang w:val="en-US"/>
        </w:rPr>
        <w:t>15</w:t>
      </w:r>
      <w:r w:rsidRPr="00383526">
        <w:rPr>
          <w:rFonts w:ascii="Times New Roman" w:hAnsi="Times New Roman" w:cs="Times New Roman"/>
          <w:lang w:val="en-US"/>
        </w:rPr>
        <w:t>(7), 6079.</w:t>
      </w:r>
    </w:p>
    <w:p w14:paraId="4AFCE19C" w14:textId="77777777" w:rsidR="00334B3F" w:rsidRPr="00383526" w:rsidRDefault="00334B3F" w:rsidP="00334B3F">
      <w:pPr>
        <w:spacing w:after="240"/>
        <w:ind w:left="480" w:hangingChars="200" w:hanging="480"/>
        <w:rPr>
          <w:rFonts w:ascii="Times New Roman" w:hAnsi="Times New Roman" w:cs="Times New Roman"/>
          <w:lang w:val="en-US"/>
        </w:rPr>
      </w:pPr>
      <w:r w:rsidRPr="00383526">
        <w:rPr>
          <w:rFonts w:ascii="Times New Roman" w:hAnsi="Times New Roman" w:cs="Times New Roman"/>
          <w:lang w:val="en-US"/>
        </w:rPr>
        <w:t xml:space="preserve">De Villiers, R. (2015). Consumer brand enmeshment: Typography and complexity modelling of consumer brand engagement and brand loyalty enactments. </w:t>
      </w:r>
      <w:r w:rsidRPr="00383526">
        <w:rPr>
          <w:rFonts w:ascii="Times New Roman" w:hAnsi="Times New Roman" w:cs="Times New Roman"/>
          <w:i/>
          <w:iCs/>
          <w:lang w:val="en-US"/>
        </w:rPr>
        <w:t>Journal of Business Research</w:t>
      </w:r>
      <w:r w:rsidRPr="00383526">
        <w:rPr>
          <w:rFonts w:ascii="Times New Roman" w:hAnsi="Times New Roman" w:cs="Times New Roman"/>
          <w:lang w:val="en-US"/>
        </w:rPr>
        <w:t xml:space="preserve">, </w:t>
      </w:r>
      <w:r w:rsidRPr="00383526">
        <w:rPr>
          <w:rFonts w:ascii="Times New Roman" w:hAnsi="Times New Roman" w:cs="Times New Roman"/>
          <w:i/>
          <w:iCs/>
          <w:lang w:val="en-US"/>
        </w:rPr>
        <w:t>68</w:t>
      </w:r>
      <w:r w:rsidRPr="00383526">
        <w:rPr>
          <w:rFonts w:ascii="Times New Roman" w:hAnsi="Times New Roman" w:cs="Times New Roman"/>
          <w:lang w:val="en-US"/>
        </w:rPr>
        <w:t>(9), 1953-1963.</w:t>
      </w:r>
    </w:p>
    <w:p w14:paraId="6267EF44" w14:textId="77777777" w:rsidR="00334B3F" w:rsidRPr="00383526" w:rsidRDefault="00334B3F" w:rsidP="00334B3F">
      <w:pPr>
        <w:spacing w:after="240"/>
        <w:ind w:left="480" w:hangingChars="200" w:hanging="480"/>
        <w:rPr>
          <w:rFonts w:ascii="Times New Roman" w:hAnsi="Times New Roman" w:cs="Times New Roman"/>
          <w:lang w:val="en-US"/>
        </w:rPr>
      </w:pPr>
      <w:r w:rsidRPr="00383526">
        <w:rPr>
          <w:rFonts w:ascii="Times New Roman" w:hAnsi="Times New Roman" w:cs="Times New Roman"/>
          <w:lang w:val="en-US"/>
        </w:rPr>
        <w:t xml:space="preserve">Deci, E. L. (1971). Effects of externally mediated rewards on intrinsic motivation. </w:t>
      </w:r>
      <w:r w:rsidRPr="00383526">
        <w:rPr>
          <w:rFonts w:ascii="Times New Roman" w:hAnsi="Times New Roman" w:cs="Times New Roman"/>
          <w:i/>
          <w:iCs/>
          <w:lang w:val="en-US"/>
        </w:rPr>
        <w:t>Journal of Personality and Social Psychology</w:t>
      </w:r>
      <w:r w:rsidRPr="00383526">
        <w:rPr>
          <w:rFonts w:ascii="Times New Roman" w:hAnsi="Times New Roman" w:cs="Times New Roman"/>
          <w:lang w:val="en-US"/>
        </w:rPr>
        <w:t xml:space="preserve">, </w:t>
      </w:r>
      <w:r w:rsidRPr="00383526">
        <w:rPr>
          <w:rFonts w:ascii="Times New Roman" w:hAnsi="Times New Roman" w:cs="Times New Roman"/>
          <w:i/>
          <w:iCs/>
          <w:lang w:val="en-US"/>
        </w:rPr>
        <w:t>18</w:t>
      </w:r>
      <w:r w:rsidRPr="00383526">
        <w:rPr>
          <w:rFonts w:ascii="Times New Roman" w:hAnsi="Times New Roman" w:cs="Times New Roman"/>
          <w:lang w:val="en-US"/>
        </w:rPr>
        <w:t>(1), 105.</w:t>
      </w:r>
    </w:p>
    <w:p w14:paraId="4852FC7D" w14:textId="77777777" w:rsidR="00334B3F" w:rsidRPr="00383526" w:rsidRDefault="00334B3F" w:rsidP="00334B3F">
      <w:pPr>
        <w:spacing w:after="240"/>
        <w:ind w:left="480" w:hangingChars="200" w:hanging="480"/>
        <w:rPr>
          <w:rFonts w:ascii="Times New Roman" w:hAnsi="Times New Roman" w:cs="Times New Roman"/>
          <w:lang w:val="en-US"/>
        </w:rPr>
      </w:pPr>
      <w:proofErr w:type="spellStart"/>
      <w:r w:rsidRPr="00383526">
        <w:rPr>
          <w:rFonts w:ascii="Times New Roman" w:hAnsi="Times New Roman" w:cs="Times New Roman"/>
          <w:lang w:val="en-US"/>
        </w:rPr>
        <w:t>Degutis</w:t>
      </w:r>
      <w:proofErr w:type="spellEnd"/>
      <w:r w:rsidRPr="00383526">
        <w:rPr>
          <w:rFonts w:ascii="Times New Roman" w:hAnsi="Times New Roman" w:cs="Times New Roman"/>
          <w:lang w:val="en-US"/>
        </w:rPr>
        <w:t xml:space="preserve">, M., </w:t>
      </w:r>
      <w:proofErr w:type="spellStart"/>
      <w:r w:rsidRPr="00383526">
        <w:rPr>
          <w:rFonts w:ascii="Times New Roman" w:hAnsi="Times New Roman" w:cs="Times New Roman"/>
          <w:lang w:val="en-US"/>
        </w:rPr>
        <w:t>Urbonavičius</w:t>
      </w:r>
      <w:proofErr w:type="spellEnd"/>
      <w:r w:rsidRPr="00383526">
        <w:rPr>
          <w:rFonts w:ascii="Times New Roman" w:hAnsi="Times New Roman" w:cs="Times New Roman"/>
          <w:lang w:val="en-US"/>
        </w:rPr>
        <w:t xml:space="preserve">, S., </w:t>
      </w:r>
      <w:proofErr w:type="spellStart"/>
      <w:r w:rsidRPr="00383526">
        <w:rPr>
          <w:rFonts w:ascii="Times New Roman" w:hAnsi="Times New Roman" w:cs="Times New Roman"/>
          <w:lang w:val="en-US"/>
        </w:rPr>
        <w:t>Hollebeek</w:t>
      </w:r>
      <w:proofErr w:type="spellEnd"/>
      <w:r w:rsidRPr="00383526">
        <w:rPr>
          <w:rFonts w:ascii="Times New Roman" w:hAnsi="Times New Roman" w:cs="Times New Roman"/>
          <w:lang w:val="en-US"/>
        </w:rPr>
        <w:t xml:space="preserve">, L. D., &amp; </w:t>
      </w:r>
      <w:proofErr w:type="spellStart"/>
      <w:r w:rsidRPr="00383526">
        <w:rPr>
          <w:rFonts w:ascii="Times New Roman" w:hAnsi="Times New Roman" w:cs="Times New Roman"/>
          <w:lang w:val="en-US"/>
        </w:rPr>
        <w:t>Anselmsson</w:t>
      </w:r>
      <w:proofErr w:type="spellEnd"/>
      <w:r w:rsidRPr="00383526">
        <w:rPr>
          <w:rFonts w:ascii="Times New Roman" w:hAnsi="Times New Roman" w:cs="Times New Roman"/>
          <w:lang w:val="en-US"/>
        </w:rPr>
        <w:t xml:space="preserve">, J. (2023). Consumers’ willingness to disclose their personal data in e-commerce: A reciprocity-based social exchange perspective. </w:t>
      </w:r>
      <w:r w:rsidRPr="00383526">
        <w:rPr>
          <w:rFonts w:ascii="Times New Roman" w:hAnsi="Times New Roman" w:cs="Times New Roman"/>
          <w:i/>
          <w:iCs/>
          <w:lang w:val="en-US"/>
        </w:rPr>
        <w:t>Journal of Retailing and Consumer Services</w:t>
      </w:r>
      <w:r w:rsidRPr="00383526">
        <w:rPr>
          <w:rFonts w:ascii="Times New Roman" w:hAnsi="Times New Roman" w:cs="Times New Roman"/>
          <w:lang w:val="en-US"/>
        </w:rPr>
        <w:t xml:space="preserve">, </w:t>
      </w:r>
      <w:r w:rsidRPr="00383526">
        <w:rPr>
          <w:rFonts w:ascii="Times New Roman" w:hAnsi="Times New Roman" w:cs="Times New Roman"/>
          <w:i/>
          <w:iCs/>
          <w:lang w:val="en-US"/>
        </w:rPr>
        <w:t>74</w:t>
      </w:r>
      <w:r w:rsidRPr="00383526">
        <w:rPr>
          <w:rFonts w:ascii="Times New Roman" w:hAnsi="Times New Roman" w:cs="Times New Roman"/>
          <w:lang w:val="en-US"/>
        </w:rPr>
        <w:t>, 103385.</w:t>
      </w:r>
    </w:p>
    <w:p w14:paraId="32AD19C2" w14:textId="77777777" w:rsidR="00334B3F" w:rsidRPr="00383526" w:rsidRDefault="00334B3F" w:rsidP="00334B3F">
      <w:pPr>
        <w:spacing w:after="240"/>
        <w:ind w:left="480" w:hangingChars="200" w:hanging="480"/>
        <w:rPr>
          <w:rFonts w:ascii="Times New Roman" w:hAnsi="Times New Roman" w:cs="Times New Roman"/>
          <w:lang w:val="en-US"/>
        </w:rPr>
      </w:pPr>
      <w:r w:rsidRPr="00383526">
        <w:rPr>
          <w:rFonts w:ascii="Times New Roman" w:hAnsi="Times New Roman" w:cs="Times New Roman"/>
          <w:lang w:val="en-US"/>
        </w:rPr>
        <w:lastRenderedPageBreak/>
        <w:t xml:space="preserve">Del </w:t>
      </w:r>
      <w:proofErr w:type="spellStart"/>
      <w:r w:rsidRPr="00383526">
        <w:rPr>
          <w:rFonts w:ascii="Times New Roman" w:hAnsi="Times New Roman" w:cs="Times New Roman"/>
          <w:lang w:val="en-US"/>
        </w:rPr>
        <w:t>Hoyo</w:t>
      </w:r>
      <w:proofErr w:type="spellEnd"/>
      <w:r w:rsidRPr="00383526">
        <w:rPr>
          <w:rFonts w:ascii="Times New Roman" w:hAnsi="Times New Roman" w:cs="Times New Roman"/>
          <w:lang w:val="en-US"/>
        </w:rPr>
        <w:t xml:space="preserve">, Y. L., </w:t>
      </w:r>
      <w:proofErr w:type="spellStart"/>
      <w:r w:rsidRPr="00383526">
        <w:rPr>
          <w:rFonts w:ascii="Times New Roman" w:hAnsi="Times New Roman" w:cs="Times New Roman"/>
          <w:lang w:val="en-US"/>
        </w:rPr>
        <w:t>Elices</w:t>
      </w:r>
      <w:proofErr w:type="spellEnd"/>
      <w:r w:rsidRPr="00383526">
        <w:rPr>
          <w:rFonts w:ascii="Times New Roman" w:hAnsi="Times New Roman" w:cs="Times New Roman"/>
          <w:lang w:val="en-US"/>
        </w:rPr>
        <w:t>, M., &amp; Garcia-</w:t>
      </w:r>
      <w:proofErr w:type="spellStart"/>
      <w:r w:rsidRPr="00383526">
        <w:rPr>
          <w:rFonts w:ascii="Times New Roman" w:hAnsi="Times New Roman" w:cs="Times New Roman"/>
          <w:lang w:val="en-US"/>
        </w:rPr>
        <w:t>Campayo</w:t>
      </w:r>
      <w:proofErr w:type="spellEnd"/>
      <w:r w:rsidRPr="00383526">
        <w:rPr>
          <w:rFonts w:ascii="Times New Roman" w:hAnsi="Times New Roman" w:cs="Times New Roman"/>
          <w:lang w:val="en-US"/>
        </w:rPr>
        <w:t xml:space="preserve">, J. (2024). Mental health in the virtual world: Challenges and opportunities in the Metaverse era. </w:t>
      </w:r>
      <w:r w:rsidRPr="00383526">
        <w:rPr>
          <w:rFonts w:ascii="Times New Roman" w:hAnsi="Times New Roman" w:cs="Times New Roman"/>
          <w:i/>
          <w:iCs/>
          <w:lang w:val="en-US"/>
        </w:rPr>
        <w:t>World Journal of Clinical Cases</w:t>
      </w:r>
      <w:r w:rsidRPr="00383526">
        <w:rPr>
          <w:rFonts w:ascii="Times New Roman" w:hAnsi="Times New Roman" w:cs="Times New Roman"/>
          <w:lang w:val="en-US"/>
        </w:rPr>
        <w:t xml:space="preserve">, </w:t>
      </w:r>
      <w:r w:rsidRPr="00383526">
        <w:rPr>
          <w:rFonts w:ascii="Times New Roman" w:hAnsi="Times New Roman" w:cs="Times New Roman"/>
          <w:i/>
          <w:iCs/>
          <w:lang w:val="en-US"/>
        </w:rPr>
        <w:t>12</w:t>
      </w:r>
      <w:r w:rsidRPr="00383526">
        <w:rPr>
          <w:rFonts w:ascii="Times New Roman" w:hAnsi="Times New Roman" w:cs="Times New Roman"/>
          <w:lang w:val="en-US"/>
        </w:rPr>
        <w:t>(17), 2939.</w:t>
      </w:r>
    </w:p>
    <w:p w14:paraId="35C1F2DB" w14:textId="77777777" w:rsidR="00334B3F" w:rsidRPr="00383526" w:rsidRDefault="00334B3F" w:rsidP="00334B3F">
      <w:pPr>
        <w:spacing w:after="240"/>
        <w:ind w:left="480" w:hangingChars="200" w:hanging="480"/>
        <w:rPr>
          <w:rFonts w:ascii="Times New Roman" w:hAnsi="Times New Roman" w:cs="Times New Roman"/>
          <w:lang w:val="en-US"/>
        </w:rPr>
      </w:pPr>
      <w:r w:rsidRPr="00383526">
        <w:rPr>
          <w:rFonts w:ascii="Times New Roman" w:hAnsi="Times New Roman" w:cs="Times New Roman"/>
          <w:lang w:val="en-US"/>
        </w:rPr>
        <w:t xml:space="preserve">Delaney, M. L., &amp; Royal, M. A. (2017). Breaking engagement apart: The role of intrinsic and extrinsic motivation in engagement strategies. </w:t>
      </w:r>
      <w:r w:rsidRPr="00383526">
        <w:rPr>
          <w:rFonts w:ascii="Times New Roman" w:hAnsi="Times New Roman" w:cs="Times New Roman"/>
          <w:i/>
          <w:iCs/>
          <w:lang w:val="en-US"/>
        </w:rPr>
        <w:t>Industrial and Organizational Psychology</w:t>
      </w:r>
      <w:r w:rsidRPr="00383526">
        <w:rPr>
          <w:rFonts w:ascii="Times New Roman" w:hAnsi="Times New Roman" w:cs="Times New Roman"/>
          <w:lang w:val="en-US"/>
        </w:rPr>
        <w:t xml:space="preserve">, </w:t>
      </w:r>
      <w:r w:rsidRPr="00383526">
        <w:rPr>
          <w:rFonts w:ascii="Times New Roman" w:hAnsi="Times New Roman" w:cs="Times New Roman"/>
          <w:i/>
          <w:iCs/>
          <w:lang w:val="en-US"/>
        </w:rPr>
        <w:t>10</w:t>
      </w:r>
      <w:r w:rsidRPr="00383526">
        <w:rPr>
          <w:rFonts w:ascii="Times New Roman" w:hAnsi="Times New Roman" w:cs="Times New Roman"/>
          <w:lang w:val="en-US"/>
        </w:rPr>
        <w:t>(1), 127-140.</w:t>
      </w:r>
    </w:p>
    <w:p w14:paraId="6C8E8B0E" w14:textId="77777777" w:rsidR="00334B3F" w:rsidRPr="00383526" w:rsidRDefault="00334B3F" w:rsidP="00334B3F">
      <w:pPr>
        <w:spacing w:after="240"/>
        <w:ind w:left="480" w:hangingChars="200" w:hanging="480"/>
        <w:rPr>
          <w:rFonts w:ascii="Times New Roman" w:hAnsi="Times New Roman" w:cs="Times New Roman"/>
          <w:lang w:val="en-US"/>
        </w:rPr>
      </w:pPr>
      <w:r w:rsidRPr="00383526">
        <w:rPr>
          <w:rFonts w:ascii="Times New Roman" w:hAnsi="Times New Roman" w:cs="Times New Roman"/>
          <w:lang w:val="en-US"/>
        </w:rPr>
        <w:t xml:space="preserve">Dermody, G., Whitehead, L., Wilson, G., &amp; Glass, C. (2020). The role of virtual reality in improving health outcomes for community-dwelling older adults: Systematic review. </w:t>
      </w:r>
      <w:r w:rsidRPr="00383526">
        <w:rPr>
          <w:rFonts w:ascii="Times New Roman" w:hAnsi="Times New Roman" w:cs="Times New Roman"/>
          <w:i/>
          <w:iCs/>
          <w:lang w:val="en-US"/>
        </w:rPr>
        <w:t>Journal of Medical Internet Research</w:t>
      </w:r>
      <w:r w:rsidRPr="00383526">
        <w:rPr>
          <w:rFonts w:ascii="Times New Roman" w:hAnsi="Times New Roman" w:cs="Times New Roman"/>
          <w:lang w:val="en-US"/>
        </w:rPr>
        <w:t xml:space="preserve">, </w:t>
      </w:r>
      <w:r w:rsidRPr="00383526">
        <w:rPr>
          <w:rFonts w:ascii="Times New Roman" w:hAnsi="Times New Roman" w:cs="Times New Roman"/>
          <w:i/>
          <w:iCs/>
          <w:lang w:val="en-US"/>
        </w:rPr>
        <w:t>22</w:t>
      </w:r>
      <w:r w:rsidRPr="00383526">
        <w:rPr>
          <w:rFonts w:ascii="Times New Roman" w:hAnsi="Times New Roman" w:cs="Times New Roman"/>
          <w:lang w:val="en-US"/>
        </w:rPr>
        <w:t>(6), e17331.</w:t>
      </w:r>
    </w:p>
    <w:p w14:paraId="33798D93" w14:textId="77777777" w:rsidR="00334B3F" w:rsidRPr="00383526" w:rsidRDefault="00334B3F" w:rsidP="00334B3F">
      <w:pPr>
        <w:spacing w:after="240"/>
        <w:ind w:left="480" w:hangingChars="200" w:hanging="480"/>
        <w:rPr>
          <w:rFonts w:ascii="Times New Roman" w:hAnsi="Times New Roman" w:cs="Times New Roman"/>
          <w:lang w:val="en-US"/>
        </w:rPr>
      </w:pPr>
      <w:r w:rsidRPr="00383526">
        <w:rPr>
          <w:rFonts w:ascii="Times New Roman" w:hAnsi="Times New Roman" w:cs="Times New Roman"/>
          <w:lang w:val="en-US"/>
        </w:rPr>
        <w:t xml:space="preserve">Di Natale, A. F., </w:t>
      </w:r>
      <w:proofErr w:type="spellStart"/>
      <w:r w:rsidRPr="00383526">
        <w:rPr>
          <w:rFonts w:ascii="Times New Roman" w:hAnsi="Times New Roman" w:cs="Times New Roman"/>
          <w:lang w:val="en-US"/>
        </w:rPr>
        <w:t>Bartolotta</w:t>
      </w:r>
      <w:proofErr w:type="spellEnd"/>
      <w:r w:rsidRPr="00383526">
        <w:rPr>
          <w:rFonts w:ascii="Times New Roman" w:hAnsi="Times New Roman" w:cs="Times New Roman"/>
          <w:lang w:val="en-US"/>
        </w:rPr>
        <w:t xml:space="preserve">, S., </w:t>
      </w:r>
      <w:proofErr w:type="spellStart"/>
      <w:r w:rsidRPr="00383526">
        <w:rPr>
          <w:rFonts w:ascii="Times New Roman" w:hAnsi="Times New Roman" w:cs="Times New Roman"/>
          <w:lang w:val="en-US"/>
        </w:rPr>
        <w:t>Gaggioli</w:t>
      </w:r>
      <w:proofErr w:type="spellEnd"/>
      <w:r w:rsidRPr="00383526">
        <w:rPr>
          <w:rFonts w:ascii="Times New Roman" w:hAnsi="Times New Roman" w:cs="Times New Roman"/>
          <w:lang w:val="en-US"/>
        </w:rPr>
        <w:t xml:space="preserve">, A., Riva, G., &amp; Villani, D. (2024). Exploring students’ acceptance and continuance intention in using immersive virtual reality and Metaverse integrated learning environments: The case of an Italian university course. </w:t>
      </w:r>
      <w:r w:rsidRPr="00383526">
        <w:rPr>
          <w:rFonts w:ascii="Times New Roman" w:hAnsi="Times New Roman" w:cs="Times New Roman"/>
          <w:i/>
          <w:iCs/>
          <w:lang w:val="en-US"/>
        </w:rPr>
        <w:t>Education and Information Technologies</w:t>
      </w:r>
      <w:r w:rsidRPr="00383526">
        <w:rPr>
          <w:rFonts w:ascii="Times New Roman" w:hAnsi="Times New Roman" w:cs="Times New Roman"/>
          <w:lang w:val="en-US"/>
        </w:rPr>
        <w:t xml:space="preserve">, </w:t>
      </w:r>
      <w:r w:rsidRPr="00383526">
        <w:rPr>
          <w:rFonts w:ascii="Times New Roman" w:hAnsi="Times New Roman" w:cs="Times New Roman"/>
          <w:i/>
          <w:iCs/>
          <w:lang w:val="en-US"/>
        </w:rPr>
        <w:t>29</w:t>
      </w:r>
      <w:r w:rsidRPr="00383526">
        <w:rPr>
          <w:rFonts w:ascii="Times New Roman" w:hAnsi="Times New Roman" w:cs="Times New Roman"/>
          <w:lang w:val="en-US"/>
        </w:rPr>
        <w:t xml:space="preserve">(12), 14749–14768. </w:t>
      </w:r>
      <w:hyperlink r:id="rId22" w:tgtFrame="_new" w:history="1">
        <w:r w:rsidRPr="00383526">
          <w:rPr>
            <w:rStyle w:val="Hyperlink"/>
            <w:rFonts w:ascii="Times New Roman" w:hAnsi="Times New Roman" w:cs="Times New Roman"/>
            <w:lang w:val="en-US"/>
          </w:rPr>
          <w:t>https://doi.org/10.1007/s10639-023-12436-7</w:t>
        </w:r>
      </w:hyperlink>
    </w:p>
    <w:p w14:paraId="5939130C" w14:textId="77777777" w:rsidR="00334B3F" w:rsidRPr="00383526" w:rsidRDefault="00334B3F" w:rsidP="00334B3F">
      <w:pPr>
        <w:spacing w:after="240"/>
        <w:ind w:left="480" w:hangingChars="200" w:hanging="480"/>
        <w:rPr>
          <w:rFonts w:ascii="Times New Roman" w:hAnsi="Times New Roman" w:cs="Times New Roman"/>
          <w:lang w:val="en-US"/>
        </w:rPr>
      </w:pPr>
      <w:r w:rsidRPr="00383526">
        <w:rPr>
          <w:rFonts w:ascii="Times New Roman" w:hAnsi="Times New Roman" w:cs="Times New Roman"/>
          <w:lang w:val="en-US"/>
        </w:rPr>
        <w:t xml:space="preserve">Di Natale, A. F., Repetto, C., Riva, G., &amp; Villani, D. (2020). Immersive virtual reality in K‐12 and higher education: A 10‐year systematic review of empirical research. </w:t>
      </w:r>
      <w:r w:rsidRPr="00383526">
        <w:rPr>
          <w:rFonts w:ascii="Times New Roman" w:hAnsi="Times New Roman" w:cs="Times New Roman"/>
          <w:i/>
          <w:iCs/>
          <w:lang w:val="en-US"/>
        </w:rPr>
        <w:t>British Journal of Educational Technology</w:t>
      </w:r>
      <w:r w:rsidRPr="00383526">
        <w:rPr>
          <w:rFonts w:ascii="Times New Roman" w:hAnsi="Times New Roman" w:cs="Times New Roman"/>
          <w:lang w:val="en-US"/>
        </w:rPr>
        <w:t xml:space="preserve">, </w:t>
      </w:r>
      <w:r w:rsidRPr="00383526">
        <w:rPr>
          <w:rFonts w:ascii="Times New Roman" w:hAnsi="Times New Roman" w:cs="Times New Roman"/>
          <w:i/>
          <w:iCs/>
          <w:lang w:val="en-US"/>
        </w:rPr>
        <w:t>51</w:t>
      </w:r>
      <w:r w:rsidRPr="00383526">
        <w:rPr>
          <w:rFonts w:ascii="Times New Roman" w:hAnsi="Times New Roman" w:cs="Times New Roman"/>
          <w:lang w:val="en-US"/>
        </w:rPr>
        <w:t>(6), 2006-2033.</w:t>
      </w:r>
    </w:p>
    <w:p w14:paraId="7D9C9A9B" w14:textId="77777777" w:rsidR="00334B3F" w:rsidRDefault="00334B3F" w:rsidP="00334B3F">
      <w:pPr>
        <w:spacing w:after="240"/>
        <w:ind w:left="480" w:hangingChars="200" w:hanging="480"/>
        <w:rPr>
          <w:rFonts w:ascii="Times New Roman" w:hAnsi="Times New Roman" w:cs="Times New Roman"/>
          <w:lang w:val="en-US"/>
        </w:rPr>
      </w:pPr>
      <w:r w:rsidRPr="00383526">
        <w:rPr>
          <w:rFonts w:ascii="Times New Roman" w:hAnsi="Times New Roman" w:cs="Times New Roman"/>
          <w:lang w:val="en-US"/>
        </w:rPr>
        <w:t xml:space="preserve">Dolata, M., &amp; Schwabe, G. (2023). What is the Metaverse and who seeks to define it? Mapping the site of social construction. </w:t>
      </w:r>
      <w:r w:rsidRPr="00383526">
        <w:rPr>
          <w:rFonts w:ascii="Times New Roman" w:hAnsi="Times New Roman" w:cs="Times New Roman"/>
          <w:i/>
          <w:iCs/>
          <w:lang w:val="en-US"/>
        </w:rPr>
        <w:t>Journal of Information Technology</w:t>
      </w:r>
      <w:r w:rsidRPr="00383526">
        <w:rPr>
          <w:rFonts w:ascii="Times New Roman" w:hAnsi="Times New Roman" w:cs="Times New Roman"/>
          <w:lang w:val="en-US"/>
        </w:rPr>
        <w:t xml:space="preserve">, </w:t>
      </w:r>
      <w:r w:rsidRPr="00383526">
        <w:rPr>
          <w:rFonts w:ascii="Times New Roman" w:hAnsi="Times New Roman" w:cs="Times New Roman"/>
          <w:i/>
          <w:iCs/>
          <w:lang w:val="en-US"/>
        </w:rPr>
        <w:t>38</w:t>
      </w:r>
      <w:r w:rsidRPr="00383526">
        <w:rPr>
          <w:rFonts w:ascii="Times New Roman" w:hAnsi="Times New Roman" w:cs="Times New Roman"/>
          <w:lang w:val="en-US"/>
        </w:rPr>
        <w:t>(3), 239-266.</w:t>
      </w:r>
    </w:p>
    <w:p w14:paraId="7BE4380C" w14:textId="77777777" w:rsidR="00334B3F" w:rsidRPr="00383526" w:rsidRDefault="00334B3F" w:rsidP="00334B3F">
      <w:pPr>
        <w:spacing w:after="240"/>
        <w:ind w:left="480" w:hangingChars="200" w:hanging="480"/>
        <w:rPr>
          <w:rFonts w:ascii="Times New Roman" w:hAnsi="Times New Roman" w:cs="Times New Roman"/>
          <w:lang w:val="en-US"/>
        </w:rPr>
      </w:pPr>
      <w:r w:rsidRPr="00472D74">
        <w:rPr>
          <w:rFonts w:ascii="Times New Roman" w:eastAsia="Times New Roman" w:hAnsi="Times New Roman" w:cs="Times New Roman"/>
          <w:color w:val="222222"/>
          <w:highlight w:val="white"/>
          <w:lang w:val="en-US"/>
        </w:rPr>
        <w:t xml:space="preserve">Duan, H., Li, J., Fan, S., Lin, Z., Wu, X., &amp; Cai, W. (2021). Metaverse for Social Good: A University Campus Prototype. </w:t>
      </w:r>
      <w:r w:rsidRPr="00472D74">
        <w:rPr>
          <w:rFonts w:ascii="Times New Roman" w:eastAsia="Times New Roman" w:hAnsi="Times New Roman" w:cs="Times New Roman"/>
          <w:i/>
          <w:iCs/>
          <w:color w:val="222222"/>
          <w:highlight w:val="white"/>
          <w:lang w:val="en-US"/>
        </w:rPr>
        <w:t>Proceedings of the 29th ACM International Conference on Multimedia</w:t>
      </w:r>
      <w:r w:rsidRPr="00472D74">
        <w:rPr>
          <w:rFonts w:ascii="Times New Roman" w:eastAsia="Times New Roman" w:hAnsi="Times New Roman" w:cs="Times New Roman"/>
          <w:color w:val="222222"/>
          <w:highlight w:val="white"/>
          <w:lang w:val="en-US"/>
        </w:rPr>
        <w:t xml:space="preserve">, 153–161. </w:t>
      </w:r>
      <w:hyperlink r:id="rId23" w:history="1">
        <w:r w:rsidRPr="00472D74">
          <w:rPr>
            <w:rStyle w:val="Hyperlink"/>
            <w:rFonts w:ascii="Times New Roman" w:eastAsia="Times New Roman" w:hAnsi="Times New Roman" w:cs="Times New Roman"/>
            <w:highlight w:val="white"/>
            <w:lang w:val="en-US"/>
          </w:rPr>
          <w:t>https://doi.org/10.1145/3474085.3479238</w:t>
        </w:r>
      </w:hyperlink>
    </w:p>
    <w:p w14:paraId="7D471B6B" w14:textId="77777777" w:rsidR="00334B3F" w:rsidRPr="00383526" w:rsidRDefault="00334B3F" w:rsidP="00334B3F">
      <w:pPr>
        <w:spacing w:after="240"/>
        <w:ind w:left="480" w:hangingChars="200" w:hanging="480"/>
        <w:rPr>
          <w:rFonts w:ascii="Times New Roman" w:hAnsi="Times New Roman" w:cs="Times New Roman"/>
          <w:lang w:val="en-US"/>
        </w:rPr>
      </w:pPr>
      <w:r w:rsidRPr="00383526">
        <w:rPr>
          <w:rFonts w:ascii="Times New Roman" w:hAnsi="Times New Roman" w:cs="Times New Roman"/>
          <w:lang w:val="en-US"/>
        </w:rPr>
        <w:t xml:space="preserve">Dunston, P. S., </w:t>
      </w:r>
      <w:proofErr w:type="spellStart"/>
      <w:r w:rsidRPr="00383526">
        <w:rPr>
          <w:rFonts w:ascii="Times New Roman" w:hAnsi="Times New Roman" w:cs="Times New Roman"/>
          <w:lang w:val="en-US"/>
        </w:rPr>
        <w:t>Arns</w:t>
      </w:r>
      <w:proofErr w:type="spellEnd"/>
      <w:r w:rsidRPr="00383526">
        <w:rPr>
          <w:rFonts w:ascii="Times New Roman" w:hAnsi="Times New Roman" w:cs="Times New Roman"/>
          <w:lang w:val="en-US"/>
        </w:rPr>
        <w:t xml:space="preserve">, L. L., </w:t>
      </w:r>
      <w:proofErr w:type="spellStart"/>
      <w:r w:rsidRPr="00383526">
        <w:rPr>
          <w:rFonts w:ascii="Times New Roman" w:hAnsi="Times New Roman" w:cs="Times New Roman"/>
          <w:lang w:val="en-US"/>
        </w:rPr>
        <w:t>Mcglothlin</w:t>
      </w:r>
      <w:proofErr w:type="spellEnd"/>
      <w:r w:rsidRPr="00383526">
        <w:rPr>
          <w:rFonts w:ascii="Times New Roman" w:hAnsi="Times New Roman" w:cs="Times New Roman"/>
          <w:lang w:val="en-US"/>
        </w:rPr>
        <w:t xml:space="preserve">, J. D., Lasker, G. C., &amp; Kushner, A. G. (2011). An immersive virtual reality mock-up for design review of hospital patient rooms. In </w:t>
      </w:r>
      <w:r w:rsidRPr="00383526">
        <w:rPr>
          <w:rFonts w:ascii="Times New Roman" w:hAnsi="Times New Roman" w:cs="Times New Roman"/>
          <w:i/>
          <w:iCs/>
          <w:lang w:val="en-US"/>
        </w:rPr>
        <w:t>Collaborative Design in Virtual Environments</w:t>
      </w:r>
      <w:r w:rsidRPr="00383526">
        <w:rPr>
          <w:rFonts w:ascii="Times New Roman" w:hAnsi="Times New Roman" w:cs="Times New Roman"/>
          <w:lang w:val="en-US"/>
        </w:rPr>
        <w:t xml:space="preserve"> (pp. 167-176).</w:t>
      </w:r>
    </w:p>
    <w:p w14:paraId="2BF3C9D7" w14:textId="77777777" w:rsidR="00334B3F" w:rsidRPr="00383526" w:rsidRDefault="00334B3F" w:rsidP="00334B3F">
      <w:pPr>
        <w:spacing w:after="240"/>
        <w:ind w:left="480" w:hangingChars="200" w:hanging="480"/>
        <w:rPr>
          <w:rFonts w:ascii="Times New Roman" w:hAnsi="Times New Roman" w:cs="Times New Roman"/>
          <w:lang w:val="en-US"/>
        </w:rPr>
      </w:pPr>
      <w:r w:rsidRPr="00383526">
        <w:rPr>
          <w:rFonts w:ascii="Times New Roman" w:hAnsi="Times New Roman" w:cs="Times New Roman"/>
          <w:lang w:val="en-US"/>
        </w:rPr>
        <w:t xml:space="preserve">Durkin, K. (2019). Artificial intelligence-driven smart healthcare services, wearable medical devices, and body sensor networks. </w:t>
      </w:r>
      <w:r w:rsidRPr="00383526">
        <w:rPr>
          <w:rFonts w:ascii="Times New Roman" w:hAnsi="Times New Roman" w:cs="Times New Roman"/>
          <w:i/>
          <w:iCs/>
          <w:lang w:val="en-US"/>
        </w:rPr>
        <w:t>American Journal of Medical Research</w:t>
      </w:r>
      <w:r w:rsidRPr="00383526">
        <w:rPr>
          <w:rFonts w:ascii="Times New Roman" w:hAnsi="Times New Roman" w:cs="Times New Roman"/>
          <w:lang w:val="en-US"/>
        </w:rPr>
        <w:t xml:space="preserve">, </w:t>
      </w:r>
      <w:r w:rsidRPr="00383526">
        <w:rPr>
          <w:rFonts w:ascii="Times New Roman" w:hAnsi="Times New Roman" w:cs="Times New Roman"/>
          <w:i/>
          <w:iCs/>
          <w:lang w:val="en-US"/>
        </w:rPr>
        <w:t>6</w:t>
      </w:r>
      <w:r w:rsidRPr="00383526">
        <w:rPr>
          <w:rFonts w:ascii="Times New Roman" w:hAnsi="Times New Roman" w:cs="Times New Roman"/>
          <w:lang w:val="en-US"/>
        </w:rPr>
        <w:t>(2), 37-42.</w:t>
      </w:r>
    </w:p>
    <w:p w14:paraId="4292FB39" w14:textId="77777777" w:rsidR="00334B3F" w:rsidRPr="00383526" w:rsidRDefault="00334B3F" w:rsidP="00334B3F">
      <w:pPr>
        <w:spacing w:after="240"/>
        <w:ind w:left="480" w:hangingChars="200" w:hanging="480"/>
        <w:rPr>
          <w:rFonts w:ascii="Times New Roman" w:hAnsi="Times New Roman" w:cs="Times New Roman"/>
          <w:lang w:val="en-US"/>
        </w:rPr>
      </w:pPr>
      <w:proofErr w:type="spellStart"/>
      <w:r w:rsidRPr="00383526">
        <w:rPr>
          <w:rFonts w:ascii="Times New Roman" w:hAnsi="Times New Roman" w:cs="Times New Roman"/>
          <w:lang w:val="en-US"/>
        </w:rPr>
        <w:t>Dwidienawati</w:t>
      </w:r>
      <w:proofErr w:type="spellEnd"/>
      <w:r w:rsidRPr="00383526">
        <w:rPr>
          <w:rFonts w:ascii="Times New Roman" w:hAnsi="Times New Roman" w:cs="Times New Roman"/>
          <w:lang w:val="en-US"/>
        </w:rPr>
        <w:t xml:space="preserve">, D., </w:t>
      </w:r>
      <w:proofErr w:type="spellStart"/>
      <w:r w:rsidRPr="00383526">
        <w:rPr>
          <w:rFonts w:ascii="Times New Roman" w:hAnsi="Times New Roman" w:cs="Times New Roman"/>
          <w:lang w:val="en-US"/>
        </w:rPr>
        <w:t>Tjahjana</w:t>
      </w:r>
      <w:proofErr w:type="spellEnd"/>
      <w:r w:rsidRPr="00383526">
        <w:rPr>
          <w:rFonts w:ascii="Times New Roman" w:hAnsi="Times New Roman" w:cs="Times New Roman"/>
          <w:lang w:val="en-US"/>
        </w:rPr>
        <w:t xml:space="preserve">, D., </w:t>
      </w:r>
      <w:proofErr w:type="spellStart"/>
      <w:r w:rsidRPr="00383526">
        <w:rPr>
          <w:rFonts w:ascii="Times New Roman" w:hAnsi="Times New Roman" w:cs="Times New Roman"/>
          <w:lang w:val="en-US"/>
        </w:rPr>
        <w:t>Abdinagoro</w:t>
      </w:r>
      <w:proofErr w:type="spellEnd"/>
      <w:r w:rsidRPr="00383526">
        <w:rPr>
          <w:rFonts w:ascii="Times New Roman" w:hAnsi="Times New Roman" w:cs="Times New Roman"/>
          <w:lang w:val="en-US"/>
        </w:rPr>
        <w:t xml:space="preserve">, S. B., &amp; </w:t>
      </w:r>
      <w:proofErr w:type="spellStart"/>
      <w:r w:rsidRPr="00383526">
        <w:rPr>
          <w:rFonts w:ascii="Times New Roman" w:hAnsi="Times New Roman" w:cs="Times New Roman"/>
          <w:lang w:val="en-US"/>
        </w:rPr>
        <w:t>Gandasari</w:t>
      </w:r>
      <w:proofErr w:type="spellEnd"/>
      <w:r w:rsidRPr="00383526">
        <w:rPr>
          <w:rFonts w:ascii="Times New Roman" w:hAnsi="Times New Roman" w:cs="Times New Roman"/>
          <w:lang w:val="en-US"/>
        </w:rPr>
        <w:t xml:space="preserve">, D. (2020). Customer review or influencer endorsement: Which one influences purchase intention more? </w:t>
      </w:r>
      <w:proofErr w:type="spellStart"/>
      <w:r w:rsidRPr="00383526">
        <w:rPr>
          <w:rFonts w:ascii="Times New Roman" w:hAnsi="Times New Roman" w:cs="Times New Roman"/>
          <w:i/>
          <w:iCs/>
          <w:lang w:val="en-US"/>
        </w:rPr>
        <w:t>Heliyon</w:t>
      </w:r>
      <w:proofErr w:type="spellEnd"/>
      <w:r w:rsidRPr="00383526">
        <w:rPr>
          <w:rFonts w:ascii="Times New Roman" w:hAnsi="Times New Roman" w:cs="Times New Roman"/>
          <w:lang w:val="en-US"/>
        </w:rPr>
        <w:t xml:space="preserve">, </w:t>
      </w:r>
      <w:r w:rsidRPr="00383526">
        <w:rPr>
          <w:rFonts w:ascii="Times New Roman" w:hAnsi="Times New Roman" w:cs="Times New Roman"/>
          <w:i/>
          <w:iCs/>
          <w:lang w:val="en-US"/>
        </w:rPr>
        <w:t>6</w:t>
      </w:r>
      <w:r w:rsidRPr="00383526">
        <w:rPr>
          <w:rFonts w:ascii="Times New Roman" w:hAnsi="Times New Roman" w:cs="Times New Roman"/>
          <w:lang w:val="en-US"/>
        </w:rPr>
        <w:t>(11), e05485.</w:t>
      </w:r>
    </w:p>
    <w:p w14:paraId="1BBC8370" w14:textId="77777777" w:rsidR="00334B3F" w:rsidRDefault="00334B3F" w:rsidP="00334B3F">
      <w:pPr>
        <w:spacing w:after="240"/>
        <w:ind w:left="480" w:hangingChars="200" w:hanging="480"/>
        <w:rPr>
          <w:rFonts w:ascii="Times New Roman" w:hAnsi="Times New Roman" w:cs="Times New Roman"/>
          <w:lang w:val="en-US"/>
        </w:rPr>
      </w:pPr>
      <w:r w:rsidRPr="00383526">
        <w:rPr>
          <w:rFonts w:ascii="Times New Roman" w:hAnsi="Times New Roman" w:cs="Times New Roman"/>
          <w:lang w:val="en-US"/>
        </w:rPr>
        <w:t xml:space="preserve">Dwivedi, Y. K., Hughes, L., </w:t>
      </w:r>
      <w:proofErr w:type="spellStart"/>
      <w:r w:rsidRPr="00383526">
        <w:rPr>
          <w:rFonts w:ascii="Times New Roman" w:hAnsi="Times New Roman" w:cs="Times New Roman"/>
          <w:lang w:val="en-US"/>
        </w:rPr>
        <w:t>Baabdullah</w:t>
      </w:r>
      <w:proofErr w:type="spellEnd"/>
      <w:r w:rsidRPr="00383526">
        <w:rPr>
          <w:rFonts w:ascii="Times New Roman" w:hAnsi="Times New Roman" w:cs="Times New Roman"/>
          <w:lang w:val="en-US"/>
        </w:rPr>
        <w:t xml:space="preserve">, A. M., Ribeiro-Navarrete, S., </w:t>
      </w:r>
      <w:proofErr w:type="spellStart"/>
      <w:r w:rsidRPr="00383526">
        <w:rPr>
          <w:rFonts w:ascii="Times New Roman" w:hAnsi="Times New Roman" w:cs="Times New Roman"/>
          <w:lang w:val="en-US"/>
        </w:rPr>
        <w:t>Giannakis</w:t>
      </w:r>
      <w:proofErr w:type="spellEnd"/>
      <w:r w:rsidRPr="00383526">
        <w:rPr>
          <w:rFonts w:ascii="Times New Roman" w:hAnsi="Times New Roman" w:cs="Times New Roman"/>
          <w:lang w:val="en-US"/>
        </w:rPr>
        <w:t>, M., Al-</w:t>
      </w:r>
      <w:proofErr w:type="spellStart"/>
      <w:r w:rsidRPr="00383526">
        <w:rPr>
          <w:rFonts w:ascii="Times New Roman" w:hAnsi="Times New Roman" w:cs="Times New Roman"/>
          <w:lang w:val="en-US"/>
        </w:rPr>
        <w:t>Debei</w:t>
      </w:r>
      <w:proofErr w:type="spellEnd"/>
      <w:r w:rsidRPr="00383526">
        <w:rPr>
          <w:rFonts w:ascii="Times New Roman" w:hAnsi="Times New Roman" w:cs="Times New Roman"/>
          <w:lang w:val="en-US"/>
        </w:rPr>
        <w:t xml:space="preserve">, M. M., Dennehy, D., </w:t>
      </w:r>
      <w:proofErr w:type="spellStart"/>
      <w:r w:rsidRPr="00383526">
        <w:rPr>
          <w:rFonts w:ascii="Times New Roman" w:hAnsi="Times New Roman" w:cs="Times New Roman"/>
          <w:lang w:val="en-US"/>
        </w:rPr>
        <w:t>Metri</w:t>
      </w:r>
      <w:proofErr w:type="spellEnd"/>
      <w:r w:rsidRPr="00383526">
        <w:rPr>
          <w:rFonts w:ascii="Times New Roman" w:hAnsi="Times New Roman" w:cs="Times New Roman"/>
          <w:lang w:val="en-US"/>
        </w:rPr>
        <w:t xml:space="preserve">, B., </w:t>
      </w:r>
      <w:proofErr w:type="spellStart"/>
      <w:r w:rsidRPr="00383526">
        <w:rPr>
          <w:rFonts w:ascii="Times New Roman" w:hAnsi="Times New Roman" w:cs="Times New Roman"/>
          <w:lang w:val="en-US"/>
        </w:rPr>
        <w:t>Buhalis</w:t>
      </w:r>
      <w:proofErr w:type="spellEnd"/>
      <w:r w:rsidRPr="00383526">
        <w:rPr>
          <w:rFonts w:ascii="Times New Roman" w:hAnsi="Times New Roman" w:cs="Times New Roman"/>
          <w:lang w:val="en-US"/>
        </w:rPr>
        <w:t xml:space="preserve">, D., Cheung, C. M. K., Conboy, K., Doyle, R., Dubey, R., </w:t>
      </w:r>
      <w:proofErr w:type="spellStart"/>
      <w:r w:rsidRPr="00383526">
        <w:rPr>
          <w:rFonts w:ascii="Times New Roman" w:hAnsi="Times New Roman" w:cs="Times New Roman"/>
          <w:lang w:val="en-US"/>
        </w:rPr>
        <w:t>Dutot</w:t>
      </w:r>
      <w:proofErr w:type="spellEnd"/>
      <w:r w:rsidRPr="00383526">
        <w:rPr>
          <w:rFonts w:ascii="Times New Roman" w:hAnsi="Times New Roman" w:cs="Times New Roman"/>
          <w:lang w:val="en-US"/>
        </w:rPr>
        <w:t xml:space="preserve">, V., Felix, R., Goyal, D. P., Gustafsson, A., </w:t>
      </w:r>
      <w:proofErr w:type="spellStart"/>
      <w:r w:rsidRPr="00383526">
        <w:rPr>
          <w:rFonts w:ascii="Times New Roman" w:hAnsi="Times New Roman" w:cs="Times New Roman"/>
          <w:lang w:val="en-US"/>
        </w:rPr>
        <w:t>Hinsch</w:t>
      </w:r>
      <w:proofErr w:type="spellEnd"/>
      <w:r w:rsidRPr="00383526">
        <w:rPr>
          <w:rFonts w:ascii="Times New Roman" w:hAnsi="Times New Roman" w:cs="Times New Roman"/>
          <w:lang w:val="en-US"/>
        </w:rPr>
        <w:t xml:space="preserve">, C., </w:t>
      </w:r>
      <w:proofErr w:type="spellStart"/>
      <w:r w:rsidRPr="00383526">
        <w:rPr>
          <w:rFonts w:ascii="Times New Roman" w:hAnsi="Times New Roman" w:cs="Times New Roman"/>
          <w:lang w:val="en-US"/>
        </w:rPr>
        <w:t>Jebabli</w:t>
      </w:r>
      <w:proofErr w:type="spellEnd"/>
      <w:r w:rsidRPr="00383526">
        <w:rPr>
          <w:rFonts w:ascii="Times New Roman" w:hAnsi="Times New Roman" w:cs="Times New Roman"/>
          <w:lang w:val="en-US"/>
        </w:rPr>
        <w:t xml:space="preserve">, I., Janssen, M., Kim, Y.-G., Kim, J., </w:t>
      </w:r>
      <w:proofErr w:type="spellStart"/>
      <w:r w:rsidRPr="00383526">
        <w:rPr>
          <w:rFonts w:ascii="Times New Roman" w:hAnsi="Times New Roman" w:cs="Times New Roman"/>
          <w:lang w:val="en-US"/>
        </w:rPr>
        <w:t>Koos</w:t>
      </w:r>
      <w:proofErr w:type="spellEnd"/>
      <w:r w:rsidRPr="00383526">
        <w:rPr>
          <w:rFonts w:ascii="Times New Roman" w:hAnsi="Times New Roman" w:cs="Times New Roman"/>
          <w:lang w:val="en-US"/>
        </w:rPr>
        <w:t xml:space="preserve">, S., Kreps, D., </w:t>
      </w:r>
      <w:proofErr w:type="spellStart"/>
      <w:r w:rsidRPr="00383526">
        <w:rPr>
          <w:rFonts w:ascii="Times New Roman" w:hAnsi="Times New Roman" w:cs="Times New Roman"/>
          <w:lang w:val="en-US"/>
        </w:rPr>
        <w:t>Kshetri</w:t>
      </w:r>
      <w:proofErr w:type="spellEnd"/>
      <w:r w:rsidRPr="00383526">
        <w:rPr>
          <w:rFonts w:ascii="Times New Roman" w:hAnsi="Times New Roman" w:cs="Times New Roman"/>
          <w:lang w:val="en-US"/>
        </w:rPr>
        <w:t xml:space="preserve">, N., Kumar, V., Ooi, K.-B., </w:t>
      </w:r>
      <w:proofErr w:type="spellStart"/>
      <w:r w:rsidRPr="00383526">
        <w:rPr>
          <w:rFonts w:ascii="Times New Roman" w:hAnsi="Times New Roman" w:cs="Times New Roman"/>
          <w:lang w:val="en-US"/>
        </w:rPr>
        <w:t>Papagiannidis</w:t>
      </w:r>
      <w:proofErr w:type="spellEnd"/>
      <w:r w:rsidRPr="00383526">
        <w:rPr>
          <w:rFonts w:ascii="Times New Roman" w:hAnsi="Times New Roman" w:cs="Times New Roman"/>
          <w:lang w:val="en-US"/>
        </w:rPr>
        <w:t xml:space="preserve">, S., Pappas, I. O., </w:t>
      </w:r>
      <w:proofErr w:type="spellStart"/>
      <w:r w:rsidRPr="00383526">
        <w:rPr>
          <w:rFonts w:ascii="Times New Roman" w:hAnsi="Times New Roman" w:cs="Times New Roman"/>
          <w:lang w:val="en-US"/>
        </w:rPr>
        <w:t>Polyviou</w:t>
      </w:r>
      <w:proofErr w:type="spellEnd"/>
      <w:r w:rsidRPr="00383526">
        <w:rPr>
          <w:rFonts w:ascii="Times New Roman" w:hAnsi="Times New Roman" w:cs="Times New Roman"/>
          <w:lang w:val="en-US"/>
        </w:rPr>
        <w:t xml:space="preserve">, </w:t>
      </w:r>
      <w:r w:rsidRPr="00383526">
        <w:rPr>
          <w:rFonts w:ascii="Times New Roman" w:hAnsi="Times New Roman" w:cs="Times New Roman"/>
          <w:lang w:val="en-US"/>
        </w:rPr>
        <w:lastRenderedPageBreak/>
        <w:t xml:space="preserve">A., Park, S.-M., Pandey, N., Queiroz, M. M., Raman, R., </w:t>
      </w:r>
      <w:proofErr w:type="spellStart"/>
      <w:r w:rsidRPr="00383526">
        <w:rPr>
          <w:rFonts w:ascii="Times New Roman" w:hAnsi="Times New Roman" w:cs="Times New Roman"/>
          <w:lang w:val="en-US"/>
        </w:rPr>
        <w:t>Rauschnabel</w:t>
      </w:r>
      <w:proofErr w:type="spellEnd"/>
      <w:r w:rsidRPr="00383526">
        <w:rPr>
          <w:rFonts w:ascii="Times New Roman" w:hAnsi="Times New Roman" w:cs="Times New Roman"/>
          <w:lang w:val="en-US"/>
        </w:rPr>
        <w:t xml:space="preserve">, P. A., Shirish, A., </w:t>
      </w:r>
      <w:proofErr w:type="spellStart"/>
      <w:r w:rsidRPr="00383526">
        <w:rPr>
          <w:rFonts w:ascii="Times New Roman" w:hAnsi="Times New Roman" w:cs="Times New Roman"/>
          <w:lang w:val="en-US"/>
        </w:rPr>
        <w:t>Sigala</w:t>
      </w:r>
      <w:proofErr w:type="spellEnd"/>
      <w:r w:rsidRPr="00383526">
        <w:rPr>
          <w:rFonts w:ascii="Times New Roman" w:hAnsi="Times New Roman" w:cs="Times New Roman"/>
          <w:lang w:val="en-US"/>
        </w:rPr>
        <w:t xml:space="preserve">, M., </w:t>
      </w:r>
      <w:proofErr w:type="spellStart"/>
      <w:r w:rsidRPr="00383526">
        <w:rPr>
          <w:rFonts w:ascii="Times New Roman" w:hAnsi="Times New Roman" w:cs="Times New Roman"/>
          <w:lang w:val="en-US"/>
        </w:rPr>
        <w:t>Spanaki</w:t>
      </w:r>
      <w:proofErr w:type="spellEnd"/>
      <w:r w:rsidRPr="00383526">
        <w:rPr>
          <w:rFonts w:ascii="Times New Roman" w:hAnsi="Times New Roman" w:cs="Times New Roman"/>
          <w:lang w:val="en-US"/>
        </w:rPr>
        <w:t xml:space="preserve">, K., Tan, G. W.-H., Tiwari, M. K., </w:t>
      </w:r>
      <w:proofErr w:type="spellStart"/>
      <w:r w:rsidRPr="00383526">
        <w:rPr>
          <w:rFonts w:ascii="Times New Roman" w:hAnsi="Times New Roman" w:cs="Times New Roman"/>
          <w:lang w:val="en-US"/>
        </w:rPr>
        <w:t>Viglia</w:t>
      </w:r>
      <w:proofErr w:type="spellEnd"/>
      <w:r w:rsidRPr="00383526">
        <w:rPr>
          <w:rFonts w:ascii="Times New Roman" w:hAnsi="Times New Roman" w:cs="Times New Roman"/>
          <w:lang w:val="en-US"/>
        </w:rPr>
        <w:t xml:space="preserve">, G., &amp; </w:t>
      </w:r>
      <w:proofErr w:type="spellStart"/>
      <w:r w:rsidRPr="00383526">
        <w:rPr>
          <w:rFonts w:ascii="Times New Roman" w:hAnsi="Times New Roman" w:cs="Times New Roman"/>
          <w:lang w:val="en-US"/>
        </w:rPr>
        <w:t>Fosso</w:t>
      </w:r>
      <w:proofErr w:type="spellEnd"/>
      <w:r w:rsidRPr="00383526">
        <w:rPr>
          <w:rFonts w:ascii="Times New Roman" w:hAnsi="Times New Roman" w:cs="Times New Roman"/>
          <w:lang w:val="en-US"/>
        </w:rPr>
        <w:t xml:space="preserve"> Wamba, S. (2022). Metaverse beyond the hype: Multidisciplinary perspectives on emerging challenges, opportunities, and agenda for research, practice and policy. </w:t>
      </w:r>
      <w:r w:rsidRPr="00383526">
        <w:rPr>
          <w:rFonts w:ascii="Times New Roman" w:hAnsi="Times New Roman" w:cs="Times New Roman"/>
          <w:i/>
          <w:iCs/>
          <w:lang w:val="en-US"/>
        </w:rPr>
        <w:t>International Journal of Information Management</w:t>
      </w:r>
      <w:r w:rsidRPr="00383526">
        <w:rPr>
          <w:rFonts w:ascii="Times New Roman" w:hAnsi="Times New Roman" w:cs="Times New Roman"/>
          <w:lang w:val="en-US"/>
        </w:rPr>
        <w:t xml:space="preserve">, </w:t>
      </w:r>
      <w:r w:rsidRPr="00383526">
        <w:rPr>
          <w:rFonts w:ascii="Times New Roman" w:hAnsi="Times New Roman" w:cs="Times New Roman"/>
          <w:i/>
          <w:iCs/>
          <w:lang w:val="en-US"/>
        </w:rPr>
        <w:t>66</w:t>
      </w:r>
      <w:r w:rsidRPr="00383526">
        <w:rPr>
          <w:rFonts w:ascii="Times New Roman" w:hAnsi="Times New Roman" w:cs="Times New Roman"/>
          <w:lang w:val="en-US"/>
        </w:rPr>
        <w:t>, 102542.</w:t>
      </w:r>
    </w:p>
    <w:p w14:paraId="2A0B2F57" w14:textId="77777777" w:rsidR="00334B3F" w:rsidRPr="00B906D2" w:rsidRDefault="00334B3F" w:rsidP="00334B3F">
      <w:pPr>
        <w:spacing w:after="240"/>
        <w:ind w:left="480" w:hangingChars="200" w:hanging="480"/>
        <w:rPr>
          <w:rFonts w:ascii="Times New Roman" w:hAnsi="Times New Roman" w:cs="Times New Roman"/>
          <w:lang w:val="en-US"/>
        </w:rPr>
      </w:pPr>
      <w:proofErr w:type="spellStart"/>
      <w:r w:rsidRPr="00B906D2">
        <w:rPr>
          <w:rFonts w:ascii="Times New Roman" w:hAnsi="Times New Roman" w:cs="Times New Roman"/>
          <w:lang w:val="en-US"/>
        </w:rPr>
        <w:t>Ebrahimzadeh</w:t>
      </w:r>
      <w:proofErr w:type="spellEnd"/>
      <w:r w:rsidRPr="00B906D2">
        <w:rPr>
          <w:rFonts w:ascii="Times New Roman" w:hAnsi="Times New Roman" w:cs="Times New Roman"/>
          <w:lang w:val="en-US"/>
        </w:rPr>
        <w:t xml:space="preserve">, F., &amp; Safa, R. (2024). </w:t>
      </w:r>
      <w:r w:rsidRPr="00B906D2">
        <w:rPr>
          <w:rFonts w:ascii="Times New Roman" w:hAnsi="Times New Roman" w:cs="Times New Roman"/>
          <w:i/>
          <w:iCs/>
          <w:lang w:val="en-US"/>
        </w:rPr>
        <w:t>Unlocking the Potential of Metaverse in Innovative and Immersive Digital Health</w:t>
      </w:r>
      <w:r w:rsidRPr="00B906D2">
        <w:rPr>
          <w:rFonts w:ascii="Times New Roman" w:hAnsi="Times New Roman" w:cs="Times New Roman"/>
          <w:lang w:val="en-US"/>
        </w:rPr>
        <w:t xml:space="preserve"> (arXiv:2406.07114). </w:t>
      </w:r>
      <w:proofErr w:type="spellStart"/>
      <w:r w:rsidRPr="00B906D2">
        <w:rPr>
          <w:rFonts w:ascii="Times New Roman" w:hAnsi="Times New Roman" w:cs="Times New Roman"/>
          <w:lang w:val="en-US"/>
        </w:rPr>
        <w:t>arXiv</w:t>
      </w:r>
      <w:proofErr w:type="spellEnd"/>
      <w:r w:rsidRPr="00B906D2">
        <w:rPr>
          <w:rFonts w:ascii="Times New Roman" w:hAnsi="Times New Roman" w:cs="Times New Roman"/>
          <w:lang w:val="en-US"/>
        </w:rPr>
        <w:t xml:space="preserve">. </w:t>
      </w:r>
      <w:hyperlink r:id="rId24" w:history="1">
        <w:r w:rsidRPr="00B906D2">
          <w:rPr>
            <w:rStyle w:val="Hyperlink"/>
            <w:rFonts w:ascii="Times New Roman" w:hAnsi="Times New Roman" w:cs="Times New Roman"/>
            <w:lang w:val="en-US"/>
          </w:rPr>
          <w:t>https://doi.org/10.48550/arXiv.2406.07114</w:t>
        </w:r>
      </w:hyperlink>
    </w:p>
    <w:p w14:paraId="0A23D34F" w14:textId="77777777" w:rsidR="00334B3F" w:rsidRPr="00442BBF" w:rsidRDefault="00334B3F" w:rsidP="00334B3F">
      <w:pPr>
        <w:spacing w:after="240"/>
        <w:ind w:left="480" w:hangingChars="200" w:hanging="480"/>
        <w:rPr>
          <w:rFonts w:ascii="Times New Roman" w:hAnsi="Times New Roman" w:cs="Times New Roman"/>
          <w:lang w:val="en-US"/>
        </w:rPr>
      </w:pPr>
      <w:r w:rsidRPr="00442BBF">
        <w:rPr>
          <w:rFonts w:ascii="Times New Roman" w:hAnsi="Times New Roman" w:cs="Times New Roman"/>
          <w:lang w:val="en-US"/>
        </w:rPr>
        <w:t>El-</w:t>
      </w:r>
      <w:proofErr w:type="spellStart"/>
      <w:r w:rsidRPr="00442BBF">
        <w:rPr>
          <w:rFonts w:ascii="Times New Roman" w:hAnsi="Times New Roman" w:cs="Times New Roman"/>
          <w:lang w:val="en-US"/>
        </w:rPr>
        <w:t>Qirem</w:t>
      </w:r>
      <w:proofErr w:type="spellEnd"/>
      <w:r w:rsidRPr="00442BBF">
        <w:rPr>
          <w:rFonts w:ascii="Times New Roman" w:hAnsi="Times New Roman" w:cs="Times New Roman"/>
          <w:lang w:val="en-US"/>
        </w:rPr>
        <w:t xml:space="preserve">, F. A., Malak, M. Z., Bani Salameh, A. K., Ali, R., &amp; </w:t>
      </w:r>
      <w:proofErr w:type="spellStart"/>
      <w:r w:rsidRPr="00442BBF">
        <w:rPr>
          <w:rFonts w:ascii="Times New Roman" w:hAnsi="Times New Roman" w:cs="Times New Roman"/>
          <w:lang w:val="en-US"/>
        </w:rPr>
        <w:t>Alsswey</w:t>
      </w:r>
      <w:proofErr w:type="spellEnd"/>
      <w:r w:rsidRPr="00442BBF">
        <w:rPr>
          <w:rFonts w:ascii="Times New Roman" w:hAnsi="Times New Roman" w:cs="Times New Roman"/>
          <w:lang w:val="en-US"/>
        </w:rPr>
        <w:t xml:space="preserve">, A. (2023). Effect of virtual reality therapy on stress and anxiety symptoms, and physiological measures among university students: An experimental study in Jordan. </w:t>
      </w:r>
      <w:r w:rsidRPr="00442BBF">
        <w:rPr>
          <w:rFonts w:ascii="Times New Roman" w:hAnsi="Times New Roman" w:cs="Times New Roman"/>
          <w:i/>
          <w:iCs/>
          <w:lang w:val="en-US"/>
        </w:rPr>
        <w:t>Current Psychology</w:t>
      </w:r>
      <w:r w:rsidRPr="00442BBF">
        <w:rPr>
          <w:rFonts w:ascii="Times New Roman" w:hAnsi="Times New Roman" w:cs="Times New Roman"/>
          <w:lang w:val="en-US"/>
        </w:rPr>
        <w:t xml:space="preserve">, </w:t>
      </w:r>
      <w:r w:rsidRPr="00442BBF">
        <w:rPr>
          <w:rFonts w:ascii="Times New Roman" w:hAnsi="Times New Roman" w:cs="Times New Roman"/>
          <w:i/>
          <w:iCs/>
          <w:lang w:val="en-US"/>
        </w:rPr>
        <w:t>42</w:t>
      </w:r>
      <w:r w:rsidRPr="00442BBF">
        <w:rPr>
          <w:rFonts w:ascii="Times New Roman" w:hAnsi="Times New Roman" w:cs="Times New Roman"/>
          <w:lang w:val="en-US"/>
        </w:rPr>
        <w:t>(22), 18997-19005.</w:t>
      </w:r>
    </w:p>
    <w:p w14:paraId="1B6E21BE" w14:textId="77777777" w:rsidR="00334B3F" w:rsidRPr="00442BBF" w:rsidRDefault="00334B3F" w:rsidP="00334B3F">
      <w:pPr>
        <w:spacing w:after="240"/>
        <w:ind w:left="480" w:hangingChars="200" w:hanging="480"/>
        <w:rPr>
          <w:rFonts w:ascii="Times New Roman" w:hAnsi="Times New Roman" w:cs="Times New Roman"/>
          <w:lang w:val="en-US"/>
        </w:rPr>
      </w:pPr>
      <w:r w:rsidRPr="00442BBF">
        <w:rPr>
          <w:rFonts w:ascii="Times New Roman" w:hAnsi="Times New Roman" w:cs="Times New Roman"/>
          <w:lang w:val="en-US"/>
        </w:rPr>
        <w:t xml:space="preserve">Ellis, L. A., Lee, M. D., Ijaz, K., Smith, J., Braithwaite, J., &amp; Yin, K. (2020). COVID-19 as ‘game changer’ for the physical activity and mental well-being of augmented reality game players during the pandemic: Mixed methods survey study. </w:t>
      </w:r>
      <w:r w:rsidRPr="00442BBF">
        <w:rPr>
          <w:rFonts w:ascii="Times New Roman" w:hAnsi="Times New Roman" w:cs="Times New Roman"/>
          <w:i/>
          <w:iCs/>
          <w:lang w:val="en-US"/>
        </w:rPr>
        <w:t>Journal of Medical Internet Research</w:t>
      </w:r>
      <w:r w:rsidRPr="00442BBF">
        <w:rPr>
          <w:rFonts w:ascii="Times New Roman" w:hAnsi="Times New Roman" w:cs="Times New Roman"/>
          <w:lang w:val="en-US"/>
        </w:rPr>
        <w:t xml:space="preserve">, </w:t>
      </w:r>
      <w:r w:rsidRPr="00442BBF">
        <w:rPr>
          <w:rFonts w:ascii="Times New Roman" w:hAnsi="Times New Roman" w:cs="Times New Roman"/>
          <w:i/>
          <w:iCs/>
          <w:lang w:val="en-US"/>
        </w:rPr>
        <w:t>22</w:t>
      </w:r>
      <w:r w:rsidRPr="00442BBF">
        <w:rPr>
          <w:rFonts w:ascii="Times New Roman" w:hAnsi="Times New Roman" w:cs="Times New Roman"/>
          <w:lang w:val="en-US"/>
        </w:rPr>
        <w:t>(12), e25117.</w:t>
      </w:r>
    </w:p>
    <w:p w14:paraId="6B1137A9" w14:textId="77777777" w:rsidR="00334B3F" w:rsidRPr="00442BBF" w:rsidRDefault="00334B3F" w:rsidP="00334B3F">
      <w:pPr>
        <w:spacing w:after="240"/>
        <w:ind w:left="480" w:hangingChars="200" w:hanging="480"/>
        <w:rPr>
          <w:rFonts w:ascii="Times New Roman" w:hAnsi="Times New Roman" w:cs="Times New Roman"/>
          <w:lang w:val="en-US"/>
        </w:rPr>
      </w:pPr>
      <w:r w:rsidRPr="00442BBF">
        <w:rPr>
          <w:rFonts w:ascii="Times New Roman" w:hAnsi="Times New Roman" w:cs="Times New Roman"/>
          <w:lang w:val="en-US"/>
        </w:rPr>
        <w:t xml:space="preserve">Emerson, R. W. (2021). Convenience sampling revisited: Embracing its limitations through thoughtful study design. </w:t>
      </w:r>
      <w:r w:rsidRPr="00442BBF">
        <w:rPr>
          <w:rFonts w:ascii="Times New Roman" w:hAnsi="Times New Roman" w:cs="Times New Roman"/>
          <w:i/>
          <w:iCs/>
          <w:lang w:val="en-US"/>
        </w:rPr>
        <w:t>Journal of Visual Impairment &amp; Blindness</w:t>
      </w:r>
      <w:r w:rsidRPr="00442BBF">
        <w:rPr>
          <w:rFonts w:ascii="Times New Roman" w:hAnsi="Times New Roman" w:cs="Times New Roman"/>
          <w:lang w:val="en-US"/>
        </w:rPr>
        <w:t xml:space="preserve">, </w:t>
      </w:r>
      <w:r w:rsidRPr="00442BBF">
        <w:rPr>
          <w:rFonts w:ascii="Times New Roman" w:hAnsi="Times New Roman" w:cs="Times New Roman"/>
          <w:i/>
          <w:iCs/>
          <w:lang w:val="en-US"/>
        </w:rPr>
        <w:t>115</w:t>
      </w:r>
      <w:r w:rsidRPr="00442BBF">
        <w:rPr>
          <w:rFonts w:ascii="Times New Roman" w:hAnsi="Times New Roman" w:cs="Times New Roman"/>
          <w:lang w:val="en-US"/>
        </w:rPr>
        <w:t>(1), 76-77.</w:t>
      </w:r>
    </w:p>
    <w:p w14:paraId="0E912CBC" w14:textId="77777777" w:rsidR="00334B3F" w:rsidRPr="00442BBF" w:rsidRDefault="00334B3F" w:rsidP="00334B3F">
      <w:pPr>
        <w:spacing w:after="240"/>
        <w:ind w:left="480" w:hangingChars="200" w:hanging="480"/>
        <w:rPr>
          <w:rFonts w:ascii="Times New Roman" w:hAnsi="Times New Roman" w:cs="Times New Roman"/>
          <w:lang w:val="en-US"/>
        </w:rPr>
      </w:pPr>
      <w:proofErr w:type="spellStart"/>
      <w:r w:rsidRPr="00442BBF">
        <w:rPr>
          <w:rFonts w:ascii="Times New Roman" w:hAnsi="Times New Roman" w:cs="Times New Roman"/>
          <w:lang w:val="en-US"/>
        </w:rPr>
        <w:t>Enthoven</w:t>
      </w:r>
      <w:proofErr w:type="spellEnd"/>
      <w:r w:rsidRPr="00442BBF">
        <w:rPr>
          <w:rFonts w:ascii="Times New Roman" w:hAnsi="Times New Roman" w:cs="Times New Roman"/>
          <w:lang w:val="en-US"/>
        </w:rPr>
        <w:t xml:space="preserve">, A. C. (1993). Health care costs: A moral and economic problem. </w:t>
      </w:r>
      <w:r w:rsidRPr="00442BBF">
        <w:rPr>
          <w:rFonts w:ascii="Times New Roman" w:hAnsi="Times New Roman" w:cs="Times New Roman"/>
          <w:i/>
          <w:iCs/>
          <w:lang w:val="en-US"/>
        </w:rPr>
        <w:t>California Management Review</w:t>
      </w:r>
      <w:r w:rsidRPr="00442BBF">
        <w:rPr>
          <w:rFonts w:ascii="Times New Roman" w:hAnsi="Times New Roman" w:cs="Times New Roman"/>
          <w:lang w:val="en-US"/>
        </w:rPr>
        <w:t xml:space="preserve">, </w:t>
      </w:r>
      <w:r w:rsidRPr="00442BBF">
        <w:rPr>
          <w:rFonts w:ascii="Times New Roman" w:hAnsi="Times New Roman" w:cs="Times New Roman"/>
          <w:i/>
          <w:iCs/>
          <w:lang w:val="en-US"/>
        </w:rPr>
        <w:t>35</w:t>
      </w:r>
      <w:r w:rsidRPr="00442BBF">
        <w:rPr>
          <w:rFonts w:ascii="Times New Roman" w:hAnsi="Times New Roman" w:cs="Times New Roman"/>
          <w:lang w:val="en-US"/>
        </w:rPr>
        <w:t>(2), 134-151.</w:t>
      </w:r>
    </w:p>
    <w:p w14:paraId="726DCFC8" w14:textId="77777777" w:rsidR="00334B3F" w:rsidRPr="00442BBF" w:rsidRDefault="00334B3F" w:rsidP="00334B3F">
      <w:pPr>
        <w:spacing w:after="240"/>
        <w:ind w:left="480" w:hangingChars="200" w:hanging="480"/>
        <w:rPr>
          <w:rFonts w:ascii="Times New Roman" w:hAnsi="Times New Roman" w:cs="Times New Roman"/>
          <w:lang w:val="en-US"/>
        </w:rPr>
      </w:pPr>
      <w:r w:rsidRPr="00442BBF">
        <w:rPr>
          <w:rFonts w:ascii="Times New Roman" w:hAnsi="Times New Roman" w:cs="Times New Roman"/>
          <w:lang w:val="en-US"/>
        </w:rPr>
        <w:t xml:space="preserve">Eroglu, C., Williams, B. D., &amp; Waller, M. A. (2013). The backroom effect in retail operations. </w:t>
      </w:r>
      <w:r w:rsidRPr="00442BBF">
        <w:rPr>
          <w:rFonts w:ascii="Times New Roman" w:hAnsi="Times New Roman" w:cs="Times New Roman"/>
          <w:i/>
          <w:iCs/>
          <w:lang w:val="en-US"/>
        </w:rPr>
        <w:t>Production and Operations Management</w:t>
      </w:r>
      <w:r w:rsidRPr="00442BBF">
        <w:rPr>
          <w:rFonts w:ascii="Times New Roman" w:hAnsi="Times New Roman" w:cs="Times New Roman"/>
          <w:lang w:val="en-US"/>
        </w:rPr>
        <w:t xml:space="preserve">, </w:t>
      </w:r>
      <w:r w:rsidRPr="00442BBF">
        <w:rPr>
          <w:rFonts w:ascii="Times New Roman" w:hAnsi="Times New Roman" w:cs="Times New Roman"/>
          <w:i/>
          <w:iCs/>
          <w:lang w:val="en-US"/>
        </w:rPr>
        <w:t>22</w:t>
      </w:r>
      <w:r w:rsidRPr="00442BBF">
        <w:rPr>
          <w:rFonts w:ascii="Times New Roman" w:hAnsi="Times New Roman" w:cs="Times New Roman"/>
          <w:lang w:val="en-US"/>
        </w:rPr>
        <w:t>(4), 915-923.</w:t>
      </w:r>
    </w:p>
    <w:p w14:paraId="79C9214A" w14:textId="77777777" w:rsidR="00334B3F" w:rsidRPr="00442BBF" w:rsidRDefault="00334B3F" w:rsidP="00334B3F">
      <w:pPr>
        <w:spacing w:after="240"/>
        <w:ind w:left="480" w:hangingChars="200" w:hanging="480"/>
        <w:rPr>
          <w:rFonts w:ascii="Times New Roman" w:hAnsi="Times New Roman" w:cs="Times New Roman"/>
          <w:lang w:val="en-US"/>
        </w:rPr>
      </w:pPr>
      <w:proofErr w:type="spellStart"/>
      <w:r w:rsidRPr="00442BBF">
        <w:rPr>
          <w:rFonts w:ascii="Times New Roman" w:hAnsi="Times New Roman" w:cs="Times New Roman"/>
          <w:lang w:val="en-US"/>
        </w:rPr>
        <w:t>Fagherazzi</w:t>
      </w:r>
      <w:proofErr w:type="spellEnd"/>
      <w:r w:rsidRPr="00442BBF">
        <w:rPr>
          <w:rFonts w:ascii="Times New Roman" w:hAnsi="Times New Roman" w:cs="Times New Roman"/>
          <w:lang w:val="en-US"/>
        </w:rPr>
        <w:t xml:space="preserve">, G., </w:t>
      </w:r>
      <w:proofErr w:type="spellStart"/>
      <w:r w:rsidRPr="00442BBF">
        <w:rPr>
          <w:rFonts w:ascii="Times New Roman" w:hAnsi="Times New Roman" w:cs="Times New Roman"/>
          <w:lang w:val="en-US"/>
        </w:rPr>
        <w:t>Goetzinger</w:t>
      </w:r>
      <w:proofErr w:type="spellEnd"/>
      <w:r w:rsidRPr="00442BBF">
        <w:rPr>
          <w:rFonts w:ascii="Times New Roman" w:hAnsi="Times New Roman" w:cs="Times New Roman"/>
          <w:lang w:val="en-US"/>
        </w:rPr>
        <w:t xml:space="preserve">, C., Rashid, M. A., Aguayo, G. A., &amp; </w:t>
      </w:r>
      <w:proofErr w:type="spellStart"/>
      <w:r w:rsidRPr="00442BBF">
        <w:rPr>
          <w:rFonts w:ascii="Times New Roman" w:hAnsi="Times New Roman" w:cs="Times New Roman"/>
          <w:lang w:val="en-US"/>
        </w:rPr>
        <w:t>Huiart</w:t>
      </w:r>
      <w:proofErr w:type="spellEnd"/>
      <w:r w:rsidRPr="00442BBF">
        <w:rPr>
          <w:rFonts w:ascii="Times New Roman" w:hAnsi="Times New Roman" w:cs="Times New Roman"/>
          <w:lang w:val="en-US"/>
        </w:rPr>
        <w:t xml:space="preserve">, L. (2020). Digital health strategies to fight COVID-19 worldwide: Challenges, recommendations, and a call for papers. </w:t>
      </w:r>
      <w:r w:rsidRPr="00442BBF">
        <w:rPr>
          <w:rFonts w:ascii="Times New Roman" w:hAnsi="Times New Roman" w:cs="Times New Roman"/>
          <w:i/>
          <w:iCs/>
          <w:lang w:val="en-US"/>
        </w:rPr>
        <w:t>Journal of Medical Internet Research</w:t>
      </w:r>
      <w:r w:rsidRPr="00442BBF">
        <w:rPr>
          <w:rFonts w:ascii="Times New Roman" w:hAnsi="Times New Roman" w:cs="Times New Roman"/>
          <w:lang w:val="en-US"/>
        </w:rPr>
        <w:t xml:space="preserve">, </w:t>
      </w:r>
      <w:r w:rsidRPr="00442BBF">
        <w:rPr>
          <w:rFonts w:ascii="Times New Roman" w:hAnsi="Times New Roman" w:cs="Times New Roman"/>
          <w:i/>
          <w:iCs/>
          <w:lang w:val="en-US"/>
        </w:rPr>
        <w:t>22</w:t>
      </w:r>
      <w:r w:rsidRPr="00442BBF">
        <w:rPr>
          <w:rFonts w:ascii="Times New Roman" w:hAnsi="Times New Roman" w:cs="Times New Roman"/>
          <w:lang w:val="en-US"/>
        </w:rPr>
        <w:t>(6), e19284.</w:t>
      </w:r>
    </w:p>
    <w:p w14:paraId="340F1AFB" w14:textId="77777777" w:rsidR="00334B3F" w:rsidRPr="00442BBF" w:rsidRDefault="00334B3F" w:rsidP="00334B3F">
      <w:pPr>
        <w:spacing w:after="240"/>
        <w:ind w:left="480" w:hangingChars="200" w:hanging="480"/>
        <w:rPr>
          <w:rFonts w:ascii="Times New Roman" w:hAnsi="Times New Roman" w:cs="Times New Roman"/>
          <w:lang w:val="en-US"/>
        </w:rPr>
      </w:pPr>
      <w:r w:rsidRPr="00442BBF">
        <w:rPr>
          <w:rFonts w:ascii="Times New Roman" w:hAnsi="Times New Roman" w:cs="Times New Roman"/>
          <w:lang w:val="en-US"/>
        </w:rPr>
        <w:t xml:space="preserve">Falchuk, B., Loeb, S., &amp; Neff, R. (2018). The social Metaverse: Battle for privacy. </w:t>
      </w:r>
      <w:r w:rsidRPr="00442BBF">
        <w:rPr>
          <w:rFonts w:ascii="Times New Roman" w:hAnsi="Times New Roman" w:cs="Times New Roman"/>
          <w:i/>
          <w:iCs/>
          <w:lang w:val="en-US"/>
        </w:rPr>
        <w:t>IEEE Technology and Society Magazine</w:t>
      </w:r>
      <w:r w:rsidRPr="00442BBF">
        <w:rPr>
          <w:rFonts w:ascii="Times New Roman" w:hAnsi="Times New Roman" w:cs="Times New Roman"/>
          <w:lang w:val="en-US"/>
        </w:rPr>
        <w:t xml:space="preserve">, </w:t>
      </w:r>
      <w:r w:rsidRPr="00442BBF">
        <w:rPr>
          <w:rFonts w:ascii="Times New Roman" w:hAnsi="Times New Roman" w:cs="Times New Roman"/>
          <w:i/>
          <w:iCs/>
          <w:lang w:val="en-US"/>
        </w:rPr>
        <w:t>37</w:t>
      </w:r>
      <w:r w:rsidRPr="00442BBF">
        <w:rPr>
          <w:rFonts w:ascii="Times New Roman" w:hAnsi="Times New Roman" w:cs="Times New Roman"/>
          <w:lang w:val="en-US"/>
        </w:rPr>
        <w:t>(2), 52-61.</w:t>
      </w:r>
    </w:p>
    <w:p w14:paraId="428AD5D7" w14:textId="2DD0B44C" w:rsidR="00334B3F" w:rsidRDefault="00334B3F" w:rsidP="00334B3F">
      <w:pPr>
        <w:spacing w:after="240"/>
        <w:ind w:left="480" w:hangingChars="200" w:hanging="480"/>
        <w:rPr>
          <w:rFonts w:ascii="Times New Roman" w:hAnsi="Times New Roman" w:cs="Times New Roman"/>
          <w:lang w:val="en-US"/>
        </w:rPr>
      </w:pPr>
      <w:r w:rsidRPr="00442BBF">
        <w:rPr>
          <w:rFonts w:ascii="Times New Roman" w:hAnsi="Times New Roman" w:cs="Times New Roman"/>
          <w:lang w:val="en-US"/>
        </w:rPr>
        <w:t xml:space="preserve">Fiore, A. M., Kim, J., &amp; Lee, H. H. (2005). Effect of image interactivity technology on consumer responses toward the online retailer. </w:t>
      </w:r>
      <w:r w:rsidRPr="00442BBF">
        <w:rPr>
          <w:rFonts w:ascii="Times New Roman" w:hAnsi="Times New Roman" w:cs="Times New Roman"/>
          <w:i/>
          <w:iCs/>
          <w:lang w:val="en-US"/>
        </w:rPr>
        <w:t>Journal of Interactive Marketing</w:t>
      </w:r>
      <w:r w:rsidRPr="00442BBF">
        <w:rPr>
          <w:rFonts w:ascii="Times New Roman" w:hAnsi="Times New Roman" w:cs="Times New Roman"/>
          <w:lang w:val="en-US"/>
        </w:rPr>
        <w:t xml:space="preserve">, </w:t>
      </w:r>
      <w:r w:rsidRPr="00442BBF">
        <w:rPr>
          <w:rFonts w:ascii="Times New Roman" w:hAnsi="Times New Roman" w:cs="Times New Roman"/>
          <w:i/>
          <w:iCs/>
          <w:lang w:val="en-US"/>
        </w:rPr>
        <w:t>19</w:t>
      </w:r>
      <w:r w:rsidRPr="00442BBF">
        <w:rPr>
          <w:rFonts w:ascii="Times New Roman" w:hAnsi="Times New Roman" w:cs="Times New Roman"/>
          <w:lang w:val="en-US"/>
        </w:rPr>
        <w:t>(3), 38-53.</w:t>
      </w:r>
    </w:p>
    <w:p w14:paraId="5871049D" w14:textId="24C77E5C" w:rsidR="001827E0" w:rsidRPr="00442BBF" w:rsidRDefault="001827E0" w:rsidP="00334B3F">
      <w:pPr>
        <w:spacing w:after="240"/>
        <w:ind w:left="480" w:hangingChars="200" w:hanging="480"/>
        <w:rPr>
          <w:rFonts w:ascii="Times New Roman" w:hAnsi="Times New Roman" w:cs="Times New Roman"/>
          <w:lang w:val="en-US"/>
        </w:rPr>
      </w:pPr>
      <w:r w:rsidRPr="001827E0">
        <w:rPr>
          <w:rFonts w:ascii="Times New Roman" w:hAnsi="Times New Roman" w:cs="Times New Roman"/>
        </w:rPr>
        <w:t xml:space="preserve">Flavin, E. and Hwang, S. </w:t>
      </w:r>
      <w:r w:rsidR="00426827">
        <w:rPr>
          <w:rFonts w:ascii="Times New Roman" w:hAnsi="Times New Roman" w:cs="Times New Roman"/>
        </w:rPr>
        <w:t>(</w:t>
      </w:r>
      <w:r w:rsidRPr="001827E0">
        <w:rPr>
          <w:rFonts w:ascii="Times New Roman" w:hAnsi="Times New Roman" w:cs="Times New Roman"/>
        </w:rPr>
        <w:t>2024</w:t>
      </w:r>
      <w:r w:rsidR="00426827">
        <w:rPr>
          <w:rFonts w:ascii="Times New Roman" w:hAnsi="Times New Roman" w:cs="Times New Roman"/>
        </w:rPr>
        <w:t>)</w:t>
      </w:r>
      <w:r w:rsidRPr="001827E0">
        <w:rPr>
          <w:rFonts w:ascii="Times New Roman" w:hAnsi="Times New Roman" w:cs="Times New Roman"/>
        </w:rPr>
        <w:t xml:space="preserve">. US and Korean teacher candidates' approaches to mathematical </w:t>
      </w:r>
      <w:proofErr w:type="spellStart"/>
      <w:r w:rsidRPr="001827E0">
        <w:rPr>
          <w:rFonts w:ascii="Times New Roman" w:hAnsi="Times New Roman" w:cs="Times New Roman"/>
        </w:rPr>
        <w:t>modeling</w:t>
      </w:r>
      <w:proofErr w:type="spellEnd"/>
      <w:r w:rsidRPr="001827E0">
        <w:rPr>
          <w:rFonts w:ascii="Times New Roman" w:hAnsi="Times New Roman" w:cs="Times New Roman"/>
        </w:rPr>
        <w:t xml:space="preserve"> on a social justice issue. </w:t>
      </w:r>
      <w:r w:rsidRPr="001827E0">
        <w:rPr>
          <w:rFonts w:ascii="Times New Roman" w:hAnsi="Times New Roman" w:cs="Times New Roman"/>
          <w:i/>
          <w:iCs/>
        </w:rPr>
        <w:t>J. Korean Soc. Math. Ed. Ser. D</w:t>
      </w:r>
      <w:r w:rsidRPr="001827E0">
        <w:rPr>
          <w:rFonts w:ascii="Times New Roman" w:hAnsi="Times New Roman" w:cs="Times New Roman"/>
        </w:rPr>
        <w:t>, </w:t>
      </w:r>
      <w:r w:rsidRPr="001827E0">
        <w:rPr>
          <w:rFonts w:ascii="Times New Roman" w:hAnsi="Times New Roman" w:cs="Times New Roman"/>
          <w:i/>
          <w:iCs/>
        </w:rPr>
        <w:t>27</w:t>
      </w:r>
      <w:r w:rsidRPr="001827E0">
        <w:rPr>
          <w:rFonts w:ascii="Times New Roman" w:hAnsi="Times New Roman" w:cs="Times New Roman"/>
        </w:rPr>
        <w:t>(1), pp.25-47.</w:t>
      </w:r>
    </w:p>
    <w:p w14:paraId="633A7DF5" w14:textId="77777777" w:rsidR="00334B3F" w:rsidRPr="00442BBF" w:rsidRDefault="00334B3F" w:rsidP="00334B3F">
      <w:pPr>
        <w:spacing w:after="240"/>
        <w:ind w:left="480" w:hangingChars="200" w:hanging="480"/>
        <w:rPr>
          <w:rFonts w:ascii="Times New Roman" w:hAnsi="Times New Roman" w:cs="Times New Roman"/>
          <w:lang w:val="en-US"/>
        </w:rPr>
      </w:pPr>
      <w:proofErr w:type="spellStart"/>
      <w:r w:rsidRPr="00442BBF">
        <w:rPr>
          <w:rFonts w:ascii="Times New Roman" w:hAnsi="Times New Roman" w:cs="Times New Roman"/>
          <w:lang w:val="en-US"/>
        </w:rPr>
        <w:t>Fornell</w:t>
      </w:r>
      <w:proofErr w:type="spellEnd"/>
      <w:r w:rsidRPr="00442BBF">
        <w:rPr>
          <w:rFonts w:ascii="Times New Roman" w:hAnsi="Times New Roman" w:cs="Times New Roman"/>
          <w:lang w:val="en-US"/>
        </w:rPr>
        <w:t xml:space="preserve">, C., &amp; Larcker, D. F. (1981). Evaluating structural equation models with unobservable variables and measurement error. </w:t>
      </w:r>
      <w:r w:rsidRPr="00442BBF">
        <w:rPr>
          <w:rFonts w:ascii="Times New Roman" w:hAnsi="Times New Roman" w:cs="Times New Roman"/>
          <w:i/>
          <w:iCs/>
          <w:lang w:val="en-US"/>
        </w:rPr>
        <w:t>Journal of Marketing Research</w:t>
      </w:r>
      <w:r w:rsidRPr="00442BBF">
        <w:rPr>
          <w:rFonts w:ascii="Times New Roman" w:hAnsi="Times New Roman" w:cs="Times New Roman"/>
          <w:lang w:val="en-US"/>
        </w:rPr>
        <w:t xml:space="preserve">, </w:t>
      </w:r>
      <w:r w:rsidRPr="00442BBF">
        <w:rPr>
          <w:rFonts w:ascii="Times New Roman" w:hAnsi="Times New Roman" w:cs="Times New Roman"/>
          <w:i/>
          <w:iCs/>
          <w:lang w:val="en-US"/>
        </w:rPr>
        <w:t>18</w:t>
      </w:r>
      <w:r w:rsidRPr="00442BBF">
        <w:rPr>
          <w:rFonts w:ascii="Times New Roman" w:hAnsi="Times New Roman" w:cs="Times New Roman"/>
          <w:lang w:val="en-US"/>
        </w:rPr>
        <w:t>(1), 39-50.</w:t>
      </w:r>
    </w:p>
    <w:p w14:paraId="55FF0C93" w14:textId="77777777" w:rsidR="00334B3F" w:rsidRPr="00442BBF" w:rsidRDefault="00334B3F" w:rsidP="00334B3F">
      <w:pPr>
        <w:spacing w:after="240"/>
        <w:ind w:left="480" w:hangingChars="200" w:hanging="480"/>
        <w:rPr>
          <w:rFonts w:ascii="Times New Roman" w:hAnsi="Times New Roman" w:cs="Times New Roman"/>
          <w:lang w:val="en-US"/>
        </w:rPr>
      </w:pPr>
      <w:r w:rsidRPr="00442BBF">
        <w:rPr>
          <w:rFonts w:ascii="Times New Roman" w:hAnsi="Times New Roman" w:cs="Times New Roman"/>
          <w:lang w:val="en-US"/>
        </w:rPr>
        <w:lastRenderedPageBreak/>
        <w:t xml:space="preserve">Freitas, A. R. R., </w:t>
      </w:r>
      <w:proofErr w:type="spellStart"/>
      <w:r w:rsidRPr="00442BBF">
        <w:rPr>
          <w:rFonts w:ascii="Times New Roman" w:hAnsi="Times New Roman" w:cs="Times New Roman"/>
          <w:lang w:val="en-US"/>
        </w:rPr>
        <w:t>Beckedorff</w:t>
      </w:r>
      <w:proofErr w:type="spellEnd"/>
      <w:r w:rsidRPr="00442BBF">
        <w:rPr>
          <w:rFonts w:ascii="Times New Roman" w:hAnsi="Times New Roman" w:cs="Times New Roman"/>
          <w:lang w:val="en-US"/>
        </w:rPr>
        <w:t xml:space="preserve">, O. A., de </w:t>
      </w:r>
      <w:proofErr w:type="spellStart"/>
      <w:r w:rsidRPr="00442BBF">
        <w:rPr>
          <w:rFonts w:ascii="Times New Roman" w:hAnsi="Times New Roman" w:cs="Times New Roman"/>
          <w:lang w:val="en-US"/>
        </w:rPr>
        <w:t>Góes</w:t>
      </w:r>
      <w:proofErr w:type="spellEnd"/>
      <w:r w:rsidRPr="00442BBF">
        <w:rPr>
          <w:rFonts w:ascii="Times New Roman" w:hAnsi="Times New Roman" w:cs="Times New Roman"/>
          <w:lang w:val="en-US"/>
        </w:rPr>
        <w:t xml:space="preserve"> Cavalcanti, L. P., Siqueira, A. M., de Castro, D. B., da Costa, C. F., </w:t>
      </w:r>
      <w:proofErr w:type="spellStart"/>
      <w:r w:rsidRPr="00442BBF">
        <w:rPr>
          <w:rFonts w:ascii="Times New Roman" w:hAnsi="Times New Roman" w:cs="Times New Roman"/>
          <w:lang w:val="en-US"/>
        </w:rPr>
        <w:t>Lemos</w:t>
      </w:r>
      <w:proofErr w:type="spellEnd"/>
      <w:r w:rsidRPr="00442BBF">
        <w:rPr>
          <w:rFonts w:ascii="Times New Roman" w:hAnsi="Times New Roman" w:cs="Times New Roman"/>
          <w:lang w:val="en-US"/>
        </w:rPr>
        <w:t xml:space="preserve">, D. R. Q., &amp; Barros, E. N. (2021). The emergence of novel SARS-CoV-2 variant P.1 in Amazonas (Brazil) was temporally associated with a change in the age and sex profile of COVID-19 mortality: A population-based ecological study. </w:t>
      </w:r>
      <w:r w:rsidRPr="00442BBF">
        <w:rPr>
          <w:rFonts w:ascii="Times New Roman" w:hAnsi="Times New Roman" w:cs="Times New Roman"/>
          <w:i/>
          <w:iCs/>
          <w:lang w:val="en-US"/>
        </w:rPr>
        <w:t>The Lancet Regional Health – Americas</w:t>
      </w:r>
      <w:r w:rsidRPr="00442BBF">
        <w:rPr>
          <w:rFonts w:ascii="Times New Roman" w:hAnsi="Times New Roman" w:cs="Times New Roman"/>
          <w:lang w:val="en-US"/>
        </w:rPr>
        <w:t xml:space="preserve">, </w:t>
      </w:r>
      <w:r w:rsidRPr="00442BBF">
        <w:rPr>
          <w:rFonts w:ascii="Times New Roman" w:hAnsi="Times New Roman" w:cs="Times New Roman"/>
          <w:i/>
          <w:iCs/>
          <w:lang w:val="en-US"/>
        </w:rPr>
        <w:t>1</w:t>
      </w:r>
      <w:r w:rsidRPr="00442BBF">
        <w:rPr>
          <w:rFonts w:ascii="Times New Roman" w:hAnsi="Times New Roman" w:cs="Times New Roman"/>
          <w:lang w:val="en-US"/>
        </w:rPr>
        <w:t>, 100021.</w:t>
      </w:r>
    </w:p>
    <w:p w14:paraId="349244CF" w14:textId="77777777" w:rsidR="00334B3F" w:rsidRPr="00442BBF" w:rsidRDefault="00334B3F" w:rsidP="00334B3F">
      <w:pPr>
        <w:spacing w:after="240"/>
        <w:ind w:left="480" w:hangingChars="200" w:hanging="480"/>
        <w:rPr>
          <w:rFonts w:ascii="Times New Roman" w:hAnsi="Times New Roman" w:cs="Times New Roman"/>
          <w:lang w:val="en-US"/>
        </w:rPr>
      </w:pPr>
      <w:proofErr w:type="spellStart"/>
      <w:r w:rsidRPr="00442BBF">
        <w:rPr>
          <w:rFonts w:ascii="Times New Roman" w:hAnsi="Times New Roman" w:cs="Times New Roman"/>
          <w:lang w:val="en-US"/>
        </w:rPr>
        <w:t>Gadekallu</w:t>
      </w:r>
      <w:proofErr w:type="spellEnd"/>
      <w:r w:rsidRPr="00442BBF">
        <w:rPr>
          <w:rFonts w:ascii="Times New Roman" w:hAnsi="Times New Roman" w:cs="Times New Roman"/>
          <w:lang w:val="en-US"/>
        </w:rPr>
        <w:t xml:space="preserve">, T. R., Wang, W., </w:t>
      </w:r>
      <w:proofErr w:type="spellStart"/>
      <w:r w:rsidRPr="00442BBF">
        <w:rPr>
          <w:rFonts w:ascii="Times New Roman" w:hAnsi="Times New Roman" w:cs="Times New Roman"/>
          <w:lang w:val="en-US"/>
        </w:rPr>
        <w:t>Yenduri</w:t>
      </w:r>
      <w:proofErr w:type="spellEnd"/>
      <w:r w:rsidRPr="00442BBF">
        <w:rPr>
          <w:rFonts w:ascii="Times New Roman" w:hAnsi="Times New Roman" w:cs="Times New Roman"/>
          <w:lang w:val="en-US"/>
        </w:rPr>
        <w:t xml:space="preserve">, G., </w:t>
      </w:r>
      <w:proofErr w:type="spellStart"/>
      <w:r w:rsidRPr="00442BBF">
        <w:rPr>
          <w:rFonts w:ascii="Times New Roman" w:hAnsi="Times New Roman" w:cs="Times New Roman"/>
          <w:lang w:val="en-US"/>
        </w:rPr>
        <w:t>Ranaweera</w:t>
      </w:r>
      <w:proofErr w:type="spellEnd"/>
      <w:r w:rsidRPr="00442BBF">
        <w:rPr>
          <w:rFonts w:ascii="Times New Roman" w:hAnsi="Times New Roman" w:cs="Times New Roman"/>
          <w:lang w:val="en-US"/>
        </w:rPr>
        <w:t xml:space="preserve">, P., Pham, Q. V., da Costa, D. B., &amp; Liyanage, M. (2023). Blockchain for the Metaverse: A review. </w:t>
      </w:r>
      <w:r w:rsidRPr="00442BBF">
        <w:rPr>
          <w:rFonts w:ascii="Times New Roman" w:hAnsi="Times New Roman" w:cs="Times New Roman"/>
          <w:i/>
          <w:iCs/>
          <w:lang w:val="en-US"/>
        </w:rPr>
        <w:t>Future Generation Computer Systems</w:t>
      </w:r>
      <w:r w:rsidRPr="00442BBF">
        <w:rPr>
          <w:rFonts w:ascii="Times New Roman" w:hAnsi="Times New Roman" w:cs="Times New Roman"/>
          <w:lang w:val="en-US"/>
        </w:rPr>
        <w:t xml:space="preserve">, </w:t>
      </w:r>
      <w:r w:rsidRPr="00442BBF">
        <w:rPr>
          <w:rFonts w:ascii="Times New Roman" w:hAnsi="Times New Roman" w:cs="Times New Roman"/>
          <w:i/>
          <w:iCs/>
          <w:lang w:val="en-US"/>
        </w:rPr>
        <w:t>143</w:t>
      </w:r>
      <w:r w:rsidRPr="00442BBF">
        <w:rPr>
          <w:rFonts w:ascii="Times New Roman" w:hAnsi="Times New Roman" w:cs="Times New Roman"/>
          <w:lang w:val="en-US"/>
        </w:rPr>
        <w:t>, 401-419.</w:t>
      </w:r>
    </w:p>
    <w:p w14:paraId="6A669822" w14:textId="77777777" w:rsidR="00334B3F" w:rsidRPr="00442BBF" w:rsidRDefault="00334B3F" w:rsidP="00334B3F">
      <w:pPr>
        <w:spacing w:after="240"/>
        <w:ind w:left="480" w:hangingChars="200" w:hanging="480"/>
        <w:rPr>
          <w:rFonts w:ascii="Times New Roman" w:hAnsi="Times New Roman" w:cs="Times New Roman"/>
          <w:lang w:val="en-US"/>
        </w:rPr>
      </w:pPr>
      <w:r w:rsidRPr="00442BBF">
        <w:rPr>
          <w:rFonts w:ascii="Times New Roman" w:hAnsi="Times New Roman" w:cs="Times New Roman"/>
          <w:lang w:val="en-US"/>
        </w:rPr>
        <w:t xml:space="preserve">Ghani, J. A., &amp; Deshpande, S. P. (1994). Task characteristics and the experience of optimal flow in human-computer interaction. </w:t>
      </w:r>
      <w:r w:rsidRPr="00442BBF">
        <w:rPr>
          <w:rFonts w:ascii="Times New Roman" w:hAnsi="Times New Roman" w:cs="Times New Roman"/>
          <w:i/>
          <w:iCs/>
          <w:lang w:val="en-US"/>
        </w:rPr>
        <w:t>The Journal of Psychology</w:t>
      </w:r>
      <w:r w:rsidRPr="00442BBF">
        <w:rPr>
          <w:rFonts w:ascii="Times New Roman" w:hAnsi="Times New Roman" w:cs="Times New Roman"/>
          <w:lang w:val="en-US"/>
        </w:rPr>
        <w:t xml:space="preserve">, </w:t>
      </w:r>
      <w:r w:rsidRPr="00442BBF">
        <w:rPr>
          <w:rFonts w:ascii="Times New Roman" w:hAnsi="Times New Roman" w:cs="Times New Roman"/>
          <w:i/>
          <w:iCs/>
          <w:lang w:val="en-US"/>
        </w:rPr>
        <w:t>128</w:t>
      </w:r>
      <w:r w:rsidRPr="00442BBF">
        <w:rPr>
          <w:rFonts w:ascii="Times New Roman" w:hAnsi="Times New Roman" w:cs="Times New Roman"/>
          <w:lang w:val="en-US"/>
        </w:rPr>
        <w:t>(4), 381-391.</w:t>
      </w:r>
    </w:p>
    <w:p w14:paraId="7CE72F82" w14:textId="77777777" w:rsidR="00334B3F" w:rsidRPr="00442BBF" w:rsidRDefault="00334B3F" w:rsidP="00334B3F">
      <w:pPr>
        <w:spacing w:after="240"/>
        <w:ind w:left="480" w:hangingChars="200" w:hanging="480"/>
        <w:rPr>
          <w:rFonts w:ascii="Times New Roman" w:hAnsi="Times New Roman" w:cs="Times New Roman"/>
          <w:lang w:val="en-US"/>
        </w:rPr>
      </w:pPr>
      <w:proofErr w:type="spellStart"/>
      <w:r w:rsidRPr="00442BBF">
        <w:rPr>
          <w:rFonts w:ascii="Times New Roman" w:hAnsi="Times New Roman" w:cs="Times New Roman"/>
          <w:lang w:val="en-US"/>
        </w:rPr>
        <w:t>Greš</w:t>
      </w:r>
      <w:proofErr w:type="spellEnd"/>
      <w:r w:rsidRPr="00442BBF">
        <w:rPr>
          <w:rFonts w:ascii="Times New Roman" w:hAnsi="Times New Roman" w:cs="Times New Roman"/>
          <w:lang w:val="en-US"/>
        </w:rPr>
        <w:t xml:space="preserve">, A., Staver, D., &amp; </w:t>
      </w:r>
      <w:proofErr w:type="spellStart"/>
      <w:r w:rsidRPr="00442BBF">
        <w:rPr>
          <w:rFonts w:ascii="Times New Roman" w:hAnsi="Times New Roman" w:cs="Times New Roman"/>
          <w:lang w:val="en-US"/>
        </w:rPr>
        <w:t>Šakić</w:t>
      </w:r>
      <w:proofErr w:type="spellEnd"/>
      <w:r w:rsidRPr="00442BBF">
        <w:rPr>
          <w:rFonts w:ascii="Times New Roman" w:hAnsi="Times New Roman" w:cs="Times New Roman"/>
          <w:lang w:val="en-US"/>
        </w:rPr>
        <w:t xml:space="preserve">, B. (2023). Escape from reality or practicing life in the virtual world. </w:t>
      </w:r>
      <w:proofErr w:type="spellStart"/>
      <w:r w:rsidRPr="00442BBF">
        <w:rPr>
          <w:rFonts w:ascii="Times New Roman" w:hAnsi="Times New Roman" w:cs="Times New Roman"/>
          <w:i/>
          <w:iCs/>
          <w:lang w:val="en-US"/>
        </w:rPr>
        <w:t>Rivista</w:t>
      </w:r>
      <w:proofErr w:type="spellEnd"/>
      <w:r w:rsidRPr="00442BBF">
        <w:rPr>
          <w:rFonts w:ascii="Times New Roman" w:hAnsi="Times New Roman" w:cs="Times New Roman"/>
          <w:i/>
          <w:iCs/>
          <w:lang w:val="en-US"/>
        </w:rPr>
        <w:t xml:space="preserve"> di </w:t>
      </w:r>
      <w:proofErr w:type="spellStart"/>
      <w:r w:rsidRPr="00442BBF">
        <w:rPr>
          <w:rFonts w:ascii="Times New Roman" w:hAnsi="Times New Roman" w:cs="Times New Roman"/>
          <w:i/>
          <w:iCs/>
          <w:lang w:val="en-US"/>
        </w:rPr>
        <w:t>Psichiatria</w:t>
      </w:r>
      <w:proofErr w:type="spellEnd"/>
      <w:r w:rsidRPr="00442BBF">
        <w:rPr>
          <w:rFonts w:ascii="Times New Roman" w:hAnsi="Times New Roman" w:cs="Times New Roman"/>
          <w:lang w:val="en-US"/>
        </w:rPr>
        <w:t xml:space="preserve">, </w:t>
      </w:r>
      <w:r w:rsidRPr="00442BBF">
        <w:rPr>
          <w:rFonts w:ascii="Times New Roman" w:hAnsi="Times New Roman" w:cs="Times New Roman"/>
          <w:i/>
          <w:iCs/>
          <w:lang w:val="en-US"/>
        </w:rPr>
        <w:t>58</w:t>
      </w:r>
      <w:r w:rsidRPr="00442BBF">
        <w:rPr>
          <w:rFonts w:ascii="Times New Roman" w:hAnsi="Times New Roman" w:cs="Times New Roman"/>
          <w:lang w:val="en-US"/>
        </w:rPr>
        <w:t>(6), 302-304.</w:t>
      </w:r>
    </w:p>
    <w:p w14:paraId="4C16824A" w14:textId="77777777" w:rsidR="00334B3F" w:rsidRPr="00442BBF" w:rsidRDefault="00334B3F" w:rsidP="00334B3F">
      <w:pPr>
        <w:spacing w:after="240"/>
        <w:ind w:left="480" w:hangingChars="200" w:hanging="480"/>
        <w:rPr>
          <w:rFonts w:ascii="Times New Roman" w:hAnsi="Times New Roman" w:cs="Times New Roman"/>
          <w:lang w:val="en-US"/>
        </w:rPr>
      </w:pPr>
      <w:r w:rsidRPr="00442BBF">
        <w:rPr>
          <w:rFonts w:ascii="Times New Roman" w:hAnsi="Times New Roman" w:cs="Times New Roman"/>
          <w:lang w:val="en-US"/>
        </w:rPr>
        <w:t xml:space="preserve">Guest, G., Bunce, A., &amp; Johnson, L. (2006). How many interviews are enough? An experiment with data saturation and variability. </w:t>
      </w:r>
      <w:r w:rsidRPr="00442BBF">
        <w:rPr>
          <w:rFonts w:ascii="Times New Roman" w:hAnsi="Times New Roman" w:cs="Times New Roman"/>
          <w:i/>
          <w:iCs/>
          <w:lang w:val="en-US"/>
        </w:rPr>
        <w:t>Field Methods</w:t>
      </w:r>
      <w:r w:rsidRPr="00442BBF">
        <w:rPr>
          <w:rFonts w:ascii="Times New Roman" w:hAnsi="Times New Roman" w:cs="Times New Roman"/>
          <w:lang w:val="en-US"/>
        </w:rPr>
        <w:t xml:space="preserve">, </w:t>
      </w:r>
      <w:r w:rsidRPr="00442BBF">
        <w:rPr>
          <w:rFonts w:ascii="Times New Roman" w:hAnsi="Times New Roman" w:cs="Times New Roman"/>
          <w:i/>
          <w:iCs/>
          <w:lang w:val="en-US"/>
        </w:rPr>
        <w:t>18</w:t>
      </w:r>
      <w:r w:rsidRPr="00442BBF">
        <w:rPr>
          <w:rFonts w:ascii="Times New Roman" w:hAnsi="Times New Roman" w:cs="Times New Roman"/>
          <w:lang w:val="en-US"/>
        </w:rPr>
        <w:t>(1), 59-82.</w:t>
      </w:r>
    </w:p>
    <w:p w14:paraId="169138A9" w14:textId="77777777" w:rsidR="00334B3F" w:rsidRPr="00442BBF" w:rsidRDefault="00334B3F" w:rsidP="00334B3F">
      <w:pPr>
        <w:spacing w:after="240"/>
        <w:ind w:left="480" w:hangingChars="200" w:hanging="480"/>
        <w:rPr>
          <w:rFonts w:ascii="Times New Roman" w:hAnsi="Times New Roman" w:cs="Times New Roman"/>
          <w:lang w:val="en-US"/>
        </w:rPr>
      </w:pPr>
      <w:r w:rsidRPr="00442BBF">
        <w:rPr>
          <w:rFonts w:ascii="Times New Roman" w:hAnsi="Times New Roman" w:cs="Times New Roman"/>
          <w:lang w:val="en-US"/>
        </w:rPr>
        <w:t xml:space="preserve">Guo, J., Li, Y., Xu, Y., &amp; Zeng, K. (2021). How live streaming features impact consumers’ purchase intention in the context of cross-border e-commerce? A research based on SOR theory. </w:t>
      </w:r>
      <w:r w:rsidRPr="00442BBF">
        <w:rPr>
          <w:rFonts w:ascii="Times New Roman" w:hAnsi="Times New Roman" w:cs="Times New Roman"/>
          <w:i/>
          <w:iCs/>
          <w:lang w:val="en-US"/>
        </w:rPr>
        <w:t>Frontiers in Psychology</w:t>
      </w:r>
      <w:r w:rsidRPr="00442BBF">
        <w:rPr>
          <w:rFonts w:ascii="Times New Roman" w:hAnsi="Times New Roman" w:cs="Times New Roman"/>
          <w:lang w:val="en-US"/>
        </w:rPr>
        <w:t xml:space="preserve">, </w:t>
      </w:r>
      <w:r w:rsidRPr="00442BBF">
        <w:rPr>
          <w:rFonts w:ascii="Times New Roman" w:hAnsi="Times New Roman" w:cs="Times New Roman"/>
          <w:i/>
          <w:iCs/>
          <w:lang w:val="en-US"/>
        </w:rPr>
        <w:t>12</w:t>
      </w:r>
      <w:r w:rsidRPr="00442BBF">
        <w:rPr>
          <w:rFonts w:ascii="Times New Roman" w:hAnsi="Times New Roman" w:cs="Times New Roman"/>
          <w:lang w:val="en-US"/>
        </w:rPr>
        <w:t>, 767876.</w:t>
      </w:r>
    </w:p>
    <w:p w14:paraId="5C3774D3" w14:textId="77777777" w:rsidR="00334B3F" w:rsidRPr="00442BBF" w:rsidRDefault="00334B3F" w:rsidP="00334B3F">
      <w:pPr>
        <w:spacing w:after="240"/>
        <w:ind w:left="480" w:hangingChars="200" w:hanging="480"/>
        <w:rPr>
          <w:rFonts w:ascii="Times New Roman" w:hAnsi="Times New Roman" w:cs="Times New Roman"/>
          <w:lang w:val="en-US"/>
        </w:rPr>
      </w:pPr>
      <w:r w:rsidRPr="00442BBF">
        <w:rPr>
          <w:rFonts w:ascii="Times New Roman" w:hAnsi="Times New Roman" w:cs="Times New Roman"/>
          <w:lang w:val="en-US"/>
        </w:rPr>
        <w:t xml:space="preserve">Gupta, A., Khan, H. U., Nazir, S., Shafiq, M., &amp; </w:t>
      </w:r>
      <w:proofErr w:type="spellStart"/>
      <w:r w:rsidRPr="00442BBF">
        <w:rPr>
          <w:rFonts w:ascii="Times New Roman" w:hAnsi="Times New Roman" w:cs="Times New Roman"/>
          <w:lang w:val="en-US"/>
        </w:rPr>
        <w:t>Shabaz</w:t>
      </w:r>
      <w:proofErr w:type="spellEnd"/>
      <w:r w:rsidRPr="00442BBF">
        <w:rPr>
          <w:rFonts w:ascii="Times New Roman" w:hAnsi="Times New Roman" w:cs="Times New Roman"/>
          <w:lang w:val="en-US"/>
        </w:rPr>
        <w:t xml:space="preserve">, M. (2023). Metaverse security: Issues, challenges and a viable ZTA model. </w:t>
      </w:r>
      <w:r w:rsidRPr="00442BBF">
        <w:rPr>
          <w:rFonts w:ascii="Times New Roman" w:hAnsi="Times New Roman" w:cs="Times New Roman"/>
          <w:i/>
          <w:iCs/>
          <w:lang w:val="en-US"/>
        </w:rPr>
        <w:t>Electronics</w:t>
      </w:r>
      <w:r w:rsidRPr="00442BBF">
        <w:rPr>
          <w:rFonts w:ascii="Times New Roman" w:hAnsi="Times New Roman" w:cs="Times New Roman"/>
          <w:lang w:val="en-US"/>
        </w:rPr>
        <w:t xml:space="preserve">, </w:t>
      </w:r>
      <w:r w:rsidRPr="00442BBF">
        <w:rPr>
          <w:rFonts w:ascii="Times New Roman" w:hAnsi="Times New Roman" w:cs="Times New Roman"/>
          <w:i/>
          <w:iCs/>
          <w:lang w:val="en-US"/>
        </w:rPr>
        <w:t>12</w:t>
      </w:r>
      <w:r w:rsidRPr="00442BBF">
        <w:rPr>
          <w:rFonts w:ascii="Times New Roman" w:hAnsi="Times New Roman" w:cs="Times New Roman"/>
          <w:lang w:val="en-US"/>
        </w:rPr>
        <w:t xml:space="preserve">(2), 391. </w:t>
      </w:r>
      <w:hyperlink r:id="rId25" w:tgtFrame="_new" w:history="1">
        <w:r w:rsidRPr="00442BBF">
          <w:rPr>
            <w:rStyle w:val="Hyperlink"/>
            <w:rFonts w:ascii="Times New Roman" w:hAnsi="Times New Roman" w:cs="Times New Roman"/>
            <w:lang w:val="en-US"/>
          </w:rPr>
          <w:t>https://doi.org/10.3390/electronics12020391</w:t>
        </w:r>
      </w:hyperlink>
    </w:p>
    <w:p w14:paraId="56899CCA" w14:textId="77777777" w:rsidR="00334B3F"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t xml:space="preserve">Hair, J. F., </w:t>
      </w:r>
      <w:proofErr w:type="spellStart"/>
      <w:r w:rsidRPr="00BC22E2">
        <w:rPr>
          <w:rFonts w:ascii="Times New Roman" w:hAnsi="Times New Roman" w:cs="Times New Roman"/>
          <w:lang w:val="en-US"/>
        </w:rPr>
        <w:t>Risher</w:t>
      </w:r>
      <w:proofErr w:type="spellEnd"/>
      <w:r w:rsidRPr="00BC22E2">
        <w:rPr>
          <w:rFonts w:ascii="Times New Roman" w:hAnsi="Times New Roman" w:cs="Times New Roman"/>
          <w:lang w:val="en-US"/>
        </w:rPr>
        <w:t xml:space="preserve">, J. J., Sarstedt, M., &amp; </w:t>
      </w:r>
      <w:proofErr w:type="spellStart"/>
      <w:r w:rsidRPr="00BC22E2">
        <w:rPr>
          <w:rFonts w:ascii="Times New Roman" w:hAnsi="Times New Roman" w:cs="Times New Roman"/>
          <w:lang w:val="en-US"/>
        </w:rPr>
        <w:t>Ringle</w:t>
      </w:r>
      <w:proofErr w:type="spellEnd"/>
      <w:r w:rsidRPr="00BC22E2">
        <w:rPr>
          <w:rFonts w:ascii="Times New Roman" w:hAnsi="Times New Roman" w:cs="Times New Roman"/>
          <w:lang w:val="en-US"/>
        </w:rPr>
        <w:t xml:space="preserve">, C. M. (2019). When to use and how to report the results of PLS-SEM. </w:t>
      </w:r>
      <w:r w:rsidRPr="00BC22E2">
        <w:rPr>
          <w:rFonts w:ascii="Times New Roman" w:hAnsi="Times New Roman" w:cs="Times New Roman"/>
          <w:i/>
          <w:iCs/>
          <w:lang w:val="en-US"/>
        </w:rPr>
        <w:t>European Business Review</w:t>
      </w:r>
      <w:r w:rsidRPr="00BC22E2">
        <w:rPr>
          <w:rFonts w:ascii="Times New Roman" w:hAnsi="Times New Roman" w:cs="Times New Roman"/>
          <w:lang w:val="en-US"/>
        </w:rPr>
        <w:t xml:space="preserve">, </w:t>
      </w:r>
      <w:r w:rsidRPr="00BC22E2">
        <w:rPr>
          <w:rFonts w:ascii="Times New Roman" w:hAnsi="Times New Roman" w:cs="Times New Roman"/>
          <w:i/>
          <w:iCs/>
          <w:lang w:val="en-US"/>
        </w:rPr>
        <w:t>31</w:t>
      </w:r>
      <w:r w:rsidRPr="00BC22E2">
        <w:rPr>
          <w:rFonts w:ascii="Times New Roman" w:hAnsi="Times New Roman" w:cs="Times New Roman"/>
          <w:lang w:val="en-US"/>
        </w:rPr>
        <w:t>(1), 2-24.</w:t>
      </w:r>
    </w:p>
    <w:p w14:paraId="3C06ED91" w14:textId="6D0BC3B9" w:rsidR="003E0BE3" w:rsidRPr="00BC22E2" w:rsidRDefault="003E0BE3" w:rsidP="00334B3F">
      <w:pPr>
        <w:spacing w:after="240"/>
        <w:ind w:left="480" w:hangingChars="200" w:hanging="480"/>
        <w:rPr>
          <w:rFonts w:ascii="Times New Roman" w:hAnsi="Times New Roman" w:cs="Times New Roman"/>
          <w:lang w:val="en-US"/>
        </w:rPr>
      </w:pPr>
      <w:r w:rsidRPr="003E0BE3">
        <w:rPr>
          <w:rFonts w:ascii="Times New Roman" w:hAnsi="Times New Roman" w:cs="Times New Roman"/>
          <w:lang w:val="en-US"/>
        </w:rPr>
        <w:t xml:space="preserve">Hair, J. Black, W. C. </w:t>
      </w:r>
      <w:proofErr w:type="spellStart"/>
      <w:r w:rsidRPr="003E0BE3">
        <w:rPr>
          <w:rFonts w:ascii="Times New Roman" w:hAnsi="Times New Roman" w:cs="Times New Roman"/>
          <w:lang w:val="en-US"/>
        </w:rPr>
        <w:t>Babin</w:t>
      </w:r>
      <w:proofErr w:type="spellEnd"/>
      <w:r w:rsidRPr="003E0BE3">
        <w:rPr>
          <w:rFonts w:ascii="Times New Roman" w:hAnsi="Times New Roman" w:cs="Times New Roman"/>
          <w:lang w:val="en-US"/>
        </w:rPr>
        <w:t>, B. J. &amp; Anderson, R. E. (2010). Multivariate Data Analysis, (7th Edition). Prentice Hall, Upper Saddle River, New Jersey.</w:t>
      </w:r>
    </w:p>
    <w:p w14:paraId="7850DEED"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t xml:space="preserve">Haleem, A., Javaid, M., Qadri, M. A., &amp; Suman, R. (2022). Understanding the role of digital technologies in education: A review. </w:t>
      </w:r>
      <w:r w:rsidRPr="00BC22E2">
        <w:rPr>
          <w:rFonts w:ascii="Times New Roman" w:hAnsi="Times New Roman" w:cs="Times New Roman"/>
          <w:i/>
          <w:iCs/>
          <w:lang w:val="en-US"/>
        </w:rPr>
        <w:t>Sustainable Operations and Computers</w:t>
      </w:r>
      <w:r w:rsidRPr="00BC22E2">
        <w:rPr>
          <w:rFonts w:ascii="Times New Roman" w:hAnsi="Times New Roman" w:cs="Times New Roman"/>
          <w:lang w:val="en-US"/>
        </w:rPr>
        <w:t xml:space="preserve">, </w:t>
      </w:r>
      <w:r w:rsidRPr="00BC22E2">
        <w:rPr>
          <w:rFonts w:ascii="Times New Roman" w:hAnsi="Times New Roman" w:cs="Times New Roman"/>
          <w:i/>
          <w:iCs/>
          <w:lang w:val="en-US"/>
        </w:rPr>
        <w:t>3</w:t>
      </w:r>
      <w:r w:rsidRPr="00BC22E2">
        <w:rPr>
          <w:rFonts w:ascii="Times New Roman" w:hAnsi="Times New Roman" w:cs="Times New Roman"/>
          <w:lang w:val="en-US"/>
        </w:rPr>
        <w:t>, 275-285.</w:t>
      </w:r>
    </w:p>
    <w:p w14:paraId="5185195E" w14:textId="77777777" w:rsidR="00334B3F" w:rsidRPr="00BC22E2" w:rsidRDefault="00334B3F" w:rsidP="00334B3F">
      <w:pPr>
        <w:spacing w:after="240"/>
        <w:ind w:left="480" w:hangingChars="200" w:hanging="480"/>
        <w:rPr>
          <w:rFonts w:ascii="Times New Roman" w:hAnsi="Times New Roman" w:cs="Times New Roman"/>
          <w:lang w:val="en-US"/>
        </w:rPr>
      </w:pPr>
      <w:proofErr w:type="spellStart"/>
      <w:r w:rsidRPr="00BC22E2">
        <w:rPr>
          <w:rFonts w:ascii="Times New Roman" w:hAnsi="Times New Roman" w:cs="Times New Roman"/>
          <w:lang w:val="en-US"/>
        </w:rPr>
        <w:t>Hamari</w:t>
      </w:r>
      <w:proofErr w:type="spellEnd"/>
      <w:r w:rsidRPr="00BC22E2">
        <w:rPr>
          <w:rFonts w:ascii="Times New Roman" w:hAnsi="Times New Roman" w:cs="Times New Roman"/>
          <w:lang w:val="en-US"/>
        </w:rPr>
        <w:t xml:space="preserve">, J., Koivisto, J., &amp; </w:t>
      </w:r>
      <w:proofErr w:type="spellStart"/>
      <w:r w:rsidRPr="00BC22E2">
        <w:rPr>
          <w:rFonts w:ascii="Times New Roman" w:hAnsi="Times New Roman" w:cs="Times New Roman"/>
          <w:lang w:val="en-US"/>
        </w:rPr>
        <w:t>Sarsa</w:t>
      </w:r>
      <w:proofErr w:type="spellEnd"/>
      <w:r w:rsidRPr="00BC22E2">
        <w:rPr>
          <w:rFonts w:ascii="Times New Roman" w:hAnsi="Times New Roman" w:cs="Times New Roman"/>
          <w:lang w:val="en-US"/>
        </w:rPr>
        <w:t xml:space="preserve">, H. (2014, January). Does gamification work? A literature review of empirical studies on gamification. In </w:t>
      </w:r>
      <w:r w:rsidRPr="00BC22E2">
        <w:rPr>
          <w:rFonts w:ascii="Times New Roman" w:hAnsi="Times New Roman" w:cs="Times New Roman"/>
          <w:i/>
          <w:iCs/>
          <w:lang w:val="en-US"/>
        </w:rPr>
        <w:t>2014 47th Hawaii International Conference on System Sciences</w:t>
      </w:r>
      <w:r w:rsidRPr="00BC22E2">
        <w:rPr>
          <w:rFonts w:ascii="Times New Roman" w:hAnsi="Times New Roman" w:cs="Times New Roman"/>
          <w:lang w:val="en-US"/>
        </w:rPr>
        <w:t xml:space="preserve"> (pp. 3025-3034). IEEE.</w:t>
      </w:r>
    </w:p>
    <w:p w14:paraId="7A2AFAF2"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lastRenderedPageBreak/>
        <w:t xml:space="preserve">Han, Y., Lim, W. Y. B., </w:t>
      </w:r>
      <w:proofErr w:type="spellStart"/>
      <w:r w:rsidRPr="00BC22E2">
        <w:rPr>
          <w:rFonts w:ascii="Times New Roman" w:hAnsi="Times New Roman" w:cs="Times New Roman"/>
          <w:lang w:val="en-US"/>
        </w:rPr>
        <w:t>Niyato</w:t>
      </w:r>
      <w:proofErr w:type="spellEnd"/>
      <w:r w:rsidRPr="00BC22E2">
        <w:rPr>
          <w:rFonts w:ascii="Times New Roman" w:hAnsi="Times New Roman" w:cs="Times New Roman"/>
          <w:lang w:val="en-US"/>
        </w:rPr>
        <w:t xml:space="preserve">, D., Leung, C., &amp; Miao, C. (2023, June). Edge-enabled consumer digital twins in industrial Metaverse. In </w:t>
      </w:r>
      <w:r w:rsidRPr="00BC22E2">
        <w:rPr>
          <w:rFonts w:ascii="Times New Roman" w:hAnsi="Times New Roman" w:cs="Times New Roman"/>
          <w:i/>
          <w:iCs/>
          <w:lang w:val="en-US"/>
        </w:rPr>
        <w:t>2023 IEEE International Conference on Metaverse Computing, Networking and Applications (</w:t>
      </w:r>
      <w:proofErr w:type="spellStart"/>
      <w:r w:rsidRPr="00BC22E2">
        <w:rPr>
          <w:rFonts w:ascii="Times New Roman" w:hAnsi="Times New Roman" w:cs="Times New Roman"/>
          <w:i/>
          <w:iCs/>
          <w:lang w:val="en-US"/>
        </w:rPr>
        <w:t>MetaCom</w:t>
      </w:r>
      <w:proofErr w:type="spellEnd"/>
      <w:r w:rsidRPr="00BC22E2">
        <w:rPr>
          <w:rFonts w:ascii="Times New Roman" w:hAnsi="Times New Roman" w:cs="Times New Roman"/>
          <w:i/>
          <w:iCs/>
          <w:lang w:val="en-US"/>
        </w:rPr>
        <w:t>)</w:t>
      </w:r>
      <w:r w:rsidRPr="00BC22E2">
        <w:rPr>
          <w:rFonts w:ascii="Times New Roman" w:hAnsi="Times New Roman" w:cs="Times New Roman"/>
          <w:lang w:val="en-US"/>
        </w:rPr>
        <w:t xml:space="preserve"> (pp. 601-606). IEEE.</w:t>
      </w:r>
    </w:p>
    <w:p w14:paraId="5DEA00E9"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t xml:space="preserve">Harmeling, C. M., Moffett, J. W., Arnold, M. J., &amp; Carlson, B. D. (2017). Toward a theory of customer engagement marketing. </w:t>
      </w:r>
      <w:r w:rsidRPr="00BC22E2">
        <w:rPr>
          <w:rFonts w:ascii="Times New Roman" w:hAnsi="Times New Roman" w:cs="Times New Roman"/>
          <w:i/>
          <w:iCs/>
          <w:lang w:val="en-US"/>
        </w:rPr>
        <w:t>Journal of the Academy of Marketing Science</w:t>
      </w:r>
      <w:r w:rsidRPr="00BC22E2">
        <w:rPr>
          <w:rFonts w:ascii="Times New Roman" w:hAnsi="Times New Roman" w:cs="Times New Roman"/>
          <w:lang w:val="en-US"/>
        </w:rPr>
        <w:t xml:space="preserve">, </w:t>
      </w:r>
      <w:r w:rsidRPr="00BC22E2">
        <w:rPr>
          <w:rFonts w:ascii="Times New Roman" w:hAnsi="Times New Roman" w:cs="Times New Roman"/>
          <w:i/>
          <w:iCs/>
          <w:lang w:val="en-US"/>
        </w:rPr>
        <w:t>45</w:t>
      </w:r>
      <w:r w:rsidRPr="00BC22E2">
        <w:rPr>
          <w:rFonts w:ascii="Times New Roman" w:hAnsi="Times New Roman" w:cs="Times New Roman"/>
          <w:lang w:val="en-US"/>
        </w:rPr>
        <w:t>, 312-335.</w:t>
      </w:r>
    </w:p>
    <w:p w14:paraId="7531D32B"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t>Hennig-</w:t>
      </w:r>
      <w:proofErr w:type="spellStart"/>
      <w:r w:rsidRPr="00BC22E2">
        <w:rPr>
          <w:rFonts w:ascii="Times New Roman" w:hAnsi="Times New Roman" w:cs="Times New Roman"/>
          <w:lang w:val="en-US"/>
        </w:rPr>
        <w:t>Thurau</w:t>
      </w:r>
      <w:proofErr w:type="spellEnd"/>
      <w:r w:rsidRPr="00BC22E2">
        <w:rPr>
          <w:rFonts w:ascii="Times New Roman" w:hAnsi="Times New Roman" w:cs="Times New Roman"/>
          <w:lang w:val="en-US"/>
        </w:rPr>
        <w:t xml:space="preserve">, T., </w:t>
      </w:r>
      <w:proofErr w:type="spellStart"/>
      <w:r w:rsidRPr="00BC22E2">
        <w:rPr>
          <w:rFonts w:ascii="Times New Roman" w:hAnsi="Times New Roman" w:cs="Times New Roman"/>
          <w:lang w:val="en-US"/>
        </w:rPr>
        <w:t>Aliman</w:t>
      </w:r>
      <w:proofErr w:type="spellEnd"/>
      <w:r w:rsidRPr="00BC22E2">
        <w:rPr>
          <w:rFonts w:ascii="Times New Roman" w:hAnsi="Times New Roman" w:cs="Times New Roman"/>
          <w:lang w:val="en-US"/>
        </w:rPr>
        <w:t xml:space="preserve">, D. N., </w:t>
      </w:r>
      <w:proofErr w:type="spellStart"/>
      <w:r w:rsidRPr="00BC22E2">
        <w:rPr>
          <w:rFonts w:ascii="Times New Roman" w:hAnsi="Times New Roman" w:cs="Times New Roman"/>
          <w:lang w:val="en-US"/>
        </w:rPr>
        <w:t>Herting</w:t>
      </w:r>
      <w:proofErr w:type="spellEnd"/>
      <w:r w:rsidRPr="00BC22E2">
        <w:rPr>
          <w:rFonts w:ascii="Times New Roman" w:hAnsi="Times New Roman" w:cs="Times New Roman"/>
          <w:lang w:val="en-US"/>
        </w:rPr>
        <w:t xml:space="preserve">, A. M., </w:t>
      </w:r>
      <w:proofErr w:type="spellStart"/>
      <w:r w:rsidRPr="00BC22E2">
        <w:rPr>
          <w:rFonts w:ascii="Times New Roman" w:hAnsi="Times New Roman" w:cs="Times New Roman"/>
          <w:lang w:val="en-US"/>
        </w:rPr>
        <w:t>Cziehso</w:t>
      </w:r>
      <w:proofErr w:type="spellEnd"/>
      <w:r w:rsidRPr="00BC22E2">
        <w:rPr>
          <w:rFonts w:ascii="Times New Roman" w:hAnsi="Times New Roman" w:cs="Times New Roman"/>
          <w:lang w:val="en-US"/>
        </w:rPr>
        <w:t xml:space="preserve">, G. P., Linder, M., &amp; Kübler, R. V. (2023). Social interactions in the Metaverse: Framework, initial evidence, and research roadmap. </w:t>
      </w:r>
      <w:r w:rsidRPr="00BC22E2">
        <w:rPr>
          <w:rFonts w:ascii="Times New Roman" w:hAnsi="Times New Roman" w:cs="Times New Roman"/>
          <w:i/>
          <w:iCs/>
          <w:lang w:val="en-US"/>
        </w:rPr>
        <w:t>Journal of the Academy of Marketing Science</w:t>
      </w:r>
      <w:r w:rsidRPr="00BC22E2">
        <w:rPr>
          <w:rFonts w:ascii="Times New Roman" w:hAnsi="Times New Roman" w:cs="Times New Roman"/>
          <w:lang w:val="en-US"/>
        </w:rPr>
        <w:t xml:space="preserve">, </w:t>
      </w:r>
      <w:r w:rsidRPr="00BC22E2">
        <w:rPr>
          <w:rFonts w:ascii="Times New Roman" w:hAnsi="Times New Roman" w:cs="Times New Roman"/>
          <w:i/>
          <w:iCs/>
          <w:lang w:val="en-US"/>
        </w:rPr>
        <w:t>51</w:t>
      </w:r>
      <w:r w:rsidRPr="00BC22E2">
        <w:rPr>
          <w:rFonts w:ascii="Times New Roman" w:hAnsi="Times New Roman" w:cs="Times New Roman"/>
          <w:lang w:val="en-US"/>
        </w:rPr>
        <w:t>(4), 889-913.</w:t>
      </w:r>
    </w:p>
    <w:p w14:paraId="137F0160" w14:textId="77777777" w:rsidR="00334B3F" w:rsidRPr="00BC22E2" w:rsidRDefault="00334B3F" w:rsidP="00334B3F">
      <w:pPr>
        <w:spacing w:after="240"/>
        <w:ind w:left="480" w:hangingChars="200" w:hanging="480"/>
        <w:rPr>
          <w:rFonts w:ascii="Times New Roman" w:hAnsi="Times New Roman" w:cs="Times New Roman"/>
          <w:lang w:val="en-US"/>
        </w:rPr>
      </w:pPr>
      <w:proofErr w:type="spellStart"/>
      <w:r w:rsidRPr="00BC22E2">
        <w:rPr>
          <w:rFonts w:ascii="Times New Roman" w:hAnsi="Times New Roman" w:cs="Times New Roman"/>
          <w:lang w:val="en-US"/>
        </w:rPr>
        <w:t>Herzlinger</w:t>
      </w:r>
      <w:proofErr w:type="spellEnd"/>
      <w:r w:rsidRPr="00BC22E2">
        <w:rPr>
          <w:rFonts w:ascii="Times New Roman" w:hAnsi="Times New Roman" w:cs="Times New Roman"/>
          <w:lang w:val="en-US"/>
        </w:rPr>
        <w:t xml:space="preserve">, R. E. (2006). Why innovation in health care is so hard. </w:t>
      </w:r>
      <w:r w:rsidRPr="00BC22E2">
        <w:rPr>
          <w:rFonts w:ascii="Times New Roman" w:hAnsi="Times New Roman" w:cs="Times New Roman"/>
          <w:i/>
          <w:iCs/>
          <w:lang w:val="en-US"/>
        </w:rPr>
        <w:t>Harvard Business Review</w:t>
      </w:r>
      <w:r w:rsidRPr="00BC22E2">
        <w:rPr>
          <w:rFonts w:ascii="Times New Roman" w:hAnsi="Times New Roman" w:cs="Times New Roman"/>
          <w:lang w:val="en-US"/>
        </w:rPr>
        <w:t xml:space="preserve">, </w:t>
      </w:r>
      <w:r w:rsidRPr="00BC22E2">
        <w:rPr>
          <w:rFonts w:ascii="Times New Roman" w:hAnsi="Times New Roman" w:cs="Times New Roman"/>
          <w:i/>
          <w:iCs/>
          <w:lang w:val="en-US"/>
        </w:rPr>
        <w:t>84</w:t>
      </w:r>
      <w:r w:rsidRPr="00BC22E2">
        <w:rPr>
          <w:rFonts w:ascii="Times New Roman" w:hAnsi="Times New Roman" w:cs="Times New Roman"/>
          <w:lang w:val="en-US"/>
        </w:rPr>
        <w:t>(5), 58.</w:t>
      </w:r>
    </w:p>
    <w:p w14:paraId="0A6470F5"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t xml:space="preserve">Hoffman, D. L., &amp; Novak, T. P. (2009). Flow online: Lessons learned and </w:t>
      </w:r>
      <w:proofErr w:type="gramStart"/>
      <w:r w:rsidRPr="00BC22E2">
        <w:rPr>
          <w:rFonts w:ascii="Times New Roman" w:hAnsi="Times New Roman" w:cs="Times New Roman"/>
          <w:lang w:val="en-US"/>
        </w:rPr>
        <w:t>future prospects</w:t>
      </w:r>
      <w:proofErr w:type="gramEnd"/>
      <w:r w:rsidRPr="00BC22E2">
        <w:rPr>
          <w:rFonts w:ascii="Times New Roman" w:hAnsi="Times New Roman" w:cs="Times New Roman"/>
          <w:lang w:val="en-US"/>
        </w:rPr>
        <w:t xml:space="preserve">. </w:t>
      </w:r>
      <w:r w:rsidRPr="00BC22E2">
        <w:rPr>
          <w:rFonts w:ascii="Times New Roman" w:hAnsi="Times New Roman" w:cs="Times New Roman"/>
          <w:i/>
          <w:iCs/>
          <w:lang w:val="en-US"/>
        </w:rPr>
        <w:t>Journal of Interactive Marketing</w:t>
      </w:r>
      <w:r w:rsidRPr="00BC22E2">
        <w:rPr>
          <w:rFonts w:ascii="Times New Roman" w:hAnsi="Times New Roman" w:cs="Times New Roman"/>
          <w:lang w:val="en-US"/>
        </w:rPr>
        <w:t xml:space="preserve">, </w:t>
      </w:r>
      <w:r w:rsidRPr="00BC22E2">
        <w:rPr>
          <w:rFonts w:ascii="Times New Roman" w:hAnsi="Times New Roman" w:cs="Times New Roman"/>
          <w:i/>
          <w:iCs/>
          <w:lang w:val="en-US"/>
        </w:rPr>
        <w:t>23</w:t>
      </w:r>
      <w:r w:rsidRPr="00BC22E2">
        <w:rPr>
          <w:rFonts w:ascii="Times New Roman" w:hAnsi="Times New Roman" w:cs="Times New Roman"/>
          <w:lang w:val="en-US"/>
        </w:rPr>
        <w:t>, 23-34.</w:t>
      </w:r>
    </w:p>
    <w:p w14:paraId="4A4E1981" w14:textId="77777777" w:rsidR="00334B3F" w:rsidRPr="00BC22E2" w:rsidRDefault="00334B3F" w:rsidP="00334B3F">
      <w:pPr>
        <w:spacing w:after="240"/>
        <w:ind w:left="480" w:hangingChars="200" w:hanging="480"/>
        <w:rPr>
          <w:rFonts w:ascii="Times New Roman" w:hAnsi="Times New Roman" w:cs="Times New Roman"/>
          <w:lang w:val="en-US"/>
        </w:rPr>
      </w:pPr>
      <w:proofErr w:type="spellStart"/>
      <w:r w:rsidRPr="00BC22E2">
        <w:rPr>
          <w:rFonts w:ascii="Times New Roman" w:hAnsi="Times New Roman" w:cs="Times New Roman"/>
          <w:lang w:val="en-US"/>
        </w:rPr>
        <w:t>Hollebeek</w:t>
      </w:r>
      <w:proofErr w:type="spellEnd"/>
      <w:r w:rsidRPr="00BC22E2">
        <w:rPr>
          <w:rFonts w:ascii="Times New Roman" w:hAnsi="Times New Roman" w:cs="Times New Roman"/>
          <w:lang w:val="en-US"/>
        </w:rPr>
        <w:t xml:space="preserve">, L. D. (2019). Developing business customer engagement through social media engagement-platforms: An integrative SD logic/RBV-informed model. </w:t>
      </w:r>
      <w:r w:rsidRPr="00BC22E2">
        <w:rPr>
          <w:rFonts w:ascii="Times New Roman" w:hAnsi="Times New Roman" w:cs="Times New Roman"/>
          <w:i/>
          <w:iCs/>
          <w:lang w:val="en-US"/>
        </w:rPr>
        <w:t>Industrial Marketing Management</w:t>
      </w:r>
      <w:r w:rsidRPr="00BC22E2">
        <w:rPr>
          <w:rFonts w:ascii="Times New Roman" w:hAnsi="Times New Roman" w:cs="Times New Roman"/>
          <w:lang w:val="en-US"/>
        </w:rPr>
        <w:t xml:space="preserve">, </w:t>
      </w:r>
      <w:r w:rsidRPr="00BC22E2">
        <w:rPr>
          <w:rFonts w:ascii="Times New Roman" w:hAnsi="Times New Roman" w:cs="Times New Roman"/>
          <w:i/>
          <w:iCs/>
          <w:lang w:val="en-US"/>
        </w:rPr>
        <w:t>81</w:t>
      </w:r>
      <w:r w:rsidRPr="00BC22E2">
        <w:rPr>
          <w:rFonts w:ascii="Times New Roman" w:hAnsi="Times New Roman" w:cs="Times New Roman"/>
          <w:lang w:val="en-US"/>
        </w:rPr>
        <w:t>, 89-98.</w:t>
      </w:r>
    </w:p>
    <w:p w14:paraId="3135540A" w14:textId="77777777" w:rsidR="00334B3F" w:rsidRDefault="00334B3F" w:rsidP="00334B3F">
      <w:pPr>
        <w:spacing w:after="240"/>
        <w:ind w:left="480" w:hangingChars="200" w:hanging="480"/>
        <w:rPr>
          <w:rFonts w:ascii="Times New Roman" w:hAnsi="Times New Roman" w:cs="Times New Roman"/>
          <w:lang w:val="en-US"/>
        </w:rPr>
      </w:pPr>
      <w:proofErr w:type="spellStart"/>
      <w:r w:rsidRPr="00BC22E2">
        <w:rPr>
          <w:rFonts w:ascii="Times New Roman" w:hAnsi="Times New Roman" w:cs="Times New Roman"/>
          <w:lang w:val="en-US"/>
        </w:rPr>
        <w:t>Hollebeek</w:t>
      </w:r>
      <w:proofErr w:type="spellEnd"/>
      <w:r w:rsidRPr="00BC22E2">
        <w:rPr>
          <w:rFonts w:ascii="Times New Roman" w:hAnsi="Times New Roman" w:cs="Times New Roman"/>
          <w:lang w:val="en-US"/>
        </w:rPr>
        <w:t xml:space="preserve">, L. D., Glynn, M. S., &amp; Brodie, R. J. (2014). Consumer brand engagement in social media: Conceptualization, scale development and validation. </w:t>
      </w:r>
      <w:r w:rsidRPr="00BC22E2">
        <w:rPr>
          <w:rFonts w:ascii="Times New Roman" w:hAnsi="Times New Roman" w:cs="Times New Roman"/>
          <w:i/>
          <w:iCs/>
          <w:lang w:val="en-US"/>
        </w:rPr>
        <w:t>Journal of Interactive Marketing</w:t>
      </w:r>
      <w:r w:rsidRPr="00BC22E2">
        <w:rPr>
          <w:rFonts w:ascii="Times New Roman" w:hAnsi="Times New Roman" w:cs="Times New Roman"/>
          <w:lang w:val="en-US"/>
        </w:rPr>
        <w:t xml:space="preserve">, </w:t>
      </w:r>
      <w:r w:rsidRPr="00BC22E2">
        <w:rPr>
          <w:rFonts w:ascii="Times New Roman" w:hAnsi="Times New Roman" w:cs="Times New Roman"/>
          <w:i/>
          <w:iCs/>
          <w:lang w:val="en-US"/>
        </w:rPr>
        <w:t>28</w:t>
      </w:r>
      <w:r w:rsidRPr="00BC22E2">
        <w:rPr>
          <w:rFonts w:ascii="Times New Roman" w:hAnsi="Times New Roman" w:cs="Times New Roman"/>
          <w:lang w:val="en-US"/>
        </w:rPr>
        <w:t>(2), 149-165.</w:t>
      </w:r>
    </w:p>
    <w:p w14:paraId="0C546699" w14:textId="1DF5EACE" w:rsidR="007534CE" w:rsidRPr="00BC22E2" w:rsidRDefault="007534CE" w:rsidP="00334B3F">
      <w:pPr>
        <w:spacing w:after="240"/>
        <w:ind w:left="480" w:hangingChars="200" w:hanging="480"/>
        <w:rPr>
          <w:rFonts w:ascii="Times New Roman" w:hAnsi="Times New Roman" w:cs="Times New Roman"/>
          <w:lang w:val="en-US"/>
        </w:rPr>
      </w:pPr>
      <w:r w:rsidRPr="007534CE">
        <w:rPr>
          <w:rFonts w:ascii="Times New Roman" w:hAnsi="Times New Roman" w:cs="Times New Roman"/>
        </w:rPr>
        <w:t xml:space="preserve">Hu, L.T. and </w:t>
      </w:r>
      <w:proofErr w:type="spellStart"/>
      <w:r w:rsidRPr="007534CE">
        <w:rPr>
          <w:rFonts w:ascii="Times New Roman" w:hAnsi="Times New Roman" w:cs="Times New Roman"/>
        </w:rPr>
        <w:t>Bentler</w:t>
      </w:r>
      <w:proofErr w:type="spellEnd"/>
      <w:r w:rsidRPr="007534CE">
        <w:rPr>
          <w:rFonts w:ascii="Times New Roman" w:hAnsi="Times New Roman" w:cs="Times New Roman"/>
        </w:rPr>
        <w:t xml:space="preserve">, P.M. </w:t>
      </w:r>
      <w:r w:rsidR="000A56E4">
        <w:rPr>
          <w:rFonts w:ascii="Times New Roman" w:hAnsi="Times New Roman" w:cs="Times New Roman"/>
        </w:rPr>
        <w:t>(</w:t>
      </w:r>
      <w:r w:rsidRPr="007534CE">
        <w:rPr>
          <w:rFonts w:ascii="Times New Roman" w:hAnsi="Times New Roman" w:cs="Times New Roman"/>
        </w:rPr>
        <w:t>1999</w:t>
      </w:r>
      <w:r w:rsidR="000A56E4">
        <w:rPr>
          <w:rFonts w:ascii="Times New Roman" w:hAnsi="Times New Roman" w:cs="Times New Roman"/>
        </w:rPr>
        <w:t>)</w:t>
      </w:r>
      <w:r w:rsidRPr="007534CE">
        <w:rPr>
          <w:rFonts w:ascii="Times New Roman" w:hAnsi="Times New Roman" w:cs="Times New Roman"/>
        </w:rPr>
        <w:t>. Cutoff criteria for fit indexes in covariance structure analysis: Conventional criteria versus new alternatives. </w:t>
      </w:r>
      <w:r w:rsidRPr="007534CE">
        <w:rPr>
          <w:rFonts w:ascii="Times New Roman" w:hAnsi="Times New Roman" w:cs="Times New Roman"/>
          <w:i/>
          <w:iCs/>
        </w:rPr>
        <w:t xml:space="preserve">Structural equation </w:t>
      </w:r>
      <w:proofErr w:type="spellStart"/>
      <w:r w:rsidRPr="007534CE">
        <w:rPr>
          <w:rFonts w:ascii="Times New Roman" w:hAnsi="Times New Roman" w:cs="Times New Roman"/>
          <w:i/>
          <w:iCs/>
        </w:rPr>
        <w:t>modeling</w:t>
      </w:r>
      <w:proofErr w:type="spellEnd"/>
      <w:r w:rsidRPr="007534CE">
        <w:rPr>
          <w:rFonts w:ascii="Times New Roman" w:hAnsi="Times New Roman" w:cs="Times New Roman"/>
          <w:i/>
          <w:iCs/>
        </w:rPr>
        <w:t>: a multidisciplinary journal</w:t>
      </w:r>
      <w:r w:rsidRPr="007534CE">
        <w:rPr>
          <w:rFonts w:ascii="Times New Roman" w:hAnsi="Times New Roman" w:cs="Times New Roman"/>
        </w:rPr>
        <w:t>, </w:t>
      </w:r>
      <w:r w:rsidRPr="007534CE">
        <w:rPr>
          <w:rFonts w:ascii="Times New Roman" w:hAnsi="Times New Roman" w:cs="Times New Roman"/>
          <w:i/>
          <w:iCs/>
        </w:rPr>
        <w:t>6</w:t>
      </w:r>
      <w:r w:rsidRPr="007534CE">
        <w:rPr>
          <w:rFonts w:ascii="Times New Roman" w:hAnsi="Times New Roman" w:cs="Times New Roman"/>
        </w:rPr>
        <w:t>(1), pp.1-55.</w:t>
      </w:r>
    </w:p>
    <w:p w14:paraId="65E5C5DE"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t xml:space="preserve">Huang, L. T. (2016). Flow and social capital theory in online impulse buying. </w:t>
      </w:r>
      <w:r w:rsidRPr="00BC22E2">
        <w:rPr>
          <w:rFonts w:ascii="Times New Roman" w:hAnsi="Times New Roman" w:cs="Times New Roman"/>
          <w:i/>
          <w:iCs/>
          <w:lang w:val="en-US"/>
        </w:rPr>
        <w:t>Journal of Business Research</w:t>
      </w:r>
      <w:r w:rsidRPr="00BC22E2">
        <w:rPr>
          <w:rFonts w:ascii="Times New Roman" w:hAnsi="Times New Roman" w:cs="Times New Roman"/>
          <w:lang w:val="en-US"/>
        </w:rPr>
        <w:t xml:space="preserve">, </w:t>
      </w:r>
      <w:r w:rsidRPr="00BC22E2">
        <w:rPr>
          <w:rFonts w:ascii="Times New Roman" w:hAnsi="Times New Roman" w:cs="Times New Roman"/>
          <w:i/>
          <w:iCs/>
          <w:lang w:val="en-US"/>
        </w:rPr>
        <w:t>69</w:t>
      </w:r>
      <w:r w:rsidRPr="00BC22E2">
        <w:rPr>
          <w:rFonts w:ascii="Times New Roman" w:hAnsi="Times New Roman" w:cs="Times New Roman"/>
          <w:lang w:val="en-US"/>
        </w:rPr>
        <w:t>(6), 2277-2283.</w:t>
      </w:r>
    </w:p>
    <w:p w14:paraId="3AE4C55E"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t xml:space="preserve">Huang, Z., &amp; </w:t>
      </w:r>
      <w:proofErr w:type="spellStart"/>
      <w:r w:rsidRPr="00BC22E2">
        <w:rPr>
          <w:rFonts w:ascii="Times New Roman" w:hAnsi="Times New Roman" w:cs="Times New Roman"/>
          <w:lang w:val="en-US"/>
        </w:rPr>
        <w:t>Benyoucef</w:t>
      </w:r>
      <w:proofErr w:type="spellEnd"/>
      <w:r w:rsidRPr="00BC22E2">
        <w:rPr>
          <w:rFonts w:ascii="Times New Roman" w:hAnsi="Times New Roman" w:cs="Times New Roman"/>
          <w:lang w:val="en-US"/>
        </w:rPr>
        <w:t xml:space="preserve">, M. (2023). A systematic literature review of mobile application usability: Addressing the design perspective. </w:t>
      </w:r>
      <w:r w:rsidRPr="00BC22E2">
        <w:rPr>
          <w:rFonts w:ascii="Times New Roman" w:hAnsi="Times New Roman" w:cs="Times New Roman"/>
          <w:i/>
          <w:iCs/>
          <w:lang w:val="en-US"/>
        </w:rPr>
        <w:t>Universal Access in the Information Society</w:t>
      </w:r>
      <w:r w:rsidRPr="00BC22E2">
        <w:rPr>
          <w:rFonts w:ascii="Times New Roman" w:hAnsi="Times New Roman" w:cs="Times New Roman"/>
          <w:lang w:val="en-US"/>
        </w:rPr>
        <w:t xml:space="preserve">, </w:t>
      </w:r>
      <w:r w:rsidRPr="00BC22E2">
        <w:rPr>
          <w:rFonts w:ascii="Times New Roman" w:hAnsi="Times New Roman" w:cs="Times New Roman"/>
          <w:i/>
          <w:iCs/>
          <w:lang w:val="en-US"/>
        </w:rPr>
        <w:t>22</w:t>
      </w:r>
      <w:r w:rsidRPr="00BC22E2">
        <w:rPr>
          <w:rFonts w:ascii="Times New Roman" w:hAnsi="Times New Roman" w:cs="Times New Roman"/>
          <w:lang w:val="en-US"/>
        </w:rPr>
        <w:t>(3), 715-735.</w:t>
      </w:r>
    </w:p>
    <w:p w14:paraId="75747A51"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t xml:space="preserve">Hudson, S., Matson-Barkat, S., </w:t>
      </w:r>
      <w:proofErr w:type="spellStart"/>
      <w:r w:rsidRPr="00BC22E2">
        <w:rPr>
          <w:rFonts w:ascii="Times New Roman" w:hAnsi="Times New Roman" w:cs="Times New Roman"/>
          <w:lang w:val="en-US"/>
        </w:rPr>
        <w:t>Pallamin</w:t>
      </w:r>
      <w:proofErr w:type="spellEnd"/>
      <w:r w:rsidRPr="00BC22E2">
        <w:rPr>
          <w:rFonts w:ascii="Times New Roman" w:hAnsi="Times New Roman" w:cs="Times New Roman"/>
          <w:lang w:val="en-US"/>
        </w:rPr>
        <w:t xml:space="preserve">, N., &amp; </w:t>
      </w:r>
      <w:proofErr w:type="spellStart"/>
      <w:r w:rsidRPr="00BC22E2">
        <w:rPr>
          <w:rFonts w:ascii="Times New Roman" w:hAnsi="Times New Roman" w:cs="Times New Roman"/>
          <w:lang w:val="en-US"/>
        </w:rPr>
        <w:t>Jégou</w:t>
      </w:r>
      <w:proofErr w:type="spellEnd"/>
      <w:r w:rsidRPr="00BC22E2">
        <w:rPr>
          <w:rFonts w:ascii="Times New Roman" w:hAnsi="Times New Roman" w:cs="Times New Roman"/>
          <w:lang w:val="en-US"/>
        </w:rPr>
        <w:t xml:space="preserve">, G. (2019). With or without you? Interaction and immersion in a virtual reality experience. </w:t>
      </w:r>
      <w:r w:rsidRPr="00BC22E2">
        <w:rPr>
          <w:rFonts w:ascii="Times New Roman" w:hAnsi="Times New Roman" w:cs="Times New Roman"/>
          <w:i/>
          <w:iCs/>
          <w:lang w:val="en-US"/>
        </w:rPr>
        <w:t>Journal of Business Research</w:t>
      </w:r>
      <w:r w:rsidRPr="00BC22E2">
        <w:rPr>
          <w:rFonts w:ascii="Times New Roman" w:hAnsi="Times New Roman" w:cs="Times New Roman"/>
          <w:lang w:val="en-US"/>
        </w:rPr>
        <w:t xml:space="preserve">, </w:t>
      </w:r>
      <w:r w:rsidRPr="00BC22E2">
        <w:rPr>
          <w:rFonts w:ascii="Times New Roman" w:hAnsi="Times New Roman" w:cs="Times New Roman"/>
          <w:i/>
          <w:iCs/>
          <w:lang w:val="en-US"/>
        </w:rPr>
        <w:t>100</w:t>
      </w:r>
      <w:r w:rsidRPr="00BC22E2">
        <w:rPr>
          <w:rFonts w:ascii="Times New Roman" w:hAnsi="Times New Roman" w:cs="Times New Roman"/>
          <w:lang w:val="en-US"/>
        </w:rPr>
        <w:t>, 459-468.</w:t>
      </w:r>
    </w:p>
    <w:p w14:paraId="10856718" w14:textId="77777777" w:rsidR="00334B3F" w:rsidRPr="00BC22E2" w:rsidRDefault="00334B3F" w:rsidP="00334B3F">
      <w:pPr>
        <w:spacing w:after="240"/>
        <w:ind w:left="480" w:hangingChars="200" w:hanging="480"/>
        <w:rPr>
          <w:rFonts w:ascii="Times New Roman" w:hAnsi="Times New Roman" w:cs="Times New Roman"/>
          <w:lang w:val="en-US"/>
        </w:rPr>
      </w:pPr>
      <w:proofErr w:type="spellStart"/>
      <w:r w:rsidRPr="00BC22E2">
        <w:rPr>
          <w:rFonts w:ascii="Times New Roman" w:hAnsi="Times New Roman" w:cs="Times New Roman"/>
          <w:lang w:val="en-US"/>
        </w:rPr>
        <w:t>Hulland</w:t>
      </w:r>
      <w:proofErr w:type="spellEnd"/>
      <w:r w:rsidRPr="00BC22E2">
        <w:rPr>
          <w:rFonts w:ascii="Times New Roman" w:hAnsi="Times New Roman" w:cs="Times New Roman"/>
          <w:lang w:val="en-US"/>
        </w:rPr>
        <w:t xml:space="preserve">, J. (1999). Use of partial least squares (PLS) in strategic management research: A review of four recent studies. </w:t>
      </w:r>
      <w:r w:rsidRPr="00BC22E2">
        <w:rPr>
          <w:rFonts w:ascii="Times New Roman" w:hAnsi="Times New Roman" w:cs="Times New Roman"/>
          <w:i/>
          <w:iCs/>
          <w:lang w:val="en-US"/>
        </w:rPr>
        <w:t>Strategic Management Journal</w:t>
      </w:r>
      <w:r w:rsidRPr="00BC22E2">
        <w:rPr>
          <w:rFonts w:ascii="Times New Roman" w:hAnsi="Times New Roman" w:cs="Times New Roman"/>
          <w:lang w:val="en-US"/>
        </w:rPr>
        <w:t xml:space="preserve">, </w:t>
      </w:r>
      <w:r w:rsidRPr="00BC22E2">
        <w:rPr>
          <w:rFonts w:ascii="Times New Roman" w:hAnsi="Times New Roman" w:cs="Times New Roman"/>
          <w:i/>
          <w:iCs/>
          <w:lang w:val="en-US"/>
        </w:rPr>
        <w:t>20</w:t>
      </w:r>
      <w:r w:rsidRPr="00BC22E2">
        <w:rPr>
          <w:rFonts w:ascii="Times New Roman" w:hAnsi="Times New Roman" w:cs="Times New Roman"/>
          <w:lang w:val="en-US"/>
        </w:rPr>
        <w:t>(2), 195-204.</w:t>
      </w:r>
    </w:p>
    <w:p w14:paraId="68D0CC52"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lastRenderedPageBreak/>
        <w:t xml:space="preserve">Huntington-Klein, N. (2021). </w:t>
      </w:r>
      <w:r w:rsidRPr="00BC22E2">
        <w:rPr>
          <w:rFonts w:ascii="Times New Roman" w:hAnsi="Times New Roman" w:cs="Times New Roman"/>
          <w:i/>
          <w:iCs/>
          <w:lang w:val="en-US"/>
        </w:rPr>
        <w:t>The effect: An introduction to research design and causality</w:t>
      </w:r>
      <w:r w:rsidRPr="00BC22E2">
        <w:rPr>
          <w:rFonts w:ascii="Times New Roman" w:hAnsi="Times New Roman" w:cs="Times New Roman"/>
          <w:lang w:val="en-US"/>
        </w:rPr>
        <w:t>. Chapman and Hall/CRC.</w:t>
      </w:r>
    </w:p>
    <w:p w14:paraId="2D3B665E"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t xml:space="preserve">Hwang, G. J., &amp; Chien, S. Y. (2022). Definition, roles, and potential research issues of the Metaverse in education: An artificial intelligence perspective. </w:t>
      </w:r>
      <w:r w:rsidRPr="00BC22E2">
        <w:rPr>
          <w:rFonts w:ascii="Times New Roman" w:hAnsi="Times New Roman" w:cs="Times New Roman"/>
          <w:i/>
          <w:iCs/>
          <w:lang w:val="en-US"/>
        </w:rPr>
        <w:t>Computers and Education: Artificial Intelligence</w:t>
      </w:r>
      <w:r w:rsidRPr="00BC22E2">
        <w:rPr>
          <w:rFonts w:ascii="Times New Roman" w:hAnsi="Times New Roman" w:cs="Times New Roman"/>
          <w:lang w:val="en-US"/>
        </w:rPr>
        <w:t xml:space="preserve">, </w:t>
      </w:r>
      <w:r w:rsidRPr="00BC22E2">
        <w:rPr>
          <w:rFonts w:ascii="Times New Roman" w:hAnsi="Times New Roman" w:cs="Times New Roman"/>
          <w:i/>
          <w:iCs/>
          <w:lang w:val="en-US"/>
        </w:rPr>
        <w:t>3</w:t>
      </w:r>
      <w:r w:rsidRPr="00BC22E2">
        <w:rPr>
          <w:rFonts w:ascii="Times New Roman" w:hAnsi="Times New Roman" w:cs="Times New Roman"/>
          <w:lang w:val="en-US"/>
        </w:rPr>
        <w:t>, 100082.</w:t>
      </w:r>
    </w:p>
    <w:p w14:paraId="5AD2F24C"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t xml:space="preserve">Hwang, I., Shim, H., &amp; Lee, W. J. (2022). Do an organization’s digital transformation and employees’ digital competence catalyze the use of telepresence? </w:t>
      </w:r>
      <w:r w:rsidRPr="00BC22E2">
        <w:rPr>
          <w:rFonts w:ascii="Times New Roman" w:hAnsi="Times New Roman" w:cs="Times New Roman"/>
          <w:i/>
          <w:iCs/>
          <w:lang w:val="en-US"/>
        </w:rPr>
        <w:t>Sustainability</w:t>
      </w:r>
      <w:r w:rsidRPr="00BC22E2">
        <w:rPr>
          <w:rFonts w:ascii="Times New Roman" w:hAnsi="Times New Roman" w:cs="Times New Roman"/>
          <w:lang w:val="en-US"/>
        </w:rPr>
        <w:t xml:space="preserve">, </w:t>
      </w:r>
      <w:r w:rsidRPr="00BC22E2">
        <w:rPr>
          <w:rFonts w:ascii="Times New Roman" w:hAnsi="Times New Roman" w:cs="Times New Roman"/>
          <w:i/>
          <w:iCs/>
          <w:lang w:val="en-US"/>
        </w:rPr>
        <w:t>14</w:t>
      </w:r>
      <w:r w:rsidRPr="00BC22E2">
        <w:rPr>
          <w:rFonts w:ascii="Times New Roman" w:hAnsi="Times New Roman" w:cs="Times New Roman"/>
          <w:lang w:val="en-US"/>
        </w:rPr>
        <w:t>(14), 8604.</w:t>
      </w:r>
    </w:p>
    <w:p w14:paraId="69A638C1"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t xml:space="preserve">Hwang, S., &amp; Koo, G. (2023). Art marketing in the Metaverse world: Evidence from South Korea. </w:t>
      </w:r>
      <w:r w:rsidRPr="00BC22E2">
        <w:rPr>
          <w:rFonts w:ascii="Times New Roman" w:hAnsi="Times New Roman" w:cs="Times New Roman"/>
          <w:i/>
          <w:iCs/>
          <w:lang w:val="en-US"/>
        </w:rPr>
        <w:t>Cogent Social Sciences</w:t>
      </w:r>
      <w:r w:rsidRPr="00BC22E2">
        <w:rPr>
          <w:rFonts w:ascii="Times New Roman" w:hAnsi="Times New Roman" w:cs="Times New Roman"/>
          <w:lang w:val="en-US"/>
        </w:rPr>
        <w:t xml:space="preserve">, </w:t>
      </w:r>
      <w:r w:rsidRPr="00BC22E2">
        <w:rPr>
          <w:rFonts w:ascii="Times New Roman" w:hAnsi="Times New Roman" w:cs="Times New Roman"/>
          <w:i/>
          <w:iCs/>
          <w:lang w:val="en-US"/>
        </w:rPr>
        <w:t>9</w:t>
      </w:r>
      <w:r w:rsidRPr="00BC22E2">
        <w:rPr>
          <w:rFonts w:ascii="Times New Roman" w:hAnsi="Times New Roman" w:cs="Times New Roman"/>
          <w:lang w:val="en-US"/>
        </w:rPr>
        <w:t>(1), 2175429.</w:t>
      </w:r>
    </w:p>
    <w:p w14:paraId="28DC3A94" w14:textId="77777777" w:rsidR="00334B3F" w:rsidRPr="00BC22E2" w:rsidRDefault="00334B3F" w:rsidP="00334B3F">
      <w:pPr>
        <w:spacing w:after="240"/>
        <w:ind w:left="480" w:hangingChars="200" w:hanging="480"/>
        <w:rPr>
          <w:rFonts w:ascii="Times New Roman" w:hAnsi="Times New Roman" w:cs="Times New Roman"/>
          <w:lang w:val="en-US"/>
        </w:rPr>
      </w:pPr>
      <w:proofErr w:type="spellStart"/>
      <w:r w:rsidRPr="00BC22E2">
        <w:rPr>
          <w:rFonts w:ascii="Times New Roman" w:hAnsi="Times New Roman" w:cs="Times New Roman"/>
          <w:lang w:val="en-US"/>
        </w:rPr>
        <w:t>Ilsever</w:t>
      </w:r>
      <w:proofErr w:type="spellEnd"/>
      <w:r w:rsidRPr="00BC22E2">
        <w:rPr>
          <w:rFonts w:ascii="Times New Roman" w:hAnsi="Times New Roman" w:cs="Times New Roman"/>
          <w:lang w:val="en-US"/>
        </w:rPr>
        <w:t xml:space="preserve">, J., Cyr, D., &amp; Parent, M. (2007). Extending models of flow and e-loyalty. </w:t>
      </w:r>
      <w:r w:rsidRPr="00BC22E2">
        <w:rPr>
          <w:rFonts w:ascii="Times New Roman" w:hAnsi="Times New Roman" w:cs="Times New Roman"/>
          <w:i/>
          <w:iCs/>
          <w:lang w:val="en-US"/>
        </w:rPr>
        <w:t>Journal of Information Science &amp; Technology</w:t>
      </w:r>
      <w:r w:rsidRPr="00BC22E2">
        <w:rPr>
          <w:rFonts w:ascii="Times New Roman" w:hAnsi="Times New Roman" w:cs="Times New Roman"/>
          <w:lang w:val="en-US"/>
        </w:rPr>
        <w:t xml:space="preserve">, </w:t>
      </w:r>
      <w:r w:rsidRPr="00BC22E2">
        <w:rPr>
          <w:rFonts w:ascii="Times New Roman" w:hAnsi="Times New Roman" w:cs="Times New Roman"/>
          <w:i/>
          <w:iCs/>
          <w:lang w:val="en-US"/>
        </w:rPr>
        <w:t>4</w:t>
      </w:r>
      <w:r w:rsidRPr="00BC22E2">
        <w:rPr>
          <w:rFonts w:ascii="Times New Roman" w:hAnsi="Times New Roman" w:cs="Times New Roman"/>
          <w:lang w:val="en-US"/>
        </w:rPr>
        <w:t>(2), 3-22.</w:t>
      </w:r>
    </w:p>
    <w:p w14:paraId="23BFF9E9" w14:textId="77777777" w:rsidR="00334B3F" w:rsidRPr="00BC22E2" w:rsidRDefault="00334B3F" w:rsidP="00334B3F">
      <w:pPr>
        <w:spacing w:after="240"/>
        <w:ind w:left="480" w:hangingChars="200" w:hanging="480"/>
        <w:rPr>
          <w:rFonts w:ascii="Times New Roman" w:hAnsi="Times New Roman" w:cs="Times New Roman"/>
          <w:lang w:val="en-US"/>
        </w:rPr>
      </w:pPr>
      <w:proofErr w:type="spellStart"/>
      <w:r w:rsidRPr="00BC22E2">
        <w:rPr>
          <w:rFonts w:ascii="Times New Roman" w:hAnsi="Times New Roman" w:cs="Times New Roman"/>
          <w:lang w:val="en-US"/>
        </w:rPr>
        <w:t>InnerWorld</w:t>
      </w:r>
      <w:proofErr w:type="spellEnd"/>
      <w:r w:rsidRPr="00BC22E2">
        <w:rPr>
          <w:rFonts w:ascii="Times New Roman" w:hAnsi="Times New Roman" w:cs="Times New Roman"/>
          <w:lang w:val="en-US"/>
        </w:rPr>
        <w:t xml:space="preserve">. (2024). </w:t>
      </w:r>
      <w:proofErr w:type="spellStart"/>
      <w:r w:rsidRPr="00BC22E2">
        <w:rPr>
          <w:rFonts w:ascii="Times New Roman" w:hAnsi="Times New Roman" w:cs="Times New Roman"/>
          <w:lang w:val="en-US"/>
        </w:rPr>
        <w:t>InnerWorld</w:t>
      </w:r>
      <w:proofErr w:type="spellEnd"/>
      <w:r w:rsidRPr="00BC22E2">
        <w:rPr>
          <w:rFonts w:ascii="Times New Roman" w:hAnsi="Times New Roman" w:cs="Times New Roman"/>
          <w:lang w:val="en-US"/>
        </w:rPr>
        <w:t xml:space="preserve">. </w:t>
      </w:r>
      <w:proofErr w:type="spellStart"/>
      <w:r w:rsidRPr="00BC22E2">
        <w:rPr>
          <w:rFonts w:ascii="Times New Roman" w:hAnsi="Times New Roman" w:cs="Times New Roman"/>
          <w:lang w:val="en-US"/>
        </w:rPr>
        <w:t>InnerWorld</w:t>
      </w:r>
      <w:proofErr w:type="spellEnd"/>
      <w:r w:rsidRPr="00BC22E2">
        <w:rPr>
          <w:rFonts w:ascii="Times New Roman" w:hAnsi="Times New Roman" w:cs="Times New Roman"/>
          <w:lang w:val="en-US"/>
        </w:rPr>
        <w:t xml:space="preserve">. </w:t>
      </w:r>
      <w:hyperlink r:id="rId26" w:tgtFrame="_new" w:history="1">
        <w:r w:rsidRPr="00BC22E2">
          <w:rPr>
            <w:rStyle w:val="Hyperlink"/>
            <w:rFonts w:ascii="Times New Roman" w:hAnsi="Times New Roman" w:cs="Times New Roman"/>
            <w:lang w:val="en-US"/>
          </w:rPr>
          <w:t>https://www.inner.world/home/</w:t>
        </w:r>
      </w:hyperlink>
      <w:r w:rsidRPr="00BC22E2">
        <w:rPr>
          <w:rFonts w:ascii="Times New Roman" w:hAnsi="Times New Roman" w:cs="Times New Roman"/>
          <w:lang w:val="en-US"/>
        </w:rPr>
        <w:t>. Accessed on July 10, 2024.</w:t>
      </w:r>
    </w:p>
    <w:p w14:paraId="16E337B0" w14:textId="77777777" w:rsidR="00334B3F" w:rsidRPr="00BC22E2" w:rsidRDefault="00334B3F" w:rsidP="00334B3F">
      <w:pPr>
        <w:spacing w:after="240"/>
        <w:ind w:left="480" w:hangingChars="200" w:hanging="480"/>
        <w:rPr>
          <w:rFonts w:ascii="Times New Roman" w:hAnsi="Times New Roman" w:cs="Times New Roman"/>
          <w:lang w:val="en-US"/>
        </w:rPr>
      </w:pPr>
      <w:r w:rsidRPr="00BC22E2">
        <w:rPr>
          <w:rFonts w:ascii="Times New Roman" w:hAnsi="Times New Roman" w:cs="Times New Roman"/>
          <w:lang w:val="en-US"/>
        </w:rPr>
        <w:t xml:space="preserve">Islam, J. U., </w:t>
      </w:r>
      <w:proofErr w:type="spellStart"/>
      <w:r w:rsidRPr="00BC22E2">
        <w:rPr>
          <w:rFonts w:ascii="Times New Roman" w:hAnsi="Times New Roman" w:cs="Times New Roman"/>
          <w:lang w:val="en-US"/>
        </w:rPr>
        <w:t>Hollebeek</w:t>
      </w:r>
      <w:proofErr w:type="spellEnd"/>
      <w:r w:rsidRPr="00BC22E2">
        <w:rPr>
          <w:rFonts w:ascii="Times New Roman" w:hAnsi="Times New Roman" w:cs="Times New Roman"/>
          <w:lang w:val="en-US"/>
        </w:rPr>
        <w:t xml:space="preserve">, L. D., Rahman, Z., Khan, I., &amp; Rasool, A. (2019). Customer engagement in the service context: An empirical investigation of the construct, its antecedents and consequences. </w:t>
      </w:r>
      <w:r w:rsidRPr="00BC22E2">
        <w:rPr>
          <w:rFonts w:ascii="Times New Roman" w:hAnsi="Times New Roman" w:cs="Times New Roman"/>
          <w:i/>
          <w:iCs/>
          <w:lang w:val="en-US"/>
        </w:rPr>
        <w:t>Journal of Retailing and Consumer Services</w:t>
      </w:r>
      <w:r w:rsidRPr="00BC22E2">
        <w:rPr>
          <w:rFonts w:ascii="Times New Roman" w:hAnsi="Times New Roman" w:cs="Times New Roman"/>
          <w:lang w:val="en-US"/>
        </w:rPr>
        <w:t xml:space="preserve">, </w:t>
      </w:r>
      <w:r w:rsidRPr="00BC22E2">
        <w:rPr>
          <w:rFonts w:ascii="Times New Roman" w:hAnsi="Times New Roman" w:cs="Times New Roman"/>
          <w:i/>
          <w:iCs/>
          <w:lang w:val="en-US"/>
        </w:rPr>
        <w:t>50</w:t>
      </w:r>
      <w:r w:rsidRPr="00BC22E2">
        <w:rPr>
          <w:rFonts w:ascii="Times New Roman" w:hAnsi="Times New Roman" w:cs="Times New Roman"/>
          <w:lang w:val="en-US"/>
        </w:rPr>
        <w:t>, 277-285.</w:t>
      </w:r>
    </w:p>
    <w:p w14:paraId="25DC1ED3" w14:textId="77777777" w:rsidR="00334B3F" w:rsidRPr="00BC63B6" w:rsidRDefault="00334B3F" w:rsidP="00334B3F">
      <w:pPr>
        <w:spacing w:after="240"/>
        <w:ind w:left="480" w:hangingChars="200" w:hanging="480"/>
        <w:rPr>
          <w:rFonts w:ascii="Times New Roman" w:hAnsi="Times New Roman" w:cs="Times New Roman"/>
          <w:lang w:val="en-US"/>
        </w:rPr>
      </w:pPr>
      <w:proofErr w:type="spellStart"/>
      <w:r w:rsidRPr="00BC63B6">
        <w:rPr>
          <w:rFonts w:ascii="Times New Roman" w:hAnsi="Times New Roman" w:cs="Times New Roman"/>
          <w:lang w:val="en-US"/>
        </w:rPr>
        <w:t>Javornik</w:t>
      </w:r>
      <w:proofErr w:type="spellEnd"/>
      <w:r w:rsidRPr="00BC63B6">
        <w:rPr>
          <w:rFonts w:ascii="Times New Roman" w:hAnsi="Times New Roman" w:cs="Times New Roman"/>
          <w:lang w:val="en-US"/>
        </w:rPr>
        <w:t xml:space="preserve">, A., &amp; </w:t>
      </w:r>
      <w:proofErr w:type="spellStart"/>
      <w:r w:rsidRPr="00BC63B6">
        <w:rPr>
          <w:rFonts w:ascii="Times New Roman" w:hAnsi="Times New Roman" w:cs="Times New Roman"/>
          <w:lang w:val="en-US"/>
        </w:rPr>
        <w:t>Pizzetti</w:t>
      </w:r>
      <w:proofErr w:type="spellEnd"/>
      <w:r w:rsidRPr="00BC63B6">
        <w:rPr>
          <w:rFonts w:ascii="Times New Roman" w:hAnsi="Times New Roman" w:cs="Times New Roman"/>
          <w:lang w:val="en-US"/>
        </w:rPr>
        <w:t xml:space="preserve">, M. (2017). Mirror </w:t>
      </w:r>
      <w:proofErr w:type="spellStart"/>
      <w:r w:rsidRPr="00BC63B6">
        <w:rPr>
          <w:rFonts w:ascii="Times New Roman" w:hAnsi="Times New Roman" w:cs="Times New Roman"/>
          <w:lang w:val="en-US"/>
        </w:rPr>
        <w:t>mirror</w:t>
      </w:r>
      <w:proofErr w:type="spellEnd"/>
      <w:r w:rsidRPr="00BC63B6">
        <w:rPr>
          <w:rFonts w:ascii="Times New Roman" w:hAnsi="Times New Roman" w:cs="Times New Roman"/>
          <w:lang w:val="en-US"/>
        </w:rPr>
        <w:t xml:space="preserve"> on the wall, who is real of them all? The role of augmented self, expertise and </w:t>
      </w:r>
      <w:proofErr w:type="spellStart"/>
      <w:r w:rsidRPr="00BC63B6">
        <w:rPr>
          <w:rFonts w:ascii="Times New Roman" w:hAnsi="Times New Roman" w:cs="Times New Roman"/>
          <w:lang w:val="en-US"/>
        </w:rPr>
        <w:t>personalisation</w:t>
      </w:r>
      <w:proofErr w:type="spellEnd"/>
      <w:r w:rsidRPr="00BC63B6">
        <w:rPr>
          <w:rFonts w:ascii="Times New Roman" w:hAnsi="Times New Roman" w:cs="Times New Roman"/>
          <w:lang w:val="en-US"/>
        </w:rPr>
        <w:t xml:space="preserve"> in the experience with augmented reality mirror. </w:t>
      </w:r>
      <w:r w:rsidRPr="00BC63B6">
        <w:rPr>
          <w:rFonts w:ascii="Times New Roman" w:hAnsi="Times New Roman" w:cs="Times New Roman"/>
          <w:i/>
          <w:iCs/>
          <w:lang w:val="en-US"/>
        </w:rPr>
        <w:t>Advances in Consumer Research</w:t>
      </w:r>
      <w:r w:rsidRPr="00BC63B6">
        <w:rPr>
          <w:rFonts w:ascii="Times New Roman" w:hAnsi="Times New Roman" w:cs="Times New Roman"/>
          <w:lang w:val="en-US"/>
        </w:rPr>
        <w:t xml:space="preserve">, </w:t>
      </w:r>
      <w:r w:rsidRPr="00BC63B6">
        <w:rPr>
          <w:rFonts w:ascii="Times New Roman" w:hAnsi="Times New Roman" w:cs="Times New Roman"/>
          <w:i/>
          <w:iCs/>
          <w:lang w:val="en-US"/>
        </w:rPr>
        <w:t>45</w:t>
      </w:r>
      <w:r w:rsidRPr="00BC63B6">
        <w:rPr>
          <w:rFonts w:ascii="Times New Roman" w:hAnsi="Times New Roman" w:cs="Times New Roman"/>
          <w:lang w:val="en-US"/>
        </w:rPr>
        <w:t>, 423-427.</w:t>
      </w:r>
    </w:p>
    <w:p w14:paraId="08974DDC" w14:textId="77777777" w:rsidR="00334B3F" w:rsidRPr="00BC63B6" w:rsidRDefault="00334B3F" w:rsidP="00334B3F">
      <w:pPr>
        <w:spacing w:after="240"/>
        <w:ind w:left="480" w:hangingChars="200" w:hanging="480"/>
        <w:rPr>
          <w:rFonts w:ascii="Times New Roman" w:hAnsi="Times New Roman" w:cs="Times New Roman"/>
          <w:lang w:val="en-US"/>
        </w:rPr>
      </w:pPr>
      <w:proofErr w:type="spellStart"/>
      <w:r w:rsidRPr="00BC63B6">
        <w:rPr>
          <w:rFonts w:ascii="Times New Roman" w:hAnsi="Times New Roman" w:cs="Times New Roman"/>
          <w:lang w:val="en-US"/>
        </w:rPr>
        <w:t>Javornik</w:t>
      </w:r>
      <w:proofErr w:type="spellEnd"/>
      <w:r w:rsidRPr="00BC63B6">
        <w:rPr>
          <w:rFonts w:ascii="Times New Roman" w:hAnsi="Times New Roman" w:cs="Times New Roman"/>
          <w:lang w:val="en-US"/>
        </w:rPr>
        <w:t xml:space="preserve">, A., Marder, B., </w:t>
      </w:r>
      <w:proofErr w:type="spellStart"/>
      <w:r w:rsidRPr="00BC63B6">
        <w:rPr>
          <w:rFonts w:ascii="Times New Roman" w:hAnsi="Times New Roman" w:cs="Times New Roman"/>
          <w:lang w:val="en-US"/>
        </w:rPr>
        <w:t>Pizzetti</w:t>
      </w:r>
      <w:proofErr w:type="spellEnd"/>
      <w:r w:rsidRPr="00BC63B6">
        <w:rPr>
          <w:rFonts w:ascii="Times New Roman" w:hAnsi="Times New Roman" w:cs="Times New Roman"/>
          <w:lang w:val="en-US"/>
        </w:rPr>
        <w:t xml:space="preserve">, M., &amp; </w:t>
      </w:r>
      <w:proofErr w:type="spellStart"/>
      <w:r w:rsidRPr="00BC63B6">
        <w:rPr>
          <w:rFonts w:ascii="Times New Roman" w:hAnsi="Times New Roman" w:cs="Times New Roman"/>
          <w:lang w:val="en-US"/>
        </w:rPr>
        <w:t>Warlop</w:t>
      </w:r>
      <w:proofErr w:type="spellEnd"/>
      <w:r w:rsidRPr="00BC63B6">
        <w:rPr>
          <w:rFonts w:ascii="Times New Roman" w:hAnsi="Times New Roman" w:cs="Times New Roman"/>
          <w:lang w:val="en-US"/>
        </w:rPr>
        <w:t xml:space="preserve">, L. (2021). Augmented self: The effects of virtual face augmentation on consumers' self-concept. </w:t>
      </w:r>
      <w:r w:rsidRPr="00BC63B6">
        <w:rPr>
          <w:rFonts w:ascii="Times New Roman" w:hAnsi="Times New Roman" w:cs="Times New Roman"/>
          <w:i/>
          <w:iCs/>
          <w:lang w:val="en-US"/>
        </w:rPr>
        <w:t>Journal of Business Research</w:t>
      </w:r>
      <w:r w:rsidRPr="00BC63B6">
        <w:rPr>
          <w:rFonts w:ascii="Times New Roman" w:hAnsi="Times New Roman" w:cs="Times New Roman"/>
          <w:lang w:val="en-US"/>
        </w:rPr>
        <w:t xml:space="preserve">, </w:t>
      </w:r>
      <w:r w:rsidRPr="00BC63B6">
        <w:rPr>
          <w:rFonts w:ascii="Times New Roman" w:hAnsi="Times New Roman" w:cs="Times New Roman"/>
          <w:i/>
          <w:iCs/>
          <w:lang w:val="en-US"/>
        </w:rPr>
        <w:t>130</w:t>
      </w:r>
      <w:r w:rsidRPr="00BC63B6">
        <w:rPr>
          <w:rFonts w:ascii="Times New Roman" w:hAnsi="Times New Roman" w:cs="Times New Roman"/>
          <w:lang w:val="en-US"/>
        </w:rPr>
        <w:t>, 170-187.</w:t>
      </w:r>
    </w:p>
    <w:p w14:paraId="2F92B628"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Kang, H. (2021). Sample size determination and power analysis using the G* Power software. </w:t>
      </w:r>
      <w:r w:rsidRPr="00BC63B6">
        <w:rPr>
          <w:rFonts w:ascii="Times New Roman" w:hAnsi="Times New Roman" w:cs="Times New Roman"/>
          <w:i/>
          <w:iCs/>
          <w:lang w:val="en-US"/>
        </w:rPr>
        <w:t>Journal of Educational Evaluation for Health Professions</w:t>
      </w:r>
      <w:r w:rsidRPr="00BC63B6">
        <w:rPr>
          <w:rFonts w:ascii="Times New Roman" w:hAnsi="Times New Roman" w:cs="Times New Roman"/>
          <w:lang w:val="en-US"/>
        </w:rPr>
        <w:t xml:space="preserve">, </w:t>
      </w:r>
      <w:r w:rsidRPr="00BC63B6">
        <w:rPr>
          <w:rFonts w:ascii="Times New Roman" w:hAnsi="Times New Roman" w:cs="Times New Roman"/>
          <w:i/>
          <w:iCs/>
          <w:lang w:val="en-US"/>
        </w:rPr>
        <w:t>18</w:t>
      </w:r>
      <w:r w:rsidRPr="00BC63B6">
        <w:rPr>
          <w:rFonts w:ascii="Times New Roman" w:hAnsi="Times New Roman" w:cs="Times New Roman"/>
          <w:lang w:val="en-US"/>
        </w:rPr>
        <w:t>.</w:t>
      </w:r>
    </w:p>
    <w:p w14:paraId="2A62F014" w14:textId="77777777" w:rsidR="00334B3F" w:rsidRPr="00BC63B6" w:rsidRDefault="00334B3F" w:rsidP="00334B3F">
      <w:pPr>
        <w:spacing w:after="240"/>
        <w:ind w:left="480" w:hangingChars="200" w:hanging="480"/>
        <w:rPr>
          <w:rFonts w:ascii="Times New Roman" w:hAnsi="Times New Roman" w:cs="Times New Roman"/>
          <w:lang w:val="en-US"/>
        </w:rPr>
      </w:pPr>
      <w:proofErr w:type="spellStart"/>
      <w:r w:rsidRPr="00BC63B6">
        <w:rPr>
          <w:rFonts w:ascii="Times New Roman" w:hAnsi="Times New Roman" w:cs="Times New Roman"/>
          <w:lang w:val="en-US"/>
        </w:rPr>
        <w:t>Karahanna</w:t>
      </w:r>
      <w:proofErr w:type="spellEnd"/>
      <w:r w:rsidRPr="00BC63B6">
        <w:rPr>
          <w:rFonts w:ascii="Times New Roman" w:hAnsi="Times New Roman" w:cs="Times New Roman"/>
          <w:lang w:val="en-US"/>
        </w:rPr>
        <w:t xml:space="preserve">, E., Agarwal, R., &amp; Angst, C. M. (2006). Reconceptualizing compatibility beliefs in technology acceptance research. </w:t>
      </w:r>
      <w:r w:rsidRPr="00BC63B6">
        <w:rPr>
          <w:rFonts w:ascii="Times New Roman" w:hAnsi="Times New Roman" w:cs="Times New Roman"/>
          <w:i/>
          <w:iCs/>
          <w:lang w:val="en-US"/>
        </w:rPr>
        <w:t>MIS Quarterly</w:t>
      </w:r>
      <w:r w:rsidRPr="00BC63B6">
        <w:rPr>
          <w:rFonts w:ascii="Times New Roman" w:hAnsi="Times New Roman" w:cs="Times New Roman"/>
          <w:lang w:val="en-US"/>
        </w:rPr>
        <w:t>, 781-804.</w:t>
      </w:r>
    </w:p>
    <w:p w14:paraId="30A0F70C"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Kaur, P., Dhir, A., Chen, S., &amp; Rajala, R. (2016). Flow in context: Development and validation of the flow experience instrument for social networking. </w:t>
      </w:r>
      <w:r w:rsidRPr="00BC63B6">
        <w:rPr>
          <w:rFonts w:ascii="Times New Roman" w:hAnsi="Times New Roman" w:cs="Times New Roman"/>
          <w:i/>
          <w:iCs/>
          <w:lang w:val="en-US"/>
        </w:rPr>
        <w:t>Computers in Human Behavior</w:t>
      </w:r>
      <w:r w:rsidRPr="00BC63B6">
        <w:rPr>
          <w:rFonts w:ascii="Times New Roman" w:hAnsi="Times New Roman" w:cs="Times New Roman"/>
          <w:lang w:val="en-US"/>
        </w:rPr>
        <w:t xml:space="preserve">, </w:t>
      </w:r>
      <w:r w:rsidRPr="00BC63B6">
        <w:rPr>
          <w:rFonts w:ascii="Times New Roman" w:hAnsi="Times New Roman" w:cs="Times New Roman"/>
          <w:i/>
          <w:iCs/>
          <w:lang w:val="en-US"/>
        </w:rPr>
        <w:t>59</w:t>
      </w:r>
      <w:r w:rsidRPr="00BC63B6">
        <w:rPr>
          <w:rFonts w:ascii="Times New Roman" w:hAnsi="Times New Roman" w:cs="Times New Roman"/>
          <w:lang w:val="en-US"/>
        </w:rPr>
        <w:t>, 358-367.</w:t>
      </w:r>
    </w:p>
    <w:p w14:paraId="2A3261A6" w14:textId="77777777" w:rsidR="00334B3F" w:rsidRPr="00BC63B6" w:rsidRDefault="00334B3F" w:rsidP="00334B3F">
      <w:pPr>
        <w:spacing w:after="240"/>
        <w:ind w:left="480" w:hangingChars="200" w:hanging="480"/>
        <w:rPr>
          <w:rFonts w:ascii="Times New Roman" w:hAnsi="Times New Roman" w:cs="Times New Roman"/>
          <w:lang w:val="en-US"/>
        </w:rPr>
      </w:pPr>
      <w:proofErr w:type="spellStart"/>
      <w:r w:rsidRPr="00BC63B6">
        <w:rPr>
          <w:rFonts w:ascii="Times New Roman" w:hAnsi="Times New Roman" w:cs="Times New Roman"/>
          <w:lang w:val="en-US"/>
        </w:rPr>
        <w:lastRenderedPageBreak/>
        <w:t>Kaveladze</w:t>
      </w:r>
      <w:proofErr w:type="spellEnd"/>
      <w:r w:rsidRPr="00BC63B6">
        <w:rPr>
          <w:rFonts w:ascii="Times New Roman" w:hAnsi="Times New Roman" w:cs="Times New Roman"/>
          <w:lang w:val="en-US"/>
        </w:rPr>
        <w:t xml:space="preserve">, B. T., </w:t>
      </w:r>
      <w:proofErr w:type="spellStart"/>
      <w:r w:rsidRPr="00BC63B6">
        <w:rPr>
          <w:rFonts w:ascii="Times New Roman" w:hAnsi="Times New Roman" w:cs="Times New Roman"/>
          <w:lang w:val="en-US"/>
        </w:rPr>
        <w:t>Wasil</w:t>
      </w:r>
      <w:proofErr w:type="spellEnd"/>
      <w:r w:rsidRPr="00BC63B6">
        <w:rPr>
          <w:rFonts w:ascii="Times New Roman" w:hAnsi="Times New Roman" w:cs="Times New Roman"/>
          <w:lang w:val="en-US"/>
        </w:rPr>
        <w:t xml:space="preserve">, A. R., </w:t>
      </w:r>
      <w:proofErr w:type="spellStart"/>
      <w:r w:rsidRPr="00BC63B6">
        <w:rPr>
          <w:rFonts w:ascii="Times New Roman" w:hAnsi="Times New Roman" w:cs="Times New Roman"/>
          <w:lang w:val="en-US"/>
        </w:rPr>
        <w:t>Bunyi</w:t>
      </w:r>
      <w:proofErr w:type="spellEnd"/>
      <w:r w:rsidRPr="00BC63B6">
        <w:rPr>
          <w:rFonts w:ascii="Times New Roman" w:hAnsi="Times New Roman" w:cs="Times New Roman"/>
          <w:lang w:val="en-US"/>
        </w:rPr>
        <w:t xml:space="preserve">, J. B., Ramirez, V., &amp; </w:t>
      </w:r>
      <w:proofErr w:type="spellStart"/>
      <w:r w:rsidRPr="00BC63B6">
        <w:rPr>
          <w:rFonts w:ascii="Times New Roman" w:hAnsi="Times New Roman" w:cs="Times New Roman"/>
          <w:lang w:val="en-US"/>
        </w:rPr>
        <w:t>Schueller</w:t>
      </w:r>
      <w:proofErr w:type="spellEnd"/>
      <w:r w:rsidRPr="00BC63B6">
        <w:rPr>
          <w:rFonts w:ascii="Times New Roman" w:hAnsi="Times New Roman" w:cs="Times New Roman"/>
          <w:lang w:val="en-US"/>
        </w:rPr>
        <w:t xml:space="preserve">, S. M. (2022). User experience, engagement, and popularity in mental health apps: Secondary analysis of app analytics and expert app reviews. </w:t>
      </w:r>
      <w:r w:rsidRPr="00BC63B6">
        <w:rPr>
          <w:rFonts w:ascii="Times New Roman" w:hAnsi="Times New Roman" w:cs="Times New Roman"/>
          <w:i/>
          <w:iCs/>
          <w:lang w:val="en-US"/>
        </w:rPr>
        <w:t>JMIR Human Factors</w:t>
      </w:r>
      <w:r w:rsidRPr="00BC63B6">
        <w:rPr>
          <w:rFonts w:ascii="Times New Roman" w:hAnsi="Times New Roman" w:cs="Times New Roman"/>
          <w:lang w:val="en-US"/>
        </w:rPr>
        <w:t xml:space="preserve">, </w:t>
      </w:r>
      <w:r w:rsidRPr="00BC63B6">
        <w:rPr>
          <w:rFonts w:ascii="Times New Roman" w:hAnsi="Times New Roman" w:cs="Times New Roman"/>
          <w:i/>
          <w:iCs/>
          <w:lang w:val="en-US"/>
        </w:rPr>
        <w:t>9</w:t>
      </w:r>
      <w:r w:rsidRPr="00BC63B6">
        <w:rPr>
          <w:rFonts w:ascii="Times New Roman" w:hAnsi="Times New Roman" w:cs="Times New Roman"/>
          <w:lang w:val="en-US"/>
        </w:rPr>
        <w:t>(1), e30766.</w:t>
      </w:r>
    </w:p>
    <w:p w14:paraId="69D8F26C"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Kim, B., &amp; Han, I. (2011). The role of utilitarian and hedonic values and their antecedents in a mobile data service environment. </w:t>
      </w:r>
      <w:r w:rsidRPr="00BC63B6">
        <w:rPr>
          <w:rFonts w:ascii="Times New Roman" w:hAnsi="Times New Roman" w:cs="Times New Roman"/>
          <w:i/>
          <w:iCs/>
          <w:lang w:val="en-US"/>
        </w:rPr>
        <w:t>Expert Systems with Applications</w:t>
      </w:r>
      <w:r w:rsidRPr="00BC63B6">
        <w:rPr>
          <w:rFonts w:ascii="Times New Roman" w:hAnsi="Times New Roman" w:cs="Times New Roman"/>
          <w:lang w:val="en-US"/>
        </w:rPr>
        <w:t xml:space="preserve">, </w:t>
      </w:r>
      <w:r w:rsidRPr="00BC63B6">
        <w:rPr>
          <w:rFonts w:ascii="Times New Roman" w:hAnsi="Times New Roman" w:cs="Times New Roman"/>
          <w:i/>
          <w:iCs/>
          <w:lang w:val="en-US"/>
        </w:rPr>
        <w:t>38</w:t>
      </w:r>
      <w:r w:rsidRPr="00BC63B6">
        <w:rPr>
          <w:rFonts w:ascii="Times New Roman" w:hAnsi="Times New Roman" w:cs="Times New Roman"/>
          <w:lang w:val="en-US"/>
        </w:rPr>
        <w:t>(3), 2311-2318.</w:t>
      </w:r>
    </w:p>
    <w:p w14:paraId="42D90043"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Kim, M. J., &amp; Hall, C. M. (2019). A hedonic motivation model in virtual reality tourism: Comparing visitors and non-visitors. </w:t>
      </w:r>
      <w:r w:rsidRPr="00BC63B6">
        <w:rPr>
          <w:rFonts w:ascii="Times New Roman" w:hAnsi="Times New Roman" w:cs="Times New Roman"/>
          <w:i/>
          <w:iCs/>
          <w:lang w:val="en-US"/>
        </w:rPr>
        <w:t>International Journal of Information Management</w:t>
      </w:r>
      <w:r w:rsidRPr="00BC63B6">
        <w:rPr>
          <w:rFonts w:ascii="Times New Roman" w:hAnsi="Times New Roman" w:cs="Times New Roman"/>
          <w:lang w:val="en-US"/>
        </w:rPr>
        <w:t xml:space="preserve">, </w:t>
      </w:r>
      <w:r w:rsidRPr="00BC63B6">
        <w:rPr>
          <w:rFonts w:ascii="Times New Roman" w:hAnsi="Times New Roman" w:cs="Times New Roman"/>
          <w:i/>
          <w:iCs/>
          <w:lang w:val="en-US"/>
        </w:rPr>
        <w:t>46</w:t>
      </w:r>
      <w:r w:rsidRPr="00BC63B6">
        <w:rPr>
          <w:rFonts w:ascii="Times New Roman" w:hAnsi="Times New Roman" w:cs="Times New Roman"/>
          <w:lang w:val="en-US"/>
        </w:rPr>
        <w:t>, 236-249.</w:t>
      </w:r>
    </w:p>
    <w:p w14:paraId="19EBDAD1"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Kim, T., Jin, H., Hwang, J., Kim, N., </w:t>
      </w:r>
      <w:proofErr w:type="spellStart"/>
      <w:r w:rsidRPr="00BC63B6">
        <w:rPr>
          <w:rFonts w:ascii="Times New Roman" w:hAnsi="Times New Roman" w:cs="Times New Roman"/>
          <w:lang w:val="en-US"/>
        </w:rPr>
        <w:t>Im</w:t>
      </w:r>
      <w:proofErr w:type="spellEnd"/>
      <w:r w:rsidRPr="00BC63B6">
        <w:rPr>
          <w:rFonts w:ascii="Times New Roman" w:hAnsi="Times New Roman" w:cs="Times New Roman"/>
          <w:lang w:val="en-US"/>
        </w:rPr>
        <w:t xml:space="preserve">, J., Jeon, Y., &amp; Sung, Y. (2024). Being excluded in the Metaverse: Impact of social ostracism on users’ psychological responses and behaviors. </w:t>
      </w:r>
      <w:r w:rsidRPr="00BC63B6">
        <w:rPr>
          <w:rFonts w:ascii="Times New Roman" w:hAnsi="Times New Roman" w:cs="Times New Roman"/>
          <w:i/>
          <w:iCs/>
          <w:lang w:val="en-US"/>
        </w:rPr>
        <w:t>International Journal of Information Management</w:t>
      </w:r>
      <w:r w:rsidRPr="00BC63B6">
        <w:rPr>
          <w:rFonts w:ascii="Times New Roman" w:hAnsi="Times New Roman" w:cs="Times New Roman"/>
          <w:lang w:val="en-US"/>
        </w:rPr>
        <w:t xml:space="preserve">, </w:t>
      </w:r>
      <w:r w:rsidRPr="00BC63B6">
        <w:rPr>
          <w:rFonts w:ascii="Times New Roman" w:hAnsi="Times New Roman" w:cs="Times New Roman"/>
          <w:i/>
          <w:iCs/>
          <w:lang w:val="en-US"/>
        </w:rPr>
        <w:t>78</w:t>
      </w:r>
      <w:r w:rsidRPr="00BC63B6">
        <w:rPr>
          <w:rFonts w:ascii="Times New Roman" w:hAnsi="Times New Roman" w:cs="Times New Roman"/>
          <w:lang w:val="en-US"/>
        </w:rPr>
        <w:t>, 102808.</w:t>
      </w:r>
    </w:p>
    <w:p w14:paraId="08363A8D"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Kim, Y. H., Kim, D. J., &amp; Wachter, K. (2013). A study of mobile user engagement (</w:t>
      </w:r>
      <w:proofErr w:type="spellStart"/>
      <w:r w:rsidRPr="00BC63B6">
        <w:rPr>
          <w:rFonts w:ascii="Times New Roman" w:hAnsi="Times New Roman" w:cs="Times New Roman"/>
          <w:lang w:val="en-US"/>
        </w:rPr>
        <w:t>MoEN</w:t>
      </w:r>
      <w:proofErr w:type="spellEnd"/>
      <w:r w:rsidRPr="00BC63B6">
        <w:rPr>
          <w:rFonts w:ascii="Times New Roman" w:hAnsi="Times New Roman" w:cs="Times New Roman"/>
          <w:lang w:val="en-US"/>
        </w:rPr>
        <w:t xml:space="preserve">): Engagement motivations, perceived value, satisfaction, and continued engagement intention. </w:t>
      </w:r>
      <w:r w:rsidRPr="00BC63B6">
        <w:rPr>
          <w:rFonts w:ascii="Times New Roman" w:hAnsi="Times New Roman" w:cs="Times New Roman"/>
          <w:i/>
          <w:iCs/>
          <w:lang w:val="en-US"/>
        </w:rPr>
        <w:t>Decision Support Systems</w:t>
      </w:r>
      <w:r w:rsidRPr="00BC63B6">
        <w:rPr>
          <w:rFonts w:ascii="Times New Roman" w:hAnsi="Times New Roman" w:cs="Times New Roman"/>
          <w:lang w:val="en-US"/>
        </w:rPr>
        <w:t xml:space="preserve">, </w:t>
      </w:r>
      <w:r w:rsidRPr="00BC63B6">
        <w:rPr>
          <w:rFonts w:ascii="Times New Roman" w:hAnsi="Times New Roman" w:cs="Times New Roman"/>
          <w:i/>
          <w:iCs/>
          <w:lang w:val="en-US"/>
        </w:rPr>
        <w:t>56</w:t>
      </w:r>
      <w:r w:rsidRPr="00BC63B6">
        <w:rPr>
          <w:rFonts w:ascii="Times New Roman" w:hAnsi="Times New Roman" w:cs="Times New Roman"/>
          <w:lang w:val="en-US"/>
        </w:rPr>
        <w:t>, 361-370.</w:t>
      </w:r>
    </w:p>
    <w:p w14:paraId="2370F6A9" w14:textId="77777777" w:rsidR="00334B3F" w:rsidRPr="00BC63B6" w:rsidRDefault="00334B3F" w:rsidP="00334B3F">
      <w:pPr>
        <w:spacing w:after="240"/>
        <w:ind w:left="480" w:hangingChars="200" w:hanging="480"/>
        <w:rPr>
          <w:rFonts w:ascii="Times New Roman" w:hAnsi="Times New Roman" w:cs="Times New Roman"/>
          <w:lang w:val="en-US"/>
        </w:rPr>
      </w:pPr>
      <w:proofErr w:type="spellStart"/>
      <w:r w:rsidRPr="00BC63B6">
        <w:rPr>
          <w:rFonts w:ascii="Times New Roman" w:hAnsi="Times New Roman" w:cs="Times New Roman"/>
          <w:lang w:val="en-US"/>
        </w:rPr>
        <w:t>Koohang</w:t>
      </w:r>
      <w:proofErr w:type="spellEnd"/>
      <w:r w:rsidRPr="00BC63B6">
        <w:rPr>
          <w:rFonts w:ascii="Times New Roman" w:hAnsi="Times New Roman" w:cs="Times New Roman"/>
          <w:lang w:val="en-US"/>
        </w:rPr>
        <w:t xml:space="preserve">, A., Nord, J. H., Ooi, K. B., Tan, G. W. H., Al-Emran, M., Aw, E. C. X., ... &amp; Wong, L. W. (2023). Shaping the Metaverse into reality: A holistic multidisciplinary understanding of opportunities, challenges, and avenues for future investigation. </w:t>
      </w:r>
      <w:r w:rsidRPr="00BC63B6">
        <w:rPr>
          <w:rFonts w:ascii="Times New Roman" w:hAnsi="Times New Roman" w:cs="Times New Roman"/>
          <w:i/>
          <w:iCs/>
          <w:lang w:val="en-US"/>
        </w:rPr>
        <w:t>Journal of Computer Information Systems</w:t>
      </w:r>
      <w:r w:rsidRPr="00BC63B6">
        <w:rPr>
          <w:rFonts w:ascii="Times New Roman" w:hAnsi="Times New Roman" w:cs="Times New Roman"/>
          <w:lang w:val="en-US"/>
        </w:rPr>
        <w:t xml:space="preserve">, </w:t>
      </w:r>
      <w:r w:rsidRPr="00BC63B6">
        <w:rPr>
          <w:rFonts w:ascii="Times New Roman" w:hAnsi="Times New Roman" w:cs="Times New Roman"/>
          <w:i/>
          <w:iCs/>
          <w:lang w:val="en-US"/>
        </w:rPr>
        <w:t>63</w:t>
      </w:r>
      <w:r w:rsidRPr="00BC63B6">
        <w:rPr>
          <w:rFonts w:ascii="Times New Roman" w:hAnsi="Times New Roman" w:cs="Times New Roman"/>
          <w:lang w:val="en-US"/>
        </w:rPr>
        <w:t>(3), 735-765.</w:t>
      </w:r>
    </w:p>
    <w:p w14:paraId="3FB37727"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Kumar, A., Kumar, D. V. S., </w:t>
      </w:r>
      <w:proofErr w:type="spellStart"/>
      <w:r w:rsidRPr="00BC63B6">
        <w:rPr>
          <w:rFonts w:ascii="Times New Roman" w:hAnsi="Times New Roman" w:cs="Times New Roman"/>
          <w:lang w:val="en-US"/>
        </w:rPr>
        <w:t>Khetarpal</w:t>
      </w:r>
      <w:proofErr w:type="spellEnd"/>
      <w:r w:rsidRPr="00BC63B6">
        <w:rPr>
          <w:rFonts w:ascii="Times New Roman" w:hAnsi="Times New Roman" w:cs="Times New Roman"/>
          <w:lang w:val="en-US"/>
        </w:rPr>
        <w:t xml:space="preserve">, M., &amp; Megha, R. U. (2024). Customer experience in the magic world of Metaverse: Conceptual framework of customer adoption of Metaverse. In G. S. </w:t>
      </w:r>
      <w:proofErr w:type="spellStart"/>
      <w:r w:rsidRPr="00BC63B6">
        <w:rPr>
          <w:rFonts w:ascii="Times New Roman" w:hAnsi="Times New Roman" w:cs="Times New Roman"/>
          <w:lang w:val="en-US"/>
        </w:rPr>
        <w:t>Heggde</w:t>
      </w:r>
      <w:proofErr w:type="spellEnd"/>
      <w:r w:rsidRPr="00BC63B6">
        <w:rPr>
          <w:rFonts w:ascii="Times New Roman" w:hAnsi="Times New Roman" w:cs="Times New Roman"/>
          <w:lang w:val="en-US"/>
        </w:rPr>
        <w:t xml:space="preserve">, S. K. Patra, &amp; R. Panda (Eds.), </w:t>
      </w:r>
      <w:r w:rsidRPr="00BC63B6">
        <w:rPr>
          <w:rFonts w:ascii="Times New Roman" w:hAnsi="Times New Roman" w:cs="Times New Roman"/>
          <w:i/>
          <w:iCs/>
          <w:lang w:val="en-US"/>
        </w:rPr>
        <w:t>Immersive Technology and Experiences: Implications for Business and Society</w:t>
      </w:r>
      <w:r w:rsidRPr="00BC63B6">
        <w:rPr>
          <w:rFonts w:ascii="Times New Roman" w:hAnsi="Times New Roman" w:cs="Times New Roman"/>
          <w:lang w:val="en-US"/>
        </w:rPr>
        <w:t xml:space="preserve"> (pp. 99–126). Springer Nature Singapore. </w:t>
      </w:r>
      <w:hyperlink r:id="rId27" w:tgtFrame="_new" w:history="1">
        <w:r w:rsidRPr="00BC63B6">
          <w:rPr>
            <w:rStyle w:val="Hyperlink"/>
            <w:rFonts w:ascii="Times New Roman" w:hAnsi="Times New Roman" w:cs="Times New Roman"/>
            <w:lang w:val="en-US"/>
          </w:rPr>
          <w:t>https://doi.org/10.1007/978-981-99-8834-1_7</w:t>
        </w:r>
      </w:hyperlink>
    </w:p>
    <w:p w14:paraId="62EEF120"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Kumar, A., Kumar, D. V. S., </w:t>
      </w:r>
      <w:proofErr w:type="spellStart"/>
      <w:r w:rsidRPr="00BC63B6">
        <w:rPr>
          <w:rFonts w:ascii="Times New Roman" w:hAnsi="Times New Roman" w:cs="Times New Roman"/>
          <w:lang w:val="en-US"/>
        </w:rPr>
        <w:t>Khetarpal</w:t>
      </w:r>
      <w:proofErr w:type="spellEnd"/>
      <w:r w:rsidRPr="00BC63B6">
        <w:rPr>
          <w:rFonts w:ascii="Times New Roman" w:hAnsi="Times New Roman" w:cs="Times New Roman"/>
          <w:lang w:val="en-US"/>
        </w:rPr>
        <w:t xml:space="preserve">, M., &amp; Megha, R. U. (2024). Customer experience in the magic world of Metaverse: Conceptual framework of customer adoption of Metaverse. In G. S. </w:t>
      </w:r>
      <w:proofErr w:type="spellStart"/>
      <w:r w:rsidRPr="00BC63B6">
        <w:rPr>
          <w:rFonts w:ascii="Times New Roman" w:hAnsi="Times New Roman" w:cs="Times New Roman"/>
          <w:lang w:val="en-US"/>
        </w:rPr>
        <w:t>Heggde</w:t>
      </w:r>
      <w:proofErr w:type="spellEnd"/>
      <w:r w:rsidRPr="00BC63B6">
        <w:rPr>
          <w:rFonts w:ascii="Times New Roman" w:hAnsi="Times New Roman" w:cs="Times New Roman"/>
          <w:lang w:val="en-US"/>
        </w:rPr>
        <w:t xml:space="preserve">, S. K. Patra, &amp; R. Panda (Eds.), </w:t>
      </w:r>
      <w:r w:rsidRPr="00BC63B6">
        <w:rPr>
          <w:rFonts w:ascii="Times New Roman" w:hAnsi="Times New Roman" w:cs="Times New Roman"/>
          <w:i/>
          <w:iCs/>
          <w:lang w:val="en-US"/>
        </w:rPr>
        <w:t>Immersive Technology and Experiences</w:t>
      </w:r>
      <w:r w:rsidRPr="00BC63B6">
        <w:rPr>
          <w:rFonts w:ascii="Times New Roman" w:hAnsi="Times New Roman" w:cs="Times New Roman"/>
          <w:lang w:val="en-US"/>
        </w:rPr>
        <w:t xml:space="preserve">. Palgrave Macmillan, Singapore. </w:t>
      </w:r>
      <w:hyperlink r:id="rId28" w:tgtFrame="_new" w:history="1">
        <w:r w:rsidRPr="00BC63B6">
          <w:rPr>
            <w:rStyle w:val="Hyperlink"/>
            <w:rFonts w:ascii="Times New Roman" w:hAnsi="Times New Roman" w:cs="Times New Roman"/>
            <w:lang w:val="en-US"/>
          </w:rPr>
          <w:t>https://doi.org/10.1007/978-981-99-8834-1_7</w:t>
        </w:r>
      </w:hyperlink>
    </w:p>
    <w:p w14:paraId="03A5504A"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Kumar, V., &amp; </w:t>
      </w:r>
      <w:proofErr w:type="spellStart"/>
      <w:r w:rsidRPr="00BC63B6">
        <w:rPr>
          <w:rFonts w:ascii="Times New Roman" w:hAnsi="Times New Roman" w:cs="Times New Roman"/>
          <w:lang w:val="en-US"/>
        </w:rPr>
        <w:t>Pansari</w:t>
      </w:r>
      <w:proofErr w:type="spellEnd"/>
      <w:r w:rsidRPr="00BC63B6">
        <w:rPr>
          <w:rFonts w:ascii="Times New Roman" w:hAnsi="Times New Roman" w:cs="Times New Roman"/>
          <w:lang w:val="en-US"/>
        </w:rPr>
        <w:t xml:space="preserve">, A. (2016). Competitive advantage through engagement. </w:t>
      </w:r>
      <w:r w:rsidRPr="00BC63B6">
        <w:rPr>
          <w:rFonts w:ascii="Times New Roman" w:hAnsi="Times New Roman" w:cs="Times New Roman"/>
          <w:i/>
          <w:iCs/>
          <w:lang w:val="en-US"/>
        </w:rPr>
        <w:t>Journal of Marketing Research</w:t>
      </w:r>
      <w:r w:rsidRPr="00BC63B6">
        <w:rPr>
          <w:rFonts w:ascii="Times New Roman" w:hAnsi="Times New Roman" w:cs="Times New Roman"/>
          <w:lang w:val="en-US"/>
        </w:rPr>
        <w:t xml:space="preserve">, </w:t>
      </w:r>
      <w:r w:rsidRPr="00BC63B6">
        <w:rPr>
          <w:rFonts w:ascii="Times New Roman" w:hAnsi="Times New Roman" w:cs="Times New Roman"/>
          <w:i/>
          <w:iCs/>
          <w:lang w:val="en-US"/>
        </w:rPr>
        <w:t>53</w:t>
      </w:r>
      <w:r w:rsidRPr="00BC63B6">
        <w:rPr>
          <w:rFonts w:ascii="Times New Roman" w:hAnsi="Times New Roman" w:cs="Times New Roman"/>
          <w:lang w:val="en-US"/>
        </w:rPr>
        <w:t>(4), 497-514.</w:t>
      </w:r>
    </w:p>
    <w:p w14:paraId="7805DD6D"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Kumar, V., Aksoy, L., </w:t>
      </w:r>
      <w:proofErr w:type="spellStart"/>
      <w:r w:rsidRPr="00BC63B6">
        <w:rPr>
          <w:rFonts w:ascii="Times New Roman" w:hAnsi="Times New Roman" w:cs="Times New Roman"/>
          <w:lang w:val="en-US"/>
        </w:rPr>
        <w:t>Donkers</w:t>
      </w:r>
      <w:proofErr w:type="spellEnd"/>
      <w:r w:rsidRPr="00BC63B6">
        <w:rPr>
          <w:rFonts w:ascii="Times New Roman" w:hAnsi="Times New Roman" w:cs="Times New Roman"/>
          <w:lang w:val="en-US"/>
        </w:rPr>
        <w:t xml:space="preserve">, B., Venkatesan, R., Wiesel, T., &amp; </w:t>
      </w:r>
      <w:proofErr w:type="spellStart"/>
      <w:r w:rsidRPr="00BC63B6">
        <w:rPr>
          <w:rFonts w:ascii="Times New Roman" w:hAnsi="Times New Roman" w:cs="Times New Roman"/>
          <w:lang w:val="en-US"/>
        </w:rPr>
        <w:t>Tillmanns</w:t>
      </w:r>
      <w:proofErr w:type="spellEnd"/>
      <w:r w:rsidRPr="00BC63B6">
        <w:rPr>
          <w:rFonts w:ascii="Times New Roman" w:hAnsi="Times New Roman" w:cs="Times New Roman"/>
          <w:lang w:val="en-US"/>
        </w:rPr>
        <w:t xml:space="preserve">, S. (2010). Undervalued or overvalued customers: Capturing total customer engagement value. </w:t>
      </w:r>
      <w:r w:rsidRPr="00BC63B6">
        <w:rPr>
          <w:rFonts w:ascii="Times New Roman" w:hAnsi="Times New Roman" w:cs="Times New Roman"/>
          <w:i/>
          <w:iCs/>
          <w:lang w:val="en-US"/>
        </w:rPr>
        <w:t>Journal of Service Research</w:t>
      </w:r>
      <w:r w:rsidRPr="00BC63B6">
        <w:rPr>
          <w:rFonts w:ascii="Times New Roman" w:hAnsi="Times New Roman" w:cs="Times New Roman"/>
          <w:lang w:val="en-US"/>
        </w:rPr>
        <w:t xml:space="preserve">, </w:t>
      </w:r>
      <w:r w:rsidRPr="00BC63B6">
        <w:rPr>
          <w:rFonts w:ascii="Times New Roman" w:hAnsi="Times New Roman" w:cs="Times New Roman"/>
          <w:i/>
          <w:iCs/>
          <w:lang w:val="en-US"/>
        </w:rPr>
        <w:t>13</w:t>
      </w:r>
      <w:r w:rsidRPr="00BC63B6">
        <w:rPr>
          <w:rFonts w:ascii="Times New Roman" w:hAnsi="Times New Roman" w:cs="Times New Roman"/>
          <w:lang w:val="en-US"/>
        </w:rPr>
        <w:t>(3), 297-310.</w:t>
      </w:r>
    </w:p>
    <w:p w14:paraId="140CA7CB" w14:textId="77777777" w:rsidR="00334B3F" w:rsidRPr="00BC63B6" w:rsidRDefault="00334B3F" w:rsidP="00334B3F">
      <w:pPr>
        <w:spacing w:after="240"/>
        <w:ind w:left="480" w:hangingChars="200" w:hanging="480"/>
        <w:rPr>
          <w:rFonts w:ascii="Times New Roman" w:hAnsi="Times New Roman" w:cs="Times New Roman"/>
          <w:lang w:val="en-US"/>
        </w:rPr>
      </w:pPr>
      <w:proofErr w:type="spellStart"/>
      <w:r w:rsidRPr="00BC63B6">
        <w:rPr>
          <w:rFonts w:ascii="Times New Roman" w:hAnsi="Times New Roman" w:cs="Times New Roman"/>
          <w:lang w:val="en-US"/>
        </w:rPr>
        <w:lastRenderedPageBreak/>
        <w:t>Kuvykaitė</w:t>
      </w:r>
      <w:proofErr w:type="spellEnd"/>
      <w:r w:rsidRPr="00BC63B6">
        <w:rPr>
          <w:rFonts w:ascii="Times New Roman" w:hAnsi="Times New Roman" w:cs="Times New Roman"/>
          <w:lang w:val="en-US"/>
        </w:rPr>
        <w:t xml:space="preserve">, R., &amp; </w:t>
      </w:r>
      <w:proofErr w:type="spellStart"/>
      <w:r w:rsidRPr="00BC63B6">
        <w:rPr>
          <w:rFonts w:ascii="Times New Roman" w:hAnsi="Times New Roman" w:cs="Times New Roman"/>
          <w:lang w:val="en-US"/>
        </w:rPr>
        <w:t>Tarutė</w:t>
      </w:r>
      <w:proofErr w:type="spellEnd"/>
      <w:r w:rsidRPr="00BC63B6">
        <w:rPr>
          <w:rFonts w:ascii="Times New Roman" w:hAnsi="Times New Roman" w:cs="Times New Roman"/>
          <w:lang w:val="en-US"/>
        </w:rPr>
        <w:t xml:space="preserve">, A. (2015). A critical analysis of consumer engagement dimensionality. </w:t>
      </w:r>
      <w:r w:rsidRPr="00BC63B6">
        <w:rPr>
          <w:rFonts w:ascii="Times New Roman" w:hAnsi="Times New Roman" w:cs="Times New Roman"/>
          <w:i/>
          <w:iCs/>
          <w:lang w:val="en-US"/>
        </w:rPr>
        <w:t>Procedia-Social and Behavioral Sciences</w:t>
      </w:r>
      <w:r w:rsidRPr="00BC63B6">
        <w:rPr>
          <w:rFonts w:ascii="Times New Roman" w:hAnsi="Times New Roman" w:cs="Times New Roman"/>
          <w:lang w:val="en-US"/>
        </w:rPr>
        <w:t xml:space="preserve">, </w:t>
      </w:r>
      <w:r w:rsidRPr="00BC63B6">
        <w:rPr>
          <w:rFonts w:ascii="Times New Roman" w:hAnsi="Times New Roman" w:cs="Times New Roman"/>
          <w:i/>
          <w:iCs/>
          <w:lang w:val="en-US"/>
        </w:rPr>
        <w:t>213</w:t>
      </w:r>
      <w:r w:rsidRPr="00BC63B6">
        <w:rPr>
          <w:rFonts w:ascii="Times New Roman" w:hAnsi="Times New Roman" w:cs="Times New Roman"/>
          <w:lang w:val="en-US"/>
        </w:rPr>
        <w:t>, 654-658.</w:t>
      </w:r>
    </w:p>
    <w:p w14:paraId="448DE0B3"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Lee, H. J., &amp; Gu, H. H. (2022). Empirical research on the Metaverse user experience of digital natives. </w:t>
      </w:r>
      <w:r w:rsidRPr="00BC63B6">
        <w:rPr>
          <w:rFonts w:ascii="Times New Roman" w:hAnsi="Times New Roman" w:cs="Times New Roman"/>
          <w:i/>
          <w:iCs/>
          <w:lang w:val="en-US"/>
        </w:rPr>
        <w:t>Sustainability</w:t>
      </w:r>
      <w:r w:rsidRPr="00BC63B6">
        <w:rPr>
          <w:rFonts w:ascii="Times New Roman" w:hAnsi="Times New Roman" w:cs="Times New Roman"/>
          <w:lang w:val="en-US"/>
        </w:rPr>
        <w:t xml:space="preserve">, </w:t>
      </w:r>
      <w:r w:rsidRPr="00BC63B6">
        <w:rPr>
          <w:rFonts w:ascii="Times New Roman" w:hAnsi="Times New Roman" w:cs="Times New Roman"/>
          <w:i/>
          <w:iCs/>
          <w:lang w:val="en-US"/>
        </w:rPr>
        <w:t>14</w:t>
      </w:r>
      <w:r w:rsidRPr="00BC63B6">
        <w:rPr>
          <w:rFonts w:ascii="Times New Roman" w:hAnsi="Times New Roman" w:cs="Times New Roman"/>
          <w:lang w:val="en-US"/>
        </w:rPr>
        <w:t>(22), 14747.</w:t>
      </w:r>
    </w:p>
    <w:p w14:paraId="11F21796"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Lee, K., &amp; Joshi, K. (2007). Customer satisfaction with technology mediated service encounters in the context of online shopping. </w:t>
      </w:r>
      <w:r w:rsidRPr="00BC63B6">
        <w:rPr>
          <w:rFonts w:ascii="Times New Roman" w:hAnsi="Times New Roman" w:cs="Times New Roman"/>
          <w:i/>
          <w:iCs/>
          <w:lang w:val="en-US"/>
        </w:rPr>
        <w:t>Journal of Information Technology Management</w:t>
      </w:r>
      <w:r w:rsidRPr="00BC63B6">
        <w:rPr>
          <w:rFonts w:ascii="Times New Roman" w:hAnsi="Times New Roman" w:cs="Times New Roman"/>
          <w:lang w:val="en-US"/>
        </w:rPr>
        <w:t xml:space="preserve">, </w:t>
      </w:r>
      <w:r w:rsidRPr="00BC63B6">
        <w:rPr>
          <w:rFonts w:ascii="Times New Roman" w:hAnsi="Times New Roman" w:cs="Times New Roman"/>
          <w:i/>
          <w:iCs/>
          <w:lang w:val="en-US"/>
        </w:rPr>
        <w:t>18</w:t>
      </w:r>
      <w:r w:rsidRPr="00BC63B6">
        <w:rPr>
          <w:rFonts w:ascii="Times New Roman" w:hAnsi="Times New Roman" w:cs="Times New Roman"/>
          <w:lang w:val="en-US"/>
        </w:rPr>
        <w:t>(2), 18-37.</w:t>
      </w:r>
    </w:p>
    <w:p w14:paraId="0F7F7FD4" w14:textId="77777777" w:rsidR="00334B3F" w:rsidRDefault="00334B3F" w:rsidP="00334B3F">
      <w:pPr>
        <w:spacing w:after="240"/>
        <w:ind w:left="480" w:hangingChars="200" w:hanging="480"/>
        <w:rPr>
          <w:rFonts w:ascii="Times New Roman" w:hAnsi="Times New Roman" w:cs="Times New Roman"/>
          <w:lang w:val="en-US"/>
        </w:rPr>
      </w:pPr>
      <w:r w:rsidRPr="002C66C0">
        <w:rPr>
          <w:rFonts w:ascii="Times New Roman" w:hAnsi="Times New Roman" w:cs="Times New Roman"/>
          <w:lang w:val="en-US"/>
        </w:rPr>
        <w:t xml:space="preserve">Lee, L.-H., Lin, Z., Hu, R., Gong, Z., Kumar, A., Li, T., Li, S., &amp; Hui, P. (2021). </w:t>
      </w:r>
      <w:r w:rsidRPr="002C66C0">
        <w:rPr>
          <w:rFonts w:ascii="Times New Roman" w:hAnsi="Times New Roman" w:cs="Times New Roman"/>
          <w:i/>
          <w:iCs/>
          <w:lang w:val="en-US"/>
        </w:rPr>
        <w:t>When Creators Meet the Metaverse: A Survey on Computational Arts</w:t>
      </w:r>
      <w:r w:rsidRPr="002C66C0">
        <w:rPr>
          <w:rFonts w:ascii="Times New Roman" w:hAnsi="Times New Roman" w:cs="Times New Roman"/>
          <w:lang w:val="en-US"/>
        </w:rPr>
        <w:t xml:space="preserve"> (arXiv:2111.13486). </w:t>
      </w:r>
      <w:proofErr w:type="spellStart"/>
      <w:r w:rsidRPr="002C66C0">
        <w:rPr>
          <w:rFonts w:ascii="Times New Roman" w:hAnsi="Times New Roman" w:cs="Times New Roman"/>
          <w:lang w:val="en-US"/>
        </w:rPr>
        <w:t>arXiv</w:t>
      </w:r>
      <w:proofErr w:type="spellEnd"/>
      <w:r w:rsidRPr="002C66C0">
        <w:rPr>
          <w:rFonts w:ascii="Times New Roman" w:hAnsi="Times New Roman" w:cs="Times New Roman"/>
          <w:lang w:val="en-US"/>
        </w:rPr>
        <w:t xml:space="preserve">. </w:t>
      </w:r>
      <w:hyperlink r:id="rId29" w:history="1">
        <w:r w:rsidRPr="002C66C0">
          <w:rPr>
            <w:rStyle w:val="Hyperlink"/>
            <w:rFonts w:ascii="Times New Roman" w:hAnsi="Times New Roman" w:cs="Times New Roman"/>
            <w:lang w:val="en-US"/>
          </w:rPr>
          <w:t>https://doi.org/10.48550/arXiv.2111.13486</w:t>
        </w:r>
      </w:hyperlink>
    </w:p>
    <w:p w14:paraId="2957B38C" w14:textId="77777777" w:rsidR="00334B3F"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Lehrer, C., </w:t>
      </w:r>
      <w:proofErr w:type="spellStart"/>
      <w:r w:rsidRPr="00BC63B6">
        <w:rPr>
          <w:rFonts w:ascii="Times New Roman" w:hAnsi="Times New Roman" w:cs="Times New Roman"/>
          <w:lang w:val="en-US"/>
        </w:rPr>
        <w:t>Constantiou</w:t>
      </w:r>
      <w:proofErr w:type="spellEnd"/>
      <w:r w:rsidRPr="00BC63B6">
        <w:rPr>
          <w:rFonts w:ascii="Times New Roman" w:hAnsi="Times New Roman" w:cs="Times New Roman"/>
          <w:lang w:val="en-US"/>
        </w:rPr>
        <w:t xml:space="preserve">, I., Matt, C., &amp; Hess, T. (2023). How ephemerality features affect user engagement with social media platforms. </w:t>
      </w:r>
      <w:r w:rsidRPr="00BC63B6">
        <w:rPr>
          <w:rFonts w:ascii="Times New Roman" w:hAnsi="Times New Roman" w:cs="Times New Roman"/>
          <w:i/>
          <w:iCs/>
          <w:lang w:val="en-US"/>
        </w:rPr>
        <w:t>MIS Quarterly</w:t>
      </w:r>
      <w:r w:rsidRPr="00BC63B6">
        <w:rPr>
          <w:rFonts w:ascii="Times New Roman" w:hAnsi="Times New Roman" w:cs="Times New Roman"/>
          <w:lang w:val="en-US"/>
        </w:rPr>
        <w:t xml:space="preserve">, </w:t>
      </w:r>
      <w:r w:rsidRPr="00BC63B6">
        <w:rPr>
          <w:rFonts w:ascii="Times New Roman" w:hAnsi="Times New Roman" w:cs="Times New Roman"/>
          <w:i/>
          <w:iCs/>
          <w:lang w:val="en-US"/>
        </w:rPr>
        <w:t>47</w:t>
      </w:r>
      <w:r w:rsidRPr="00BC63B6">
        <w:rPr>
          <w:rFonts w:ascii="Times New Roman" w:hAnsi="Times New Roman" w:cs="Times New Roman"/>
          <w:lang w:val="en-US"/>
        </w:rPr>
        <w:t>(4).</w:t>
      </w:r>
    </w:p>
    <w:p w14:paraId="68B94B10" w14:textId="55E4EC35" w:rsidR="00256CAA" w:rsidRPr="00256CAA" w:rsidRDefault="00256CAA" w:rsidP="00256CAA">
      <w:pPr>
        <w:pStyle w:val="EndNoteBibliography"/>
        <w:spacing w:after="240"/>
        <w:ind w:left="567" w:hanging="567"/>
        <w:rPr>
          <w:rFonts w:ascii="Times New Roman" w:hAnsi="Times New Roman" w:cs="Times New Roman"/>
          <w:color w:val="222222"/>
          <w:shd w:val="clear" w:color="auto" w:fill="FFFFFF"/>
        </w:rPr>
      </w:pPr>
      <w:proofErr w:type="spellStart"/>
      <w:r w:rsidRPr="0061469D">
        <w:rPr>
          <w:rFonts w:ascii="Times New Roman" w:hAnsi="Times New Roman" w:cs="Times New Roman"/>
          <w:color w:val="222222"/>
          <w:shd w:val="clear" w:color="auto" w:fill="FFFFFF"/>
        </w:rPr>
        <w:t>Lekwa</w:t>
      </w:r>
      <w:proofErr w:type="spellEnd"/>
      <w:r w:rsidRPr="0061469D">
        <w:rPr>
          <w:rFonts w:ascii="Times New Roman" w:hAnsi="Times New Roman" w:cs="Times New Roman"/>
          <w:color w:val="222222"/>
          <w:shd w:val="clear" w:color="auto" w:fill="FFFFFF"/>
        </w:rPr>
        <w:t xml:space="preserve">, A.J., Reddy, L.A. and </w:t>
      </w:r>
      <w:proofErr w:type="spellStart"/>
      <w:r w:rsidRPr="0061469D">
        <w:rPr>
          <w:rFonts w:ascii="Times New Roman" w:hAnsi="Times New Roman" w:cs="Times New Roman"/>
          <w:color w:val="222222"/>
          <w:shd w:val="clear" w:color="auto" w:fill="FFFFFF"/>
        </w:rPr>
        <w:t>Shernoff</w:t>
      </w:r>
      <w:proofErr w:type="spellEnd"/>
      <w:r w:rsidRPr="0061469D">
        <w:rPr>
          <w:rFonts w:ascii="Times New Roman" w:hAnsi="Times New Roman" w:cs="Times New Roman"/>
          <w:color w:val="222222"/>
          <w:shd w:val="clear" w:color="auto" w:fill="FFFFFF"/>
        </w:rPr>
        <w:t>, E.S.</w:t>
      </w:r>
      <w:r w:rsidR="001F6997">
        <w:rPr>
          <w:rFonts w:ascii="Times New Roman" w:hAnsi="Times New Roman" w:cs="Times New Roman"/>
          <w:color w:val="222222"/>
          <w:shd w:val="clear" w:color="auto" w:fill="FFFFFF"/>
        </w:rPr>
        <w:t xml:space="preserve"> (</w:t>
      </w:r>
      <w:r w:rsidRPr="0061469D">
        <w:rPr>
          <w:rFonts w:ascii="Times New Roman" w:hAnsi="Times New Roman" w:cs="Times New Roman"/>
          <w:color w:val="222222"/>
          <w:shd w:val="clear" w:color="auto" w:fill="FFFFFF"/>
        </w:rPr>
        <w:t>2019</w:t>
      </w:r>
      <w:r w:rsidR="001F6997">
        <w:rPr>
          <w:rFonts w:ascii="Times New Roman" w:hAnsi="Times New Roman" w:cs="Times New Roman"/>
          <w:color w:val="222222"/>
          <w:shd w:val="clear" w:color="auto" w:fill="FFFFFF"/>
        </w:rPr>
        <w:t>)</w:t>
      </w:r>
      <w:r w:rsidRPr="0061469D">
        <w:rPr>
          <w:rFonts w:ascii="Times New Roman" w:hAnsi="Times New Roman" w:cs="Times New Roman"/>
          <w:color w:val="222222"/>
          <w:shd w:val="clear" w:color="auto" w:fill="FFFFFF"/>
        </w:rPr>
        <w:t>. Measuring teacher practices and student academic engagement: A convergent validity study.</w:t>
      </w:r>
      <w:r w:rsidRPr="0061469D">
        <w:rPr>
          <w:rStyle w:val="apple-converted-space"/>
          <w:rFonts w:ascii="Times New Roman" w:hAnsi="Times New Roman" w:cs="Times New Roman"/>
          <w:color w:val="222222"/>
          <w:shd w:val="clear" w:color="auto" w:fill="FFFFFF"/>
        </w:rPr>
        <w:t> </w:t>
      </w:r>
      <w:r w:rsidRPr="0061469D">
        <w:rPr>
          <w:rFonts w:ascii="Times New Roman" w:hAnsi="Times New Roman" w:cs="Times New Roman"/>
          <w:i/>
          <w:iCs/>
          <w:color w:val="222222"/>
        </w:rPr>
        <w:t>School Psychology</w:t>
      </w:r>
      <w:r w:rsidRPr="0061469D">
        <w:rPr>
          <w:rFonts w:ascii="Times New Roman" w:hAnsi="Times New Roman" w:cs="Times New Roman"/>
          <w:color w:val="222222"/>
          <w:shd w:val="clear" w:color="auto" w:fill="FFFFFF"/>
        </w:rPr>
        <w:t>,</w:t>
      </w:r>
      <w:r w:rsidRPr="0061469D">
        <w:rPr>
          <w:rStyle w:val="apple-converted-space"/>
          <w:rFonts w:ascii="Times New Roman" w:hAnsi="Times New Roman" w:cs="Times New Roman"/>
          <w:color w:val="222222"/>
          <w:shd w:val="clear" w:color="auto" w:fill="FFFFFF"/>
        </w:rPr>
        <w:t> </w:t>
      </w:r>
      <w:r w:rsidRPr="0061469D">
        <w:rPr>
          <w:rFonts w:ascii="Times New Roman" w:hAnsi="Times New Roman" w:cs="Times New Roman"/>
          <w:i/>
          <w:iCs/>
          <w:color w:val="222222"/>
        </w:rPr>
        <w:t>34</w:t>
      </w:r>
      <w:r w:rsidRPr="0061469D">
        <w:rPr>
          <w:rFonts w:ascii="Times New Roman" w:hAnsi="Times New Roman" w:cs="Times New Roman"/>
          <w:color w:val="222222"/>
          <w:shd w:val="clear" w:color="auto" w:fill="FFFFFF"/>
        </w:rPr>
        <w:t>(1), p.109.</w:t>
      </w:r>
    </w:p>
    <w:p w14:paraId="248FB8EF"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Lim, X. J., Cheah, J. H., Waller, D. S., Ting, H., &amp; Ng, S. I. (2019). What s-commerce implies? Repurchase intention and its antecedents. </w:t>
      </w:r>
      <w:r w:rsidRPr="00BC63B6">
        <w:rPr>
          <w:rFonts w:ascii="Times New Roman" w:hAnsi="Times New Roman" w:cs="Times New Roman"/>
          <w:i/>
          <w:iCs/>
          <w:lang w:val="en-US"/>
        </w:rPr>
        <w:t>Marketing Intelligence &amp; Planning</w:t>
      </w:r>
      <w:r w:rsidRPr="00BC63B6">
        <w:rPr>
          <w:rFonts w:ascii="Times New Roman" w:hAnsi="Times New Roman" w:cs="Times New Roman"/>
          <w:lang w:val="en-US"/>
        </w:rPr>
        <w:t>. (In press).</w:t>
      </w:r>
    </w:p>
    <w:p w14:paraId="38B66FB5" w14:textId="77777777" w:rsidR="00334B3F" w:rsidRPr="00BC63B6" w:rsidRDefault="00334B3F" w:rsidP="00334B3F">
      <w:pPr>
        <w:spacing w:after="240"/>
        <w:ind w:left="480" w:hangingChars="200" w:hanging="480"/>
        <w:rPr>
          <w:rFonts w:ascii="Times New Roman" w:hAnsi="Times New Roman" w:cs="Times New Roman"/>
          <w:lang w:val="en-US"/>
        </w:rPr>
      </w:pPr>
      <w:r w:rsidRPr="00BC63B6">
        <w:rPr>
          <w:rFonts w:ascii="Times New Roman" w:hAnsi="Times New Roman" w:cs="Times New Roman"/>
          <w:lang w:val="en-US"/>
        </w:rPr>
        <w:t xml:space="preserve">Liu, S., </w:t>
      </w:r>
      <w:proofErr w:type="spellStart"/>
      <w:r w:rsidRPr="00BC63B6">
        <w:rPr>
          <w:rFonts w:ascii="Times New Roman" w:hAnsi="Times New Roman" w:cs="Times New Roman"/>
          <w:lang w:val="en-US"/>
        </w:rPr>
        <w:t>Benckendorff</w:t>
      </w:r>
      <w:proofErr w:type="spellEnd"/>
      <w:r w:rsidRPr="00BC63B6">
        <w:rPr>
          <w:rFonts w:ascii="Times New Roman" w:hAnsi="Times New Roman" w:cs="Times New Roman"/>
          <w:lang w:val="en-US"/>
        </w:rPr>
        <w:t xml:space="preserve">, P., &amp; Mair, J. (2023). Value co-creation through technology-mediated experiences: A research agenda. </w:t>
      </w:r>
      <w:r w:rsidRPr="00BC63B6">
        <w:rPr>
          <w:rFonts w:ascii="Times New Roman" w:hAnsi="Times New Roman" w:cs="Times New Roman"/>
          <w:i/>
          <w:iCs/>
          <w:lang w:val="en-US"/>
        </w:rPr>
        <w:t>Tourism and the Experience Economy in the Digital Era</w:t>
      </w:r>
      <w:r w:rsidRPr="00BC63B6">
        <w:rPr>
          <w:rFonts w:ascii="Times New Roman" w:hAnsi="Times New Roman" w:cs="Times New Roman"/>
          <w:lang w:val="en-US"/>
        </w:rPr>
        <w:t>, 85-100.</w:t>
      </w:r>
    </w:p>
    <w:p w14:paraId="49E84626" w14:textId="77777777" w:rsidR="00334B3F" w:rsidRPr="00A6050E" w:rsidRDefault="00334B3F" w:rsidP="00334B3F">
      <w:pPr>
        <w:spacing w:after="240"/>
        <w:ind w:left="480" w:hangingChars="200" w:hanging="480"/>
        <w:rPr>
          <w:rFonts w:ascii="Times New Roman" w:hAnsi="Times New Roman" w:cs="Times New Roman"/>
          <w:lang w:val="en-US"/>
        </w:rPr>
      </w:pPr>
      <w:r w:rsidRPr="00A6050E">
        <w:rPr>
          <w:rFonts w:ascii="Times New Roman" w:hAnsi="Times New Roman" w:cs="Times New Roman"/>
          <w:lang w:val="en-US"/>
        </w:rPr>
        <w:t xml:space="preserve">Liu, Y. (2023). The proteus effect: Overview, reflection, and recommendations. </w:t>
      </w:r>
      <w:r w:rsidRPr="00A6050E">
        <w:rPr>
          <w:rFonts w:ascii="Times New Roman" w:hAnsi="Times New Roman" w:cs="Times New Roman"/>
          <w:i/>
          <w:iCs/>
          <w:lang w:val="en-US"/>
        </w:rPr>
        <w:t>Games and Culture</w:t>
      </w:r>
      <w:r w:rsidRPr="00A6050E">
        <w:rPr>
          <w:rFonts w:ascii="Times New Roman" w:hAnsi="Times New Roman" w:cs="Times New Roman"/>
          <w:lang w:val="en-US"/>
        </w:rPr>
        <w:t xml:space="preserve">. </w:t>
      </w:r>
      <w:r w:rsidRPr="00A6050E">
        <w:rPr>
          <w:rFonts w:ascii="Times New Roman" w:hAnsi="Times New Roman" w:cs="Times New Roman"/>
        </w:rPr>
        <w:t>p.15554120231202175.</w:t>
      </w:r>
    </w:p>
    <w:p w14:paraId="6ED80003" w14:textId="77777777" w:rsidR="00334B3F" w:rsidRPr="00A6050E" w:rsidRDefault="00334B3F" w:rsidP="00334B3F">
      <w:pPr>
        <w:spacing w:after="240"/>
        <w:ind w:left="480" w:hangingChars="200" w:hanging="480"/>
        <w:rPr>
          <w:rFonts w:ascii="Times New Roman" w:hAnsi="Times New Roman" w:cs="Times New Roman"/>
          <w:lang w:val="en-US"/>
        </w:rPr>
      </w:pPr>
      <w:r w:rsidRPr="00A6050E">
        <w:rPr>
          <w:rFonts w:ascii="Times New Roman" w:hAnsi="Times New Roman" w:cs="Times New Roman"/>
          <w:highlight w:val="yellow"/>
          <w:lang w:val="en-US"/>
        </w:rPr>
        <w:t xml:space="preserve">López-Belmonte, J., </w:t>
      </w:r>
      <w:proofErr w:type="spellStart"/>
      <w:r w:rsidRPr="00A6050E">
        <w:rPr>
          <w:rFonts w:ascii="Times New Roman" w:hAnsi="Times New Roman" w:cs="Times New Roman"/>
          <w:highlight w:val="yellow"/>
          <w:lang w:val="en-US"/>
        </w:rPr>
        <w:t>Pozo</w:t>
      </w:r>
      <w:proofErr w:type="spellEnd"/>
      <w:r w:rsidRPr="00A6050E">
        <w:rPr>
          <w:rFonts w:ascii="Times New Roman" w:hAnsi="Times New Roman" w:cs="Times New Roman"/>
          <w:highlight w:val="yellow"/>
          <w:lang w:val="en-US"/>
        </w:rPr>
        <w:t xml:space="preserve">-Sánchez, S., </w:t>
      </w:r>
      <w:proofErr w:type="spellStart"/>
      <w:r w:rsidRPr="00A6050E">
        <w:rPr>
          <w:rFonts w:ascii="Times New Roman" w:hAnsi="Times New Roman" w:cs="Times New Roman"/>
          <w:highlight w:val="yellow"/>
          <w:lang w:val="en-US"/>
        </w:rPr>
        <w:t>Lampropoulos</w:t>
      </w:r>
      <w:proofErr w:type="spellEnd"/>
      <w:r w:rsidRPr="00A6050E">
        <w:rPr>
          <w:rFonts w:ascii="Times New Roman" w:hAnsi="Times New Roman" w:cs="Times New Roman"/>
          <w:highlight w:val="yellow"/>
          <w:lang w:val="en-US"/>
        </w:rPr>
        <w:t xml:space="preserve">, G., &amp; Moreno-Guerrero, A. J. (2022). Design and validation of a questionnaire for the evaluation of educational experiences in the Metaverse in Spanish students (METAEDU). </w:t>
      </w:r>
      <w:proofErr w:type="spellStart"/>
      <w:r w:rsidRPr="00A6050E">
        <w:rPr>
          <w:rFonts w:ascii="Times New Roman" w:hAnsi="Times New Roman" w:cs="Times New Roman"/>
          <w:i/>
          <w:iCs/>
          <w:highlight w:val="yellow"/>
          <w:lang w:val="en-US"/>
        </w:rPr>
        <w:t>Heliyon</w:t>
      </w:r>
      <w:proofErr w:type="spellEnd"/>
      <w:r w:rsidRPr="00A6050E">
        <w:rPr>
          <w:rFonts w:ascii="Times New Roman" w:hAnsi="Times New Roman" w:cs="Times New Roman"/>
          <w:highlight w:val="yellow"/>
          <w:lang w:val="en-US"/>
        </w:rPr>
        <w:t xml:space="preserve">, </w:t>
      </w:r>
      <w:r w:rsidRPr="00A6050E">
        <w:rPr>
          <w:rFonts w:ascii="Times New Roman" w:hAnsi="Times New Roman" w:cs="Times New Roman"/>
          <w:i/>
          <w:iCs/>
          <w:highlight w:val="yellow"/>
          <w:lang w:val="en-US"/>
        </w:rPr>
        <w:t>8</w:t>
      </w:r>
      <w:r w:rsidRPr="00A6050E">
        <w:rPr>
          <w:rFonts w:ascii="Times New Roman" w:hAnsi="Times New Roman" w:cs="Times New Roman"/>
          <w:highlight w:val="yellow"/>
          <w:lang w:val="en-US"/>
        </w:rPr>
        <w:t>(11).</w:t>
      </w:r>
    </w:p>
    <w:p w14:paraId="6F85559E" w14:textId="77777777" w:rsidR="00334B3F" w:rsidRPr="00A6050E" w:rsidRDefault="00334B3F" w:rsidP="00334B3F">
      <w:pPr>
        <w:spacing w:after="240"/>
        <w:ind w:left="480" w:hangingChars="200" w:hanging="480"/>
        <w:rPr>
          <w:rFonts w:ascii="Times New Roman" w:hAnsi="Times New Roman" w:cs="Times New Roman"/>
          <w:lang w:val="en-US"/>
        </w:rPr>
      </w:pPr>
      <w:r w:rsidRPr="00A6050E">
        <w:rPr>
          <w:rFonts w:ascii="Times New Roman" w:hAnsi="Times New Roman" w:cs="Times New Roman"/>
          <w:lang w:val="en-US"/>
        </w:rPr>
        <w:t xml:space="preserve">Ma, J., Zhao, D., Xu, N., &amp; Yang, J. (2023). The effectiveness of immersive virtual reality (VR) based mindfulness training on improvement </w:t>
      </w:r>
      <w:proofErr w:type="gramStart"/>
      <w:r w:rsidRPr="00A6050E">
        <w:rPr>
          <w:rFonts w:ascii="Times New Roman" w:hAnsi="Times New Roman" w:cs="Times New Roman"/>
          <w:lang w:val="en-US"/>
        </w:rPr>
        <w:t>mental-health</w:t>
      </w:r>
      <w:proofErr w:type="gramEnd"/>
      <w:r w:rsidRPr="00A6050E">
        <w:rPr>
          <w:rFonts w:ascii="Times New Roman" w:hAnsi="Times New Roman" w:cs="Times New Roman"/>
          <w:lang w:val="en-US"/>
        </w:rPr>
        <w:t xml:space="preserve"> in adults: A narrative systematic review. </w:t>
      </w:r>
      <w:r w:rsidRPr="00A6050E">
        <w:rPr>
          <w:rFonts w:ascii="Times New Roman" w:hAnsi="Times New Roman" w:cs="Times New Roman"/>
          <w:i/>
          <w:iCs/>
          <w:lang w:val="en-US"/>
        </w:rPr>
        <w:t>Explore</w:t>
      </w:r>
      <w:r w:rsidRPr="00A6050E">
        <w:rPr>
          <w:rFonts w:ascii="Times New Roman" w:hAnsi="Times New Roman" w:cs="Times New Roman"/>
          <w:lang w:val="en-US"/>
        </w:rPr>
        <w:t xml:space="preserve">, </w:t>
      </w:r>
      <w:r w:rsidRPr="00A6050E">
        <w:rPr>
          <w:rFonts w:ascii="Times New Roman" w:hAnsi="Times New Roman" w:cs="Times New Roman"/>
          <w:i/>
          <w:iCs/>
          <w:lang w:val="en-US"/>
        </w:rPr>
        <w:t>19</w:t>
      </w:r>
      <w:r w:rsidRPr="00A6050E">
        <w:rPr>
          <w:rFonts w:ascii="Times New Roman" w:hAnsi="Times New Roman" w:cs="Times New Roman"/>
          <w:lang w:val="en-US"/>
        </w:rPr>
        <w:t>(3), 310-318.</w:t>
      </w:r>
    </w:p>
    <w:p w14:paraId="69328934" w14:textId="77777777" w:rsidR="00334B3F" w:rsidRPr="00A6050E" w:rsidRDefault="00334B3F" w:rsidP="00334B3F">
      <w:pPr>
        <w:spacing w:after="240"/>
        <w:ind w:left="480" w:hangingChars="200" w:hanging="480"/>
        <w:rPr>
          <w:rFonts w:ascii="Times New Roman" w:hAnsi="Times New Roman" w:cs="Times New Roman"/>
          <w:lang w:val="en-US"/>
        </w:rPr>
      </w:pPr>
      <w:r w:rsidRPr="00A6050E">
        <w:rPr>
          <w:rFonts w:ascii="Times New Roman" w:hAnsi="Times New Roman" w:cs="Times New Roman"/>
          <w:lang w:val="en-US"/>
        </w:rPr>
        <w:t xml:space="preserve">Madeira, R. N., </w:t>
      </w:r>
      <w:proofErr w:type="spellStart"/>
      <w:r w:rsidRPr="00A6050E">
        <w:rPr>
          <w:rFonts w:ascii="Times New Roman" w:hAnsi="Times New Roman" w:cs="Times New Roman"/>
          <w:lang w:val="en-US"/>
        </w:rPr>
        <w:t>Germano</w:t>
      </w:r>
      <w:proofErr w:type="spellEnd"/>
      <w:r w:rsidRPr="00A6050E">
        <w:rPr>
          <w:rFonts w:ascii="Times New Roman" w:hAnsi="Times New Roman" w:cs="Times New Roman"/>
          <w:lang w:val="en-US"/>
        </w:rPr>
        <w:t xml:space="preserve">, H., Macedo, P., &amp; Correia, N. (2018). </w:t>
      </w:r>
      <w:proofErr w:type="spellStart"/>
      <w:r w:rsidRPr="00A6050E">
        <w:rPr>
          <w:rFonts w:ascii="Times New Roman" w:hAnsi="Times New Roman" w:cs="Times New Roman"/>
          <w:lang w:val="en-US"/>
        </w:rPr>
        <w:t>Personalising</w:t>
      </w:r>
      <w:proofErr w:type="spellEnd"/>
      <w:r w:rsidRPr="00A6050E">
        <w:rPr>
          <w:rFonts w:ascii="Times New Roman" w:hAnsi="Times New Roman" w:cs="Times New Roman"/>
          <w:lang w:val="en-US"/>
        </w:rPr>
        <w:t xml:space="preserve"> the user experience of a mobile health application towards patient engagement. </w:t>
      </w:r>
      <w:r w:rsidRPr="00A6050E">
        <w:rPr>
          <w:rFonts w:ascii="Times New Roman" w:hAnsi="Times New Roman" w:cs="Times New Roman"/>
          <w:i/>
          <w:iCs/>
          <w:lang w:val="en-US"/>
        </w:rPr>
        <w:t>Procedia Computer Science</w:t>
      </w:r>
      <w:r w:rsidRPr="00A6050E">
        <w:rPr>
          <w:rFonts w:ascii="Times New Roman" w:hAnsi="Times New Roman" w:cs="Times New Roman"/>
          <w:lang w:val="en-US"/>
        </w:rPr>
        <w:t xml:space="preserve">, </w:t>
      </w:r>
      <w:r w:rsidRPr="00A6050E">
        <w:rPr>
          <w:rFonts w:ascii="Times New Roman" w:hAnsi="Times New Roman" w:cs="Times New Roman"/>
          <w:i/>
          <w:iCs/>
          <w:lang w:val="en-US"/>
        </w:rPr>
        <w:t>141</w:t>
      </w:r>
      <w:r w:rsidRPr="00A6050E">
        <w:rPr>
          <w:rFonts w:ascii="Times New Roman" w:hAnsi="Times New Roman" w:cs="Times New Roman"/>
          <w:lang w:val="en-US"/>
        </w:rPr>
        <w:t>, 428-433.</w:t>
      </w:r>
    </w:p>
    <w:p w14:paraId="52C68501" w14:textId="77777777" w:rsidR="00334B3F" w:rsidRPr="00A6050E" w:rsidRDefault="00334B3F" w:rsidP="00334B3F">
      <w:pPr>
        <w:spacing w:after="240"/>
        <w:ind w:left="480" w:hangingChars="200" w:hanging="480"/>
        <w:rPr>
          <w:rFonts w:ascii="Times New Roman" w:hAnsi="Times New Roman" w:cs="Times New Roman"/>
          <w:lang w:val="en-US"/>
        </w:rPr>
      </w:pPr>
      <w:r w:rsidRPr="00A6050E">
        <w:rPr>
          <w:rFonts w:ascii="Times New Roman" w:hAnsi="Times New Roman" w:cs="Times New Roman"/>
          <w:lang w:val="en-US"/>
        </w:rPr>
        <w:lastRenderedPageBreak/>
        <w:t xml:space="preserve">Majid, M. A. A., Othman, M., Mohamad, S. F., Lim, S. A. H., &amp; Yusof, A. (2017). Piloting for interviews in qualitative research: Operationalization and lessons learnt. </w:t>
      </w:r>
      <w:r w:rsidRPr="00A6050E">
        <w:rPr>
          <w:rFonts w:ascii="Times New Roman" w:hAnsi="Times New Roman" w:cs="Times New Roman"/>
          <w:i/>
          <w:iCs/>
          <w:lang w:val="en-US"/>
        </w:rPr>
        <w:t>International Journal of Academic Research in Business and Social Sciences</w:t>
      </w:r>
      <w:r w:rsidRPr="00A6050E">
        <w:rPr>
          <w:rFonts w:ascii="Times New Roman" w:hAnsi="Times New Roman" w:cs="Times New Roman"/>
          <w:lang w:val="en-US"/>
        </w:rPr>
        <w:t xml:space="preserve">, </w:t>
      </w:r>
      <w:r w:rsidRPr="00A6050E">
        <w:rPr>
          <w:rFonts w:ascii="Times New Roman" w:hAnsi="Times New Roman" w:cs="Times New Roman"/>
          <w:i/>
          <w:iCs/>
          <w:lang w:val="en-US"/>
        </w:rPr>
        <w:t>7</w:t>
      </w:r>
      <w:r w:rsidRPr="00A6050E">
        <w:rPr>
          <w:rFonts w:ascii="Times New Roman" w:hAnsi="Times New Roman" w:cs="Times New Roman"/>
          <w:lang w:val="en-US"/>
        </w:rPr>
        <w:t>(4), 1073-1080.</w:t>
      </w:r>
    </w:p>
    <w:p w14:paraId="24E94D88" w14:textId="77777777" w:rsidR="00334B3F" w:rsidRPr="00A6050E" w:rsidRDefault="00334B3F" w:rsidP="00334B3F">
      <w:pPr>
        <w:spacing w:after="240"/>
        <w:ind w:left="480" w:hangingChars="200" w:hanging="480"/>
        <w:rPr>
          <w:rFonts w:ascii="Times New Roman" w:hAnsi="Times New Roman" w:cs="Times New Roman"/>
          <w:lang w:val="en-US"/>
        </w:rPr>
      </w:pPr>
      <w:r w:rsidRPr="00A6050E">
        <w:rPr>
          <w:rFonts w:ascii="Times New Roman" w:hAnsi="Times New Roman" w:cs="Times New Roman"/>
          <w:lang w:val="en-US"/>
        </w:rPr>
        <w:t xml:space="preserve">Maloney, D., </w:t>
      </w:r>
      <w:proofErr w:type="spellStart"/>
      <w:r w:rsidRPr="00A6050E">
        <w:rPr>
          <w:rFonts w:ascii="Times New Roman" w:hAnsi="Times New Roman" w:cs="Times New Roman"/>
          <w:lang w:val="en-US"/>
        </w:rPr>
        <w:t>Zamanifard</w:t>
      </w:r>
      <w:proofErr w:type="spellEnd"/>
      <w:r w:rsidRPr="00A6050E">
        <w:rPr>
          <w:rFonts w:ascii="Times New Roman" w:hAnsi="Times New Roman" w:cs="Times New Roman"/>
          <w:lang w:val="en-US"/>
        </w:rPr>
        <w:t xml:space="preserve">, S., &amp; Freeman, G. (2020, November). Anonymity vs. familiarity: Self-disclosure and privacy in social virtual reality. In </w:t>
      </w:r>
      <w:r w:rsidRPr="00A6050E">
        <w:rPr>
          <w:rFonts w:ascii="Times New Roman" w:hAnsi="Times New Roman" w:cs="Times New Roman"/>
          <w:i/>
          <w:iCs/>
          <w:lang w:val="en-US"/>
        </w:rPr>
        <w:t>Proceedings of the 26th ACM symposium on virtual reality software and technology</w:t>
      </w:r>
      <w:r w:rsidRPr="00A6050E">
        <w:rPr>
          <w:rFonts w:ascii="Times New Roman" w:hAnsi="Times New Roman" w:cs="Times New Roman"/>
          <w:lang w:val="en-US"/>
        </w:rPr>
        <w:t xml:space="preserve"> (pp. 1-9).</w:t>
      </w:r>
    </w:p>
    <w:p w14:paraId="25502FE7" w14:textId="77777777" w:rsidR="00334B3F" w:rsidRPr="00A6050E" w:rsidRDefault="00334B3F" w:rsidP="00334B3F">
      <w:pPr>
        <w:spacing w:after="240"/>
        <w:ind w:left="480" w:hangingChars="200" w:hanging="480"/>
        <w:rPr>
          <w:rFonts w:ascii="Times New Roman" w:hAnsi="Times New Roman" w:cs="Times New Roman"/>
          <w:lang w:val="en-US"/>
        </w:rPr>
      </w:pPr>
      <w:proofErr w:type="spellStart"/>
      <w:r w:rsidRPr="00A6050E">
        <w:rPr>
          <w:rFonts w:ascii="Times New Roman" w:hAnsi="Times New Roman" w:cs="Times New Roman"/>
          <w:lang w:val="en-US"/>
        </w:rPr>
        <w:t>Malterud</w:t>
      </w:r>
      <w:proofErr w:type="spellEnd"/>
      <w:r w:rsidRPr="00A6050E">
        <w:rPr>
          <w:rFonts w:ascii="Times New Roman" w:hAnsi="Times New Roman" w:cs="Times New Roman"/>
          <w:lang w:val="en-US"/>
        </w:rPr>
        <w:t xml:space="preserve">, K., </w:t>
      </w:r>
      <w:proofErr w:type="spellStart"/>
      <w:r w:rsidRPr="00A6050E">
        <w:rPr>
          <w:rFonts w:ascii="Times New Roman" w:hAnsi="Times New Roman" w:cs="Times New Roman"/>
          <w:lang w:val="en-US"/>
        </w:rPr>
        <w:t>Siersma</w:t>
      </w:r>
      <w:proofErr w:type="spellEnd"/>
      <w:r w:rsidRPr="00A6050E">
        <w:rPr>
          <w:rFonts w:ascii="Times New Roman" w:hAnsi="Times New Roman" w:cs="Times New Roman"/>
          <w:lang w:val="en-US"/>
        </w:rPr>
        <w:t xml:space="preserve">, V. D., &amp; </w:t>
      </w:r>
      <w:proofErr w:type="spellStart"/>
      <w:r w:rsidRPr="00A6050E">
        <w:rPr>
          <w:rFonts w:ascii="Times New Roman" w:hAnsi="Times New Roman" w:cs="Times New Roman"/>
          <w:lang w:val="en-US"/>
        </w:rPr>
        <w:t>Guassora</w:t>
      </w:r>
      <w:proofErr w:type="spellEnd"/>
      <w:r w:rsidRPr="00A6050E">
        <w:rPr>
          <w:rFonts w:ascii="Times New Roman" w:hAnsi="Times New Roman" w:cs="Times New Roman"/>
          <w:lang w:val="en-US"/>
        </w:rPr>
        <w:t xml:space="preserve">, A. D. (2016). Sample size in qualitative interview studies: Guided by information power. </w:t>
      </w:r>
      <w:r w:rsidRPr="00A6050E">
        <w:rPr>
          <w:rFonts w:ascii="Times New Roman" w:hAnsi="Times New Roman" w:cs="Times New Roman"/>
          <w:i/>
          <w:iCs/>
          <w:lang w:val="en-US"/>
        </w:rPr>
        <w:t>Qualitative Health Research</w:t>
      </w:r>
      <w:r w:rsidRPr="00A6050E">
        <w:rPr>
          <w:rFonts w:ascii="Times New Roman" w:hAnsi="Times New Roman" w:cs="Times New Roman"/>
          <w:lang w:val="en-US"/>
        </w:rPr>
        <w:t xml:space="preserve">, </w:t>
      </w:r>
      <w:r w:rsidRPr="00A6050E">
        <w:rPr>
          <w:rFonts w:ascii="Times New Roman" w:hAnsi="Times New Roman" w:cs="Times New Roman"/>
          <w:i/>
          <w:iCs/>
          <w:lang w:val="en-US"/>
        </w:rPr>
        <w:t>26</w:t>
      </w:r>
      <w:r w:rsidRPr="00A6050E">
        <w:rPr>
          <w:rFonts w:ascii="Times New Roman" w:hAnsi="Times New Roman" w:cs="Times New Roman"/>
          <w:lang w:val="en-US"/>
        </w:rPr>
        <w:t>(13), 1753-1760.</w:t>
      </w:r>
    </w:p>
    <w:p w14:paraId="104A6E10" w14:textId="77777777" w:rsidR="00334B3F" w:rsidRPr="00A6050E" w:rsidRDefault="00334B3F" w:rsidP="00334B3F">
      <w:pPr>
        <w:spacing w:after="240"/>
        <w:ind w:left="480" w:hangingChars="200" w:hanging="480"/>
        <w:rPr>
          <w:rFonts w:ascii="Times New Roman" w:hAnsi="Times New Roman" w:cs="Times New Roman"/>
          <w:lang w:val="en-US"/>
        </w:rPr>
      </w:pPr>
      <w:proofErr w:type="spellStart"/>
      <w:r w:rsidRPr="00A6050E">
        <w:rPr>
          <w:rFonts w:ascii="Times New Roman" w:hAnsi="Times New Roman" w:cs="Times New Roman"/>
          <w:lang w:val="en-US"/>
        </w:rPr>
        <w:t>Marbach</w:t>
      </w:r>
      <w:proofErr w:type="spellEnd"/>
      <w:r w:rsidRPr="00A6050E">
        <w:rPr>
          <w:rFonts w:ascii="Times New Roman" w:hAnsi="Times New Roman" w:cs="Times New Roman"/>
          <w:lang w:val="en-US"/>
        </w:rPr>
        <w:t xml:space="preserve">, J., Lages, C., Nunan, D., &amp; </w:t>
      </w:r>
      <w:proofErr w:type="spellStart"/>
      <w:r w:rsidRPr="00A6050E">
        <w:rPr>
          <w:rFonts w:ascii="Times New Roman" w:hAnsi="Times New Roman" w:cs="Times New Roman"/>
          <w:lang w:val="en-US"/>
        </w:rPr>
        <w:t>Ekinci</w:t>
      </w:r>
      <w:proofErr w:type="spellEnd"/>
      <w:r w:rsidRPr="00A6050E">
        <w:rPr>
          <w:rFonts w:ascii="Times New Roman" w:hAnsi="Times New Roman" w:cs="Times New Roman"/>
          <w:lang w:val="en-US"/>
        </w:rPr>
        <w:t xml:space="preserve">, Y. (2019). Consumer engagement in online brand communities: The moderating role of personal values. </w:t>
      </w:r>
      <w:r w:rsidRPr="00A6050E">
        <w:rPr>
          <w:rFonts w:ascii="Times New Roman" w:hAnsi="Times New Roman" w:cs="Times New Roman"/>
          <w:i/>
          <w:iCs/>
          <w:lang w:val="en-US"/>
        </w:rPr>
        <w:t>European Journal of Marketing</w:t>
      </w:r>
      <w:r w:rsidRPr="00A6050E">
        <w:rPr>
          <w:rFonts w:ascii="Times New Roman" w:hAnsi="Times New Roman" w:cs="Times New Roman"/>
          <w:lang w:val="en-US"/>
        </w:rPr>
        <w:t xml:space="preserve">, </w:t>
      </w:r>
      <w:r w:rsidRPr="00A6050E">
        <w:rPr>
          <w:rFonts w:ascii="Times New Roman" w:hAnsi="Times New Roman" w:cs="Times New Roman"/>
          <w:i/>
          <w:iCs/>
          <w:lang w:val="en-US"/>
        </w:rPr>
        <w:t>53</w:t>
      </w:r>
      <w:r w:rsidRPr="00A6050E">
        <w:rPr>
          <w:rFonts w:ascii="Times New Roman" w:hAnsi="Times New Roman" w:cs="Times New Roman"/>
          <w:lang w:val="en-US"/>
        </w:rPr>
        <w:t>(9), 1671-1700.</w:t>
      </w:r>
    </w:p>
    <w:p w14:paraId="126D17AF" w14:textId="77777777" w:rsidR="00334B3F" w:rsidRPr="00002093" w:rsidRDefault="00334B3F" w:rsidP="00334B3F">
      <w:pPr>
        <w:spacing w:after="240"/>
        <w:ind w:left="480" w:hangingChars="200" w:hanging="480"/>
        <w:rPr>
          <w:rFonts w:ascii="Times New Roman" w:hAnsi="Times New Roman" w:cs="Times New Roman"/>
          <w:lang w:val="en-US"/>
        </w:rPr>
      </w:pPr>
      <w:r w:rsidRPr="00002093">
        <w:rPr>
          <w:rFonts w:ascii="Times New Roman" w:hAnsi="Times New Roman" w:cs="Times New Roman"/>
          <w:lang w:val="en-US"/>
        </w:rPr>
        <w:t xml:space="preserve">Markus, H., &amp; </w:t>
      </w:r>
      <w:proofErr w:type="spellStart"/>
      <w:r w:rsidRPr="00002093">
        <w:rPr>
          <w:rFonts w:ascii="Times New Roman" w:hAnsi="Times New Roman" w:cs="Times New Roman"/>
          <w:lang w:val="en-US"/>
        </w:rPr>
        <w:t>Wurf</w:t>
      </w:r>
      <w:proofErr w:type="spellEnd"/>
      <w:r w:rsidRPr="00002093">
        <w:rPr>
          <w:rFonts w:ascii="Times New Roman" w:hAnsi="Times New Roman" w:cs="Times New Roman"/>
          <w:lang w:val="en-US"/>
        </w:rPr>
        <w:t xml:space="preserve">, E. (1987). The Dynamic Self-Concept: A Social Psychological Perspective. In </w:t>
      </w:r>
      <w:r w:rsidRPr="00002093">
        <w:rPr>
          <w:rFonts w:ascii="Times New Roman" w:hAnsi="Times New Roman" w:cs="Times New Roman"/>
          <w:i/>
          <w:iCs/>
          <w:lang w:val="en-US"/>
        </w:rPr>
        <w:t>Annual Review of Psychology</w:t>
      </w:r>
      <w:r w:rsidRPr="00002093">
        <w:rPr>
          <w:rFonts w:ascii="Times New Roman" w:hAnsi="Times New Roman" w:cs="Times New Roman"/>
          <w:lang w:val="en-US"/>
        </w:rPr>
        <w:t xml:space="preserve"> (Vol. 38, Issue Volume 38, 1987, pp. 299–337). Annual Reviews. </w:t>
      </w:r>
      <w:hyperlink r:id="rId30" w:history="1">
        <w:r w:rsidRPr="00002093">
          <w:rPr>
            <w:rStyle w:val="Hyperlink"/>
            <w:rFonts w:ascii="Times New Roman" w:hAnsi="Times New Roman" w:cs="Times New Roman"/>
            <w:lang w:val="en-US"/>
          </w:rPr>
          <w:t>https://doi.org/10.1146/annurev.ps.38.020187.001503</w:t>
        </w:r>
      </w:hyperlink>
    </w:p>
    <w:p w14:paraId="7E324D11" w14:textId="77777777" w:rsidR="00334B3F" w:rsidRPr="00A6050E" w:rsidRDefault="00334B3F" w:rsidP="00334B3F">
      <w:pPr>
        <w:spacing w:after="240"/>
        <w:ind w:left="480" w:hangingChars="200" w:hanging="480"/>
        <w:rPr>
          <w:rFonts w:ascii="Times New Roman" w:hAnsi="Times New Roman" w:cs="Times New Roman"/>
          <w:lang w:val="en-US"/>
        </w:rPr>
      </w:pPr>
      <w:proofErr w:type="spellStart"/>
      <w:r w:rsidRPr="00A6050E">
        <w:rPr>
          <w:rFonts w:ascii="Times New Roman" w:hAnsi="Times New Roman" w:cs="Times New Roman"/>
          <w:lang w:val="en-US"/>
        </w:rPr>
        <w:t>Masialeti</w:t>
      </w:r>
      <w:proofErr w:type="spellEnd"/>
      <w:r w:rsidRPr="00A6050E">
        <w:rPr>
          <w:rFonts w:ascii="Times New Roman" w:hAnsi="Times New Roman" w:cs="Times New Roman"/>
          <w:lang w:val="en-US"/>
        </w:rPr>
        <w:t xml:space="preserve">, M., </w:t>
      </w:r>
      <w:proofErr w:type="spellStart"/>
      <w:r w:rsidRPr="00A6050E">
        <w:rPr>
          <w:rFonts w:ascii="Times New Roman" w:hAnsi="Times New Roman" w:cs="Times New Roman"/>
          <w:lang w:val="en-US"/>
        </w:rPr>
        <w:t>Talaei-Khoei</w:t>
      </w:r>
      <w:proofErr w:type="spellEnd"/>
      <w:r w:rsidRPr="00A6050E">
        <w:rPr>
          <w:rFonts w:ascii="Times New Roman" w:hAnsi="Times New Roman" w:cs="Times New Roman"/>
          <w:lang w:val="en-US"/>
        </w:rPr>
        <w:t xml:space="preserve">, A., &amp; Yang, A. T. (2024). Revealing the role of explainable AI: How does updating AI applications generate agility-driven performance? </w:t>
      </w:r>
      <w:r w:rsidRPr="00A6050E">
        <w:rPr>
          <w:rFonts w:ascii="Times New Roman" w:hAnsi="Times New Roman" w:cs="Times New Roman"/>
          <w:i/>
          <w:iCs/>
          <w:lang w:val="en-US"/>
        </w:rPr>
        <w:t>International Journal of Information Management</w:t>
      </w:r>
      <w:r w:rsidRPr="00A6050E">
        <w:rPr>
          <w:rFonts w:ascii="Times New Roman" w:hAnsi="Times New Roman" w:cs="Times New Roman"/>
          <w:lang w:val="en-US"/>
        </w:rPr>
        <w:t xml:space="preserve">, </w:t>
      </w:r>
      <w:r w:rsidRPr="00A6050E">
        <w:rPr>
          <w:rFonts w:ascii="Times New Roman" w:hAnsi="Times New Roman" w:cs="Times New Roman"/>
          <w:i/>
          <w:iCs/>
          <w:lang w:val="en-US"/>
        </w:rPr>
        <w:t>77</w:t>
      </w:r>
      <w:r w:rsidRPr="00A6050E">
        <w:rPr>
          <w:rFonts w:ascii="Times New Roman" w:hAnsi="Times New Roman" w:cs="Times New Roman"/>
          <w:lang w:val="en-US"/>
        </w:rPr>
        <w:t>, 102779.</w:t>
      </w:r>
    </w:p>
    <w:p w14:paraId="6AC383BA" w14:textId="77777777" w:rsidR="00334B3F" w:rsidRPr="00A6050E" w:rsidRDefault="00334B3F" w:rsidP="00334B3F">
      <w:pPr>
        <w:spacing w:after="240"/>
        <w:ind w:left="480" w:hangingChars="200" w:hanging="480"/>
        <w:rPr>
          <w:rFonts w:ascii="Times New Roman" w:hAnsi="Times New Roman" w:cs="Times New Roman"/>
          <w:lang w:val="en-US"/>
        </w:rPr>
      </w:pPr>
      <w:proofErr w:type="spellStart"/>
      <w:r w:rsidRPr="00A6050E">
        <w:rPr>
          <w:rFonts w:ascii="Times New Roman" w:hAnsi="Times New Roman" w:cs="Times New Roman"/>
          <w:lang w:val="en-US"/>
        </w:rPr>
        <w:t>Massetti</w:t>
      </w:r>
      <w:proofErr w:type="spellEnd"/>
      <w:r w:rsidRPr="00A6050E">
        <w:rPr>
          <w:rFonts w:ascii="Times New Roman" w:hAnsi="Times New Roman" w:cs="Times New Roman"/>
          <w:lang w:val="en-US"/>
        </w:rPr>
        <w:t xml:space="preserve">, M., &amp; </w:t>
      </w:r>
      <w:proofErr w:type="spellStart"/>
      <w:r w:rsidRPr="00A6050E">
        <w:rPr>
          <w:rFonts w:ascii="Times New Roman" w:hAnsi="Times New Roman" w:cs="Times New Roman"/>
          <w:lang w:val="en-US"/>
        </w:rPr>
        <w:t>Chiariello</w:t>
      </w:r>
      <w:proofErr w:type="spellEnd"/>
      <w:r w:rsidRPr="00A6050E">
        <w:rPr>
          <w:rFonts w:ascii="Times New Roman" w:hAnsi="Times New Roman" w:cs="Times New Roman"/>
          <w:lang w:val="en-US"/>
        </w:rPr>
        <w:t xml:space="preserve">, G. A. (2023). The Metaverse in medicine. </w:t>
      </w:r>
      <w:r w:rsidRPr="00A6050E">
        <w:rPr>
          <w:rFonts w:ascii="Times New Roman" w:hAnsi="Times New Roman" w:cs="Times New Roman"/>
          <w:i/>
          <w:iCs/>
          <w:lang w:val="en-US"/>
        </w:rPr>
        <w:t>European Heart Journal Supplements</w:t>
      </w:r>
      <w:r w:rsidRPr="00A6050E">
        <w:rPr>
          <w:rFonts w:ascii="Times New Roman" w:hAnsi="Times New Roman" w:cs="Times New Roman"/>
          <w:lang w:val="en-US"/>
        </w:rPr>
        <w:t xml:space="preserve">, </w:t>
      </w:r>
      <w:r w:rsidRPr="00A6050E">
        <w:rPr>
          <w:rFonts w:ascii="Times New Roman" w:hAnsi="Times New Roman" w:cs="Times New Roman"/>
          <w:i/>
          <w:iCs/>
          <w:lang w:val="en-US"/>
        </w:rPr>
        <w:t>25</w:t>
      </w:r>
      <w:r w:rsidRPr="00A6050E">
        <w:rPr>
          <w:rFonts w:ascii="Times New Roman" w:hAnsi="Times New Roman" w:cs="Times New Roman"/>
          <w:lang w:val="en-US"/>
        </w:rPr>
        <w:t>(</w:t>
      </w:r>
      <w:proofErr w:type="spellStart"/>
      <w:r w:rsidRPr="00A6050E">
        <w:rPr>
          <w:rFonts w:ascii="Times New Roman" w:hAnsi="Times New Roman" w:cs="Times New Roman"/>
          <w:lang w:val="en-US"/>
        </w:rPr>
        <w:t>Supplement_B</w:t>
      </w:r>
      <w:proofErr w:type="spellEnd"/>
      <w:r w:rsidRPr="00A6050E">
        <w:rPr>
          <w:rFonts w:ascii="Times New Roman" w:hAnsi="Times New Roman" w:cs="Times New Roman"/>
          <w:lang w:val="en-US"/>
        </w:rPr>
        <w:t>), B104-B107.</w:t>
      </w:r>
    </w:p>
    <w:p w14:paraId="69A16ED4" w14:textId="77777777" w:rsidR="00334B3F" w:rsidRPr="00A6050E" w:rsidRDefault="00334B3F" w:rsidP="00334B3F">
      <w:pPr>
        <w:spacing w:after="240"/>
        <w:ind w:left="480" w:hangingChars="200" w:hanging="480"/>
        <w:rPr>
          <w:rFonts w:ascii="Times New Roman" w:hAnsi="Times New Roman" w:cs="Times New Roman"/>
          <w:lang w:val="en-US"/>
        </w:rPr>
      </w:pPr>
      <w:proofErr w:type="spellStart"/>
      <w:r w:rsidRPr="00A6050E">
        <w:rPr>
          <w:rFonts w:ascii="Times New Roman" w:hAnsi="Times New Roman" w:cs="Times New Roman"/>
          <w:lang w:val="en-US"/>
        </w:rPr>
        <w:t>Matell</w:t>
      </w:r>
      <w:proofErr w:type="spellEnd"/>
      <w:r w:rsidRPr="00A6050E">
        <w:rPr>
          <w:rFonts w:ascii="Times New Roman" w:hAnsi="Times New Roman" w:cs="Times New Roman"/>
          <w:lang w:val="en-US"/>
        </w:rPr>
        <w:t xml:space="preserve">, M. S., &amp; Jacoby, J. (1971). Is there an optimal number of alternatives for Likert scale items? Study I: Reliability and validity. </w:t>
      </w:r>
      <w:r w:rsidRPr="00A6050E">
        <w:rPr>
          <w:rFonts w:ascii="Times New Roman" w:hAnsi="Times New Roman" w:cs="Times New Roman"/>
          <w:i/>
          <w:iCs/>
          <w:lang w:val="en-US"/>
        </w:rPr>
        <w:t>Educational and Psychological Measurement</w:t>
      </w:r>
      <w:r w:rsidRPr="00A6050E">
        <w:rPr>
          <w:rFonts w:ascii="Times New Roman" w:hAnsi="Times New Roman" w:cs="Times New Roman"/>
          <w:lang w:val="en-US"/>
        </w:rPr>
        <w:t xml:space="preserve">, </w:t>
      </w:r>
      <w:r w:rsidRPr="00A6050E">
        <w:rPr>
          <w:rFonts w:ascii="Times New Roman" w:hAnsi="Times New Roman" w:cs="Times New Roman"/>
          <w:i/>
          <w:iCs/>
          <w:lang w:val="en-US"/>
        </w:rPr>
        <w:t>31</w:t>
      </w:r>
      <w:r w:rsidRPr="00A6050E">
        <w:rPr>
          <w:rFonts w:ascii="Times New Roman" w:hAnsi="Times New Roman" w:cs="Times New Roman"/>
          <w:lang w:val="en-US"/>
        </w:rPr>
        <w:t>(3), 657-674.</w:t>
      </w:r>
    </w:p>
    <w:p w14:paraId="7125A94F" w14:textId="77777777" w:rsidR="00334B3F" w:rsidRPr="00A6050E" w:rsidRDefault="00334B3F" w:rsidP="00334B3F">
      <w:pPr>
        <w:spacing w:after="240"/>
        <w:ind w:left="480" w:hangingChars="200" w:hanging="480"/>
        <w:rPr>
          <w:rFonts w:ascii="Times New Roman" w:hAnsi="Times New Roman" w:cs="Times New Roman"/>
          <w:lang w:val="en-US"/>
        </w:rPr>
      </w:pPr>
      <w:r w:rsidRPr="00A6050E">
        <w:rPr>
          <w:rFonts w:ascii="Times New Roman" w:hAnsi="Times New Roman" w:cs="Times New Roman"/>
          <w:lang w:val="en-US"/>
        </w:rPr>
        <w:t xml:space="preserve">McLean, G., &amp; Wilson, A. (2019). Shopping in the digital world: Examining customer engagement through augmented reality mobile applications. </w:t>
      </w:r>
      <w:r w:rsidRPr="00A6050E">
        <w:rPr>
          <w:rFonts w:ascii="Times New Roman" w:hAnsi="Times New Roman" w:cs="Times New Roman"/>
          <w:i/>
          <w:iCs/>
          <w:lang w:val="en-US"/>
        </w:rPr>
        <w:t>Computers in Human Behavior</w:t>
      </w:r>
      <w:r w:rsidRPr="00A6050E">
        <w:rPr>
          <w:rFonts w:ascii="Times New Roman" w:hAnsi="Times New Roman" w:cs="Times New Roman"/>
          <w:lang w:val="en-US"/>
        </w:rPr>
        <w:t xml:space="preserve">, </w:t>
      </w:r>
      <w:r w:rsidRPr="00A6050E">
        <w:rPr>
          <w:rFonts w:ascii="Times New Roman" w:hAnsi="Times New Roman" w:cs="Times New Roman"/>
          <w:i/>
          <w:iCs/>
          <w:lang w:val="en-US"/>
        </w:rPr>
        <w:t>101</w:t>
      </w:r>
      <w:r w:rsidRPr="00A6050E">
        <w:rPr>
          <w:rFonts w:ascii="Times New Roman" w:hAnsi="Times New Roman" w:cs="Times New Roman"/>
          <w:lang w:val="en-US"/>
        </w:rPr>
        <w:t>, 210-224.</w:t>
      </w:r>
    </w:p>
    <w:p w14:paraId="4CDD23ED" w14:textId="77777777" w:rsidR="00334B3F" w:rsidRPr="00A6050E" w:rsidRDefault="00334B3F" w:rsidP="00334B3F">
      <w:pPr>
        <w:spacing w:after="240"/>
        <w:ind w:left="480" w:hangingChars="200" w:hanging="480"/>
        <w:rPr>
          <w:rFonts w:ascii="Times New Roman" w:hAnsi="Times New Roman" w:cs="Times New Roman"/>
          <w:lang w:val="en-US"/>
        </w:rPr>
      </w:pPr>
      <w:r w:rsidRPr="00A6050E">
        <w:rPr>
          <w:rFonts w:ascii="Times New Roman" w:hAnsi="Times New Roman" w:cs="Times New Roman"/>
          <w:lang w:val="en-US"/>
        </w:rPr>
        <w:t xml:space="preserve">Ming, J., </w:t>
      </w:r>
      <w:proofErr w:type="spellStart"/>
      <w:r w:rsidRPr="00A6050E">
        <w:rPr>
          <w:rFonts w:ascii="Times New Roman" w:hAnsi="Times New Roman" w:cs="Times New Roman"/>
          <w:lang w:val="en-US"/>
        </w:rPr>
        <w:t>Jianqiu</w:t>
      </w:r>
      <w:proofErr w:type="spellEnd"/>
      <w:r w:rsidRPr="00A6050E">
        <w:rPr>
          <w:rFonts w:ascii="Times New Roman" w:hAnsi="Times New Roman" w:cs="Times New Roman"/>
          <w:lang w:val="en-US"/>
        </w:rPr>
        <w:t xml:space="preserve">, Z., Bilal, M., Akram, U., &amp; Fan, M. (2021). How social presence influences impulse buying behavior in live streaming commerce? The role of SOR theory. </w:t>
      </w:r>
      <w:r w:rsidRPr="00A6050E">
        <w:rPr>
          <w:rFonts w:ascii="Times New Roman" w:hAnsi="Times New Roman" w:cs="Times New Roman"/>
          <w:i/>
          <w:iCs/>
          <w:lang w:val="en-US"/>
        </w:rPr>
        <w:t>International Journal of Web Information Systems</w:t>
      </w:r>
      <w:r w:rsidRPr="00A6050E">
        <w:rPr>
          <w:rFonts w:ascii="Times New Roman" w:hAnsi="Times New Roman" w:cs="Times New Roman"/>
          <w:lang w:val="en-US"/>
        </w:rPr>
        <w:t xml:space="preserve">, </w:t>
      </w:r>
      <w:r w:rsidRPr="00A6050E">
        <w:rPr>
          <w:rFonts w:ascii="Times New Roman" w:hAnsi="Times New Roman" w:cs="Times New Roman"/>
          <w:i/>
          <w:iCs/>
          <w:lang w:val="en-US"/>
        </w:rPr>
        <w:t>17</w:t>
      </w:r>
      <w:r w:rsidRPr="00A6050E">
        <w:rPr>
          <w:rFonts w:ascii="Times New Roman" w:hAnsi="Times New Roman" w:cs="Times New Roman"/>
          <w:lang w:val="en-US"/>
        </w:rPr>
        <w:t>(4), 300-320.</w:t>
      </w:r>
    </w:p>
    <w:p w14:paraId="5AB8080C" w14:textId="77777777" w:rsidR="00334B3F" w:rsidRPr="00A6050E" w:rsidRDefault="00334B3F" w:rsidP="00334B3F">
      <w:pPr>
        <w:spacing w:after="240"/>
        <w:ind w:left="480" w:hangingChars="200" w:hanging="480"/>
        <w:rPr>
          <w:rFonts w:ascii="Times New Roman" w:hAnsi="Times New Roman" w:cs="Times New Roman"/>
          <w:lang w:val="en-US"/>
        </w:rPr>
      </w:pPr>
      <w:proofErr w:type="spellStart"/>
      <w:r w:rsidRPr="00A6050E">
        <w:rPr>
          <w:rFonts w:ascii="Times New Roman" w:hAnsi="Times New Roman" w:cs="Times New Roman"/>
          <w:lang w:val="en-US"/>
        </w:rPr>
        <w:t>Mogaji</w:t>
      </w:r>
      <w:proofErr w:type="spellEnd"/>
      <w:r w:rsidRPr="00A6050E">
        <w:rPr>
          <w:rFonts w:ascii="Times New Roman" w:hAnsi="Times New Roman" w:cs="Times New Roman"/>
          <w:lang w:val="en-US"/>
        </w:rPr>
        <w:t>, E., Wirtz, J., Belk, R. W., &amp; Dwivedi, Y. K. (2023). Immersive time (</w:t>
      </w:r>
      <w:proofErr w:type="spellStart"/>
      <w:r w:rsidRPr="00A6050E">
        <w:rPr>
          <w:rFonts w:ascii="Times New Roman" w:hAnsi="Times New Roman" w:cs="Times New Roman"/>
          <w:lang w:val="en-US"/>
        </w:rPr>
        <w:t>ImT</w:t>
      </w:r>
      <w:proofErr w:type="spellEnd"/>
      <w:r w:rsidRPr="00A6050E">
        <w:rPr>
          <w:rFonts w:ascii="Times New Roman" w:hAnsi="Times New Roman" w:cs="Times New Roman"/>
          <w:lang w:val="en-US"/>
        </w:rPr>
        <w:t xml:space="preserve">): Conceptualizing time spent in the Metaverse. </w:t>
      </w:r>
      <w:r w:rsidRPr="00A6050E">
        <w:rPr>
          <w:rFonts w:ascii="Times New Roman" w:hAnsi="Times New Roman" w:cs="Times New Roman"/>
          <w:i/>
          <w:iCs/>
          <w:lang w:val="en-US"/>
        </w:rPr>
        <w:t>International Journal of Information Management</w:t>
      </w:r>
      <w:r w:rsidRPr="00A6050E">
        <w:rPr>
          <w:rFonts w:ascii="Times New Roman" w:hAnsi="Times New Roman" w:cs="Times New Roman"/>
          <w:lang w:val="en-US"/>
        </w:rPr>
        <w:t xml:space="preserve">, </w:t>
      </w:r>
      <w:r w:rsidRPr="00A6050E">
        <w:rPr>
          <w:rFonts w:ascii="Times New Roman" w:hAnsi="Times New Roman" w:cs="Times New Roman"/>
          <w:i/>
          <w:iCs/>
          <w:lang w:val="en-US"/>
        </w:rPr>
        <w:t>72</w:t>
      </w:r>
      <w:r w:rsidRPr="00A6050E">
        <w:rPr>
          <w:rFonts w:ascii="Times New Roman" w:hAnsi="Times New Roman" w:cs="Times New Roman"/>
          <w:lang w:val="en-US"/>
        </w:rPr>
        <w:t>, 102659.</w:t>
      </w:r>
    </w:p>
    <w:p w14:paraId="6119A31A" w14:textId="77777777" w:rsidR="00334B3F" w:rsidRPr="00A6050E" w:rsidRDefault="00334B3F" w:rsidP="00334B3F">
      <w:pPr>
        <w:spacing w:after="240"/>
        <w:ind w:left="480" w:hangingChars="200" w:hanging="480"/>
        <w:rPr>
          <w:rFonts w:ascii="Times New Roman" w:hAnsi="Times New Roman" w:cs="Times New Roman"/>
          <w:lang w:val="en-US"/>
        </w:rPr>
      </w:pPr>
      <w:r w:rsidRPr="00A6050E">
        <w:rPr>
          <w:rFonts w:ascii="Times New Roman" w:hAnsi="Times New Roman" w:cs="Times New Roman"/>
          <w:lang w:val="en-US"/>
        </w:rPr>
        <w:lastRenderedPageBreak/>
        <w:t xml:space="preserve">Molinillo, S., Vidal-Branco, M., &amp; </w:t>
      </w:r>
      <w:proofErr w:type="spellStart"/>
      <w:r w:rsidRPr="00A6050E">
        <w:rPr>
          <w:rFonts w:ascii="Times New Roman" w:hAnsi="Times New Roman" w:cs="Times New Roman"/>
          <w:lang w:val="en-US"/>
        </w:rPr>
        <w:t>Japutra</w:t>
      </w:r>
      <w:proofErr w:type="spellEnd"/>
      <w:r w:rsidRPr="00A6050E">
        <w:rPr>
          <w:rFonts w:ascii="Times New Roman" w:hAnsi="Times New Roman" w:cs="Times New Roman"/>
          <w:lang w:val="en-US"/>
        </w:rPr>
        <w:t xml:space="preserve">, A. (2020). Understanding the drivers of organic foods purchasing of millennials: Evidence from Brazil and Spain. </w:t>
      </w:r>
      <w:r w:rsidRPr="00A6050E">
        <w:rPr>
          <w:rFonts w:ascii="Times New Roman" w:hAnsi="Times New Roman" w:cs="Times New Roman"/>
          <w:i/>
          <w:iCs/>
          <w:lang w:val="en-US"/>
        </w:rPr>
        <w:t>Journal of Retailing and Consumer Services</w:t>
      </w:r>
      <w:r w:rsidRPr="00A6050E">
        <w:rPr>
          <w:rFonts w:ascii="Times New Roman" w:hAnsi="Times New Roman" w:cs="Times New Roman"/>
          <w:lang w:val="en-US"/>
        </w:rPr>
        <w:t xml:space="preserve">, </w:t>
      </w:r>
      <w:r w:rsidRPr="00A6050E">
        <w:rPr>
          <w:rFonts w:ascii="Times New Roman" w:hAnsi="Times New Roman" w:cs="Times New Roman"/>
          <w:i/>
          <w:iCs/>
          <w:lang w:val="en-US"/>
        </w:rPr>
        <w:t>52</w:t>
      </w:r>
      <w:r w:rsidRPr="00A6050E">
        <w:rPr>
          <w:rFonts w:ascii="Times New Roman" w:hAnsi="Times New Roman" w:cs="Times New Roman"/>
          <w:lang w:val="en-US"/>
        </w:rPr>
        <w:t>, 101926.</w:t>
      </w:r>
    </w:p>
    <w:p w14:paraId="2F93081E" w14:textId="77777777" w:rsidR="00334B3F" w:rsidRPr="00A6050E" w:rsidRDefault="00334B3F" w:rsidP="00334B3F">
      <w:pPr>
        <w:spacing w:after="240"/>
        <w:ind w:left="480" w:hangingChars="200" w:hanging="480"/>
        <w:rPr>
          <w:rFonts w:ascii="Times New Roman" w:hAnsi="Times New Roman" w:cs="Times New Roman"/>
          <w:lang w:val="en-US"/>
        </w:rPr>
      </w:pPr>
      <w:proofErr w:type="spellStart"/>
      <w:r w:rsidRPr="00A6050E">
        <w:rPr>
          <w:rFonts w:ascii="Times New Roman" w:hAnsi="Times New Roman" w:cs="Times New Roman"/>
          <w:lang w:val="en-US"/>
        </w:rPr>
        <w:t>Montagni</w:t>
      </w:r>
      <w:proofErr w:type="spellEnd"/>
      <w:r w:rsidRPr="00A6050E">
        <w:rPr>
          <w:rFonts w:ascii="Times New Roman" w:hAnsi="Times New Roman" w:cs="Times New Roman"/>
          <w:lang w:val="en-US"/>
        </w:rPr>
        <w:t xml:space="preserve">, I., </w:t>
      </w:r>
      <w:proofErr w:type="spellStart"/>
      <w:r w:rsidRPr="00A6050E">
        <w:rPr>
          <w:rFonts w:ascii="Times New Roman" w:hAnsi="Times New Roman" w:cs="Times New Roman"/>
          <w:lang w:val="en-US"/>
        </w:rPr>
        <w:t>Cariou</w:t>
      </w:r>
      <w:proofErr w:type="spellEnd"/>
      <w:r w:rsidRPr="00A6050E">
        <w:rPr>
          <w:rFonts w:ascii="Times New Roman" w:hAnsi="Times New Roman" w:cs="Times New Roman"/>
          <w:lang w:val="en-US"/>
        </w:rPr>
        <w:t xml:space="preserve">, T., Feuillet, T., Langlois, E., &amp; </w:t>
      </w:r>
      <w:proofErr w:type="spellStart"/>
      <w:r w:rsidRPr="00A6050E">
        <w:rPr>
          <w:rFonts w:ascii="Times New Roman" w:hAnsi="Times New Roman" w:cs="Times New Roman"/>
          <w:lang w:val="en-US"/>
        </w:rPr>
        <w:t>Tzourio</w:t>
      </w:r>
      <w:proofErr w:type="spellEnd"/>
      <w:r w:rsidRPr="00A6050E">
        <w:rPr>
          <w:rFonts w:ascii="Times New Roman" w:hAnsi="Times New Roman" w:cs="Times New Roman"/>
          <w:lang w:val="en-US"/>
        </w:rPr>
        <w:t xml:space="preserve">, C. (2018). Exploring digital health use and opinions of university students: Field survey study. </w:t>
      </w:r>
      <w:r w:rsidRPr="00A6050E">
        <w:rPr>
          <w:rFonts w:ascii="Times New Roman" w:hAnsi="Times New Roman" w:cs="Times New Roman"/>
          <w:i/>
          <w:iCs/>
          <w:lang w:val="en-US"/>
        </w:rPr>
        <w:t xml:space="preserve">JMIR mHealth and </w:t>
      </w:r>
      <w:proofErr w:type="spellStart"/>
      <w:r w:rsidRPr="00A6050E">
        <w:rPr>
          <w:rFonts w:ascii="Times New Roman" w:hAnsi="Times New Roman" w:cs="Times New Roman"/>
          <w:i/>
          <w:iCs/>
          <w:lang w:val="en-US"/>
        </w:rPr>
        <w:t>uHealth</w:t>
      </w:r>
      <w:proofErr w:type="spellEnd"/>
      <w:r w:rsidRPr="00A6050E">
        <w:rPr>
          <w:rFonts w:ascii="Times New Roman" w:hAnsi="Times New Roman" w:cs="Times New Roman"/>
          <w:lang w:val="en-US"/>
        </w:rPr>
        <w:t xml:space="preserve">, </w:t>
      </w:r>
      <w:r w:rsidRPr="00A6050E">
        <w:rPr>
          <w:rFonts w:ascii="Times New Roman" w:hAnsi="Times New Roman" w:cs="Times New Roman"/>
          <w:i/>
          <w:iCs/>
          <w:lang w:val="en-US"/>
        </w:rPr>
        <w:t>6</w:t>
      </w:r>
      <w:r w:rsidRPr="00A6050E">
        <w:rPr>
          <w:rFonts w:ascii="Times New Roman" w:hAnsi="Times New Roman" w:cs="Times New Roman"/>
          <w:lang w:val="en-US"/>
        </w:rPr>
        <w:t>(3), e9131.</w:t>
      </w:r>
    </w:p>
    <w:p w14:paraId="36AB416A" w14:textId="77777777" w:rsidR="00334B3F" w:rsidRPr="00A6050E" w:rsidRDefault="00334B3F" w:rsidP="00334B3F">
      <w:pPr>
        <w:spacing w:after="240"/>
        <w:ind w:left="480" w:hangingChars="200" w:hanging="480"/>
        <w:rPr>
          <w:rFonts w:ascii="Times New Roman" w:hAnsi="Times New Roman" w:cs="Times New Roman"/>
          <w:lang w:val="en-US"/>
        </w:rPr>
      </w:pPr>
      <w:proofErr w:type="spellStart"/>
      <w:r w:rsidRPr="00A6050E">
        <w:rPr>
          <w:rFonts w:ascii="Times New Roman" w:hAnsi="Times New Roman" w:cs="Times New Roman"/>
          <w:lang w:val="en-US"/>
        </w:rPr>
        <w:t>Mystakidis</w:t>
      </w:r>
      <w:proofErr w:type="spellEnd"/>
      <w:r w:rsidRPr="00A6050E">
        <w:rPr>
          <w:rFonts w:ascii="Times New Roman" w:hAnsi="Times New Roman" w:cs="Times New Roman"/>
          <w:lang w:val="en-US"/>
        </w:rPr>
        <w:t xml:space="preserve">, S. (2020). Distance education gamification in social virtual reality: A case study on student engagement. In </w:t>
      </w:r>
      <w:r w:rsidRPr="00A6050E">
        <w:rPr>
          <w:rFonts w:ascii="Times New Roman" w:hAnsi="Times New Roman" w:cs="Times New Roman"/>
          <w:i/>
          <w:iCs/>
          <w:lang w:val="en-US"/>
        </w:rPr>
        <w:t>2020 11th International Conference on Information, Intelligence, Systems and Applications (IISA)</w:t>
      </w:r>
      <w:r w:rsidRPr="00A6050E">
        <w:rPr>
          <w:rFonts w:ascii="Times New Roman" w:hAnsi="Times New Roman" w:cs="Times New Roman"/>
          <w:lang w:val="en-US"/>
        </w:rPr>
        <w:t xml:space="preserve"> (pp. 1-6). IEEE. https://doi.org/10.1109/IISA50023.2020.9284417</w:t>
      </w:r>
    </w:p>
    <w:p w14:paraId="62F9432B" w14:textId="77777777" w:rsidR="00334B3F" w:rsidRPr="00A6050E" w:rsidRDefault="00334B3F" w:rsidP="00334B3F">
      <w:pPr>
        <w:spacing w:after="240"/>
        <w:ind w:left="480" w:hangingChars="200" w:hanging="480"/>
        <w:rPr>
          <w:rFonts w:ascii="Times New Roman" w:hAnsi="Times New Roman" w:cs="Times New Roman"/>
          <w:lang w:val="en-US"/>
        </w:rPr>
      </w:pPr>
      <w:r w:rsidRPr="00A6050E">
        <w:rPr>
          <w:rFonts w:ascii="Times New Roman" w:hAnsi="Times New Roman" w:cs="Times New Roman"/>
          <w:lang w:val="en-US"/>
        </w:rPr>
        <w:t xml:space="preserve">Ng, D. T. K. (2022). What is the Metaverse? Definitions, technologies and the community of inquiry. </w:t>
      </w:r>
      <w:r w:rsidRPr="00A6050E">
        <w:rPr>
          <w:rFonts w:ascii="Times New Roman" w:hAnsi="Times New Roman" w:cs="Times New Roman"/>
          <w:i/>
          <w:iCs/>
          <w:lang w:val="en-US"/>
        </w:rPr>
        <w:t>Australasian Journal of Educational Technology</w:t>
      </w:r>
      <w:r w:rsidRPr="00A6050E">
        <w:rPr>
          <w:rFonts w:ascii="Times New Roman" w:hAnsi="Times New Roman" w:cs="Times New Roman"/>
          <w:lang w:val="en-US"/>
        </w:rPr>
        <w:t xml:space="preserve">, </w:t>
      </w:r>
      <w:r w:rsidRPr="00A6050E">
        <w:rPr>
          <w:rFonts w:ascii="Times New Roman" w:hAnsi="Times New Roman" w:cs="Times New Roman"/>
          <w:i/>
          <w:iCs/>
          <w:lang w:val="en-US"/>
        </w:rPr>
        <w:t>38</w:t>
      </w:r>
      <w:r w:rsidRPr="00A6050E">
        <w:rPr>
          <w:rFonts w:ascii="Times New Roman" w:hAnsi="Times New Roman" w:cs="Times New Roman"/>
          <w:lang w:val="en-US"/>
        </w:rPr>
        <w:t xml:space="preserve">(4), 190-205. </w:t>
      </w:r>
      <w:hyperlink r:id="rId31" w:tgtFrame="_new" w:history="1">
        <w:r w:rsidRPr="00A6050E">
          <w:rPr>
            <w:rStyle w:val="Hyperlink"/>
            <w:rFonts w:ascii="Times New Roman" w:hAnsi="Times New Roman" w:cs="Times New Roman"/>
            <w:lang w:val="en-US"/>
          </w:rPr>
          <w:t>https://doi.org/10.14742/ajet.7945</w:t>
        </w:r>
      </w:hyperlink>
    </w:p>
    <w:p w14:paraId="0F92A34A" w14:textId="77777777" w:rsidR="00334B3F" w:rsidRPr="008C0FC3" w:rsidRDefault="00334B3F" w:rsidP="00334B3F">
      <w:pPr>
        <w:spacing w:after="240"/>
        <w:ind w:left="480" w:hangingChars="200" w:hanging="480"/>
        <w:rPr>
          <w:rFonts w:ascii="Times New Roman" w:hAnsi="Times New Roman" w:cs="Times New Roman"/>
          <w:lang w:val="en-US"/>
        </w:rPr>
      </w:pPr>
      <w:proofErr w:type="spellStart"/>
      <w:r w:rsidRPr="008C0FC3">
        <w:rPr>
          <w:rFonts w:ascii="Times New Roman" w:hAnsi="Times New Roman" w:cs="Times New Roman"/>
          <w:lang w:val="en-US"/>
        </w:rPr>
        <w:t>Noben</w:t>
      </w:r>
      <w:proofErr w:type="spellEnd"/>
      <w:r w:rsidRPr="008C0FC3">
        <w:rPr>
          <w:rFonts w:ascii="Times New Roman" w:hAnsi="Times New Roman" w:cs="Times New Roman"/>
          <w:lang w:val="en-US"/>
        </w:rPr>
        <w:t xml:space="preserve">, L., </w:t>
      </w:r>
      <w:proofErr w:type="spellStart"/>
      <w:r w:rsidRPr="008C0FC3">
        <w:rPr>
          <w:rFonts w:ascii="Times New Roman" w:hAnsi="Times New Roman" w:cs="Times New Roman"/>
          <w:lang w:val="en-US"/>
        </w:rPr>
        <w:t>Goossens</w:t>
      </w:r>
      <w:proofErr w:type="spellEnd"/>
      <w:r w:rsidRPr="008C0FC3">
        <w:rPr>
          <w:rFonts w:ascii="Times New Roman" w:hAnsi="Times New Roman" w:cs="Times New Roman"/>
          <w:lang w:val="en-US"/>
        </w:rPr>
        <w:t xml:space="preserve">, S. M. T. A., </w:t>
      </w:r>
      <w:proofErr w:type="spellStart"/>
      <w:r w:rsidRPr="008C0FC3">
        <w:rPr>
          <w:rFonts w:ascii="Times New Roman" w:hAnsi="Times New Roman" w:cs="Times New Roman"/>
          <w:lang w:val="en-US"/>
        </w:rPr>
        <w:t>Truijens</w:t>
      </w:r>
      <w:proofErr w:type="spellEnd"/>
      <w:r w:rsidRPr="008C0FC3">
        <w:rPr>
          <w:rFonts w:ascii="Times New Roman" w:hAnsi="Times New Roman" w:cs="Times New Roman"/>
          <w:lang w:val="en-US"/>
        </w:rPr>
        <w:t xml:space="preserve">, S. E. M., </w:t>
      </w:r>
      <w:proofErr w:type="spellStart"/>
      <w:r w:rsidRPr="008C0FC3">
        <w:rPr>
          <w:rFonts w:ascii="Times New Roman" w:hAnsi="Times New Roman" w:cs="Times New Roman"/>
          <w:lang w:val="en-US"/>
        </w:rPr>
        <w:t>Berckel</w:t>
      </w:r>
      <w:proofErr w:type="spellEnd"/>
      <w:r w:rsidRPr="008C0FC3">
        <w:rPr>
          <w:rFonts w:ascii="Times New Roman" w:hAnsi="Times New Roman" w:cs="Times New Roman"/>
          <w:lang w:val="en-US"/>
        </w:rPr>
        <w:t xml:space="preserve">, M. M. G. van, </w:t>
      </w:r>
      <w:proofErr w:type="spellStart"/>
      <w:r w:rsidRPr="008C0FC3">
        <w:rPr>
          <w:rFonts w:ascii="Times New Roman" w:hAnsi="Times New Roman" w:cs="Times New Roman"/>
          <w:lang w:val="en-US"/>
        </w:rPr>
        <w:t>Perquin</w:t>
      </w:r>
      <w:proofErr w:type="spellEnd"/>
      <w:r w:rsidRPr="008C0FC3">
        <w:rPr>
          <w:rFonts w:ascii="Times New Roman" w:hAnsi="Times New Roman" w:cs="Times New Roman"/>
          <w:lang w:val="en-US"/>
        </w:rPr>
        <w:t xml:space="preserve">, C. W., </w:t>
      </w:r>
      <w:proofErr w:type="spellStart"/>
      <w:r w:rsidRPr="008C0FC3">
        <w:rPr>
          <w:rFonts w:ascii="Times New Roman" w:hAnsi="Times New Roman" w:cs="Times New Roman"/>
          <w:lang w:val="en-US"/>
        </w:rPr>
        <w:t>Slooter</w:t>
      </w:r>
      <w:proofErr w:type="spellEnd"/>
      <w:r w:rsidRPr="008C0FC3">
        <w:rPr>
          <w:rFonts w:ascii="Times New Roman" w:hAnsi="Times New Roman" w:cs="Times New Roman"/>
          <w:lang w:val="en-US"/>
        </w:rPr>
        <w:t xml:space="preserve">, G. D., &amp; </w:t>
      </w:r>
      <w:proofErr w:type="spellStart"/>
      <w:r w:rsidRPr="008C0FC3">
        <w:rPr>
          <w:rFonts w:ascii="Times New Roman" w:hAnsi="Times New Roman" w:cs="Times New Roman"/>
          <w:lang w:val="en-US"/>
        </w:rPr>
        <w:t>Rooijen</w:t>
      </w:r>
      <w:proofErr w:type="spellEnd"/>
      <w:r w:rsidRPr="008C0FC3">
        <w:rPr>
          <w:rFonts w:ascii="Times New Roman" w:hAnsi="Times New Roman" w:cs="Times New Roman"/>
          <w:lang w:val="en-US"/>
        </w:rPr>
        <w:t xml:space="preserve">, S. J. van. (2019). A Virtual Reality Video to Improve Information Provision and Reduce Anxiety Before Cesarean Delivery: Randomized Controlled Trial. </w:t>
      </w:r>
      <w:r w:rsidRPr="008C0FC3">
        <w:rPr>
          <w:rFonts w:ascii="Times New Roman" w:hAnsi="Times New Roman" w:cs="Times New Roman"/>
          <w:i/>
          <w:iCs/>
          <w:lang w:val="en-US"/>
        </w:rPr>
        <w:t>JMIR Mental Health</w:t>
      </w:r>
      <w:r w:rsidRPr="008C0FC3">
        <w:rPr>
          <w:rFonts w:ascii="Times New Roman" w:hAnsi="Times New Roman" w:cs="Times New Roman"/>
          <w:lang w:val="en-US"/>
        </w:rPr>
        <w:t xml:space="preserve">, </w:t>
      </w:r>
      <w:r w:rsidRPr="008C0FC3">
        <w:rPr>
          <w:rFonts w:ascii="Times New Roman" w:hAnsi="Times New Roman" w:cs="Times New Roman"/>
          <w:i/>
          <w:iCs/>
          <w:lang w:val="en-US"/>
        </w:rPr>
        <w:t>6</w:t>
      </w:r>
      <w:r w:rsidRPr="008C0FC3">
        <w:rPr>
          <w:rFonts w:ascii="Times New Roman" w:hAnsi="Times New Roman" w:cs="Times New Roman"/>
          <w:lang w:val="en-US"/>
        </w:rPr>
        <w:t xml:space="preserve">(12), e15872. </w:t>
      </w:r>
      <w:hyperlink r:id="rId32" w:history="1">
        <w:r w:rsidRPr="008C0FC3">
          <w:rPr>
            <w:rStyle w:val="Hyperlink"/>
            <w:rFonts w:ascii="Times New Roman" w:hAnsi="Times New Roman" w:cs="Times New Roman"/>
            <w:lang w:val="en-US"/>
          </w:rPr>
          <w:t>https://doi.org/10.2196/15872</w:t>
        </w:r>
      </w:hyperlink>
    </w:p>
    <w:p w14:paraId="078EF91F" w14:textId="77777777" w:rsidR="00334B3F" w:rsidRPr="00A6050E" w:rsidRDefault="00334B3F" w:rsidP="00334B3F">
      <w:pPr>
        <w:spacing w:after="240"/>
        <w:ind w:left="480" w:hangingChars="200" w:hanging="480"/>
        <w:rPr>
          <w:rFonts w:ascii="Times New Roman" w:hAnsi="Times New Roman" w:cs="Times New Roman"/>
          <w:lang w:val="en-US"/>
        </w:rPr>
      </w:pPr>
      <w:r w:rsidRPr="00A6050E">
        <w:rPr>
          <w:rFonts w:ascii="Times New Roman" w:hAnsi="Times New Roman" w:cs="Times New Roman"/>
          <w:lang w:val="en-US"/>
        </w:rPr>
        <w:t xml:space="preserve">Novak, T. P., Hoffman, D. L., &amp; Yung, Y. F. (2000). Measuring the customer experience in online environments: A structural modeling approach. </w:t>
      </w:r>
      <w:r w:rsidRPr="00A6050E">
        <w:rPr>
          <w:rFonts w:ascii="Times New Roman" w:hAnsi="Times New Roman" w:cs="Times New Roman"/>
          <w:i/>
          <w:iCs/>
          <w:lang w:val="en-US"/>
        </w:rPr>
        <w:t>Marketing Science</w:t>
      </w:r>
      <w:r w:rsidRPr="00A6050E">
        <w:rPr>
          <w:rFonts w:ascii="Times New Roman" w:hAnsi="Times New Roman" w:cs="Times New Roman"/>
          <w:lang w:val="en-US"/>
        </w:rPr>
        <w:t xml:space="preserve">, </w:t>
      </w:r>
      <w:r w:rsidRPr="00A6050E">
        <w:rPr>
          <w:rFonts w:ascii="Times New Roman" w:hAnsi="Times New Roman" w:cs="Times New Roman"/>
          <w:i/>
          <w:iCs/>
          <w:lang w:val="en-US"/>
        </w:rPr>
        <w:t>19</w:t>
      </w:r>
      <w:r w:rsidRPr="00A6050E">
        <w:rPr>
          <w:rFonts w:ascii="Times New Roman" w:hAnsi="Times New Roman" w:cs="Times New Roman"/>
          <w:lang w:val="en-US"/>
        </w:rPr>
        <w:t>(1), 22-42.</w:t>
      </w:r>
    </w:p>
    <w:p w14:paraId="12F7C653" w14:textId="77777777" w:rsidR="00334B3F" w:rsidRPr="00A6050E" w:rsidRDefault="00334B3F" w:rsidP="00334B3F">
      <w:pPr>
        <w:spacing w:after="240"/>
        <w:ind w:left="480" w:hangingChars="200" w:hanging="480"/>
        <w:rPr>
          <w:rFonts w:ascii="Times New Roman" w:hAnsi="Times New Roman" w:cs="Times New Roman"/>
          <w:lang w:val="en-US"/>
        </w:rPr>
      </w:pPr>
      <w:r w:rsidRPr="00A6050E">
        <w:rPr>
          <w:rFonts w:ascii="Times New Roman" w:hAnsi="Times New Roman" w:cs="Times New Roman"/>
          <w:lang w:val="en-US"/>
        </w:rPr>
        <w:t xml:space="preserve">O'Gara, G., Murray, L., </w:t>
      </w:r>
      <w:proofErr w:type="spellStart"/>
      <w:r w:rsidRPr="00A6050E">
        <w:rPr>
          <w:rFonts w:ascii="Times New Roman" w:hAnsi="Times New Roman" w:cs="Times New Roman"/>
          <w:lang w:val="en-US"/>
        </w:rPr>
        <w:t>Georgopoulou</w:t>
      </w:r>
      <w:proofErr w:type="spellEnd"/>
      <w:r w:rsidRPr="00A6050E">
        <w:rPr>
          <w:rFonts w:ascii="Times New Roman" w:hAnsi="Times New Roman" w:cs="Times New Roman"/>
          <w:lang w:val="en-US"/>
        </w:rPr>
        <w:t xml:space="preserve">, S., </w:t>
      </w:r>
      <w:proofErr w:type="spellStart"/>
      <w:r w:rsidRPr="00A6050E">
        <w:rPr>
          <w:rFonts w:ascii="Times New Roman" w:hAnsi="Times New Roman" w:cs="Times New Roman"/>
          <w:lang w:val="en-US"/>
        </w:rPr>
        <w:t>Anstiss</w:t>
      </w:r>
      <w:proofErr w:type="spellEnd"/>
      <w:r w:rsidRPr="00A6050E">
        <w:rPr>
          <w:rFonts w:ascii="Times New Roman" w:hAnsi="Times New Roman" w:cs="Times New Roman"/>
          <w:lang w:val="en-US"/>
        </w:rPr>
        <w:t xml:space="preserve">, T., </w:t>
      </w:r>
      <w:proofErr w:type="spellStart"/>
      <w:r w:rsidRPr="00A6050E">
        <w:rPr>
          <w:rFonts w:ascii="Times New Roman" w:hAnsi="Times New Roman" w:cs="Times New Roman"/>
          <w:lang w:val="en-US"/>
        </w:rPr>
        <w:t>Macquarrie</w:t>
      </w:r>
      <w:proofErr w:type="spellEnd"/>
      <w:r w:rsidRPr="00A6050E">
        <w:rPr>
          <w:rFonts w:ascii="Times New Roman" w:hAnsi="Times New Roman" w:cs="Times New Roman"/>
          <w:lang w:val="en-US"/>
        </w:rPr>
        <w:t xml:space="preserve">, A., Wheatstone, P., Bellman, B., Gilbert, P., Steed, A., &amp; Wiseman, T. (2022). SafeSpace: What is the feasibility and acceptability of a codesigned virtual reality intervention, incorporating compassionate mind training, to support people undergoing cancer treatment in a clinical setting? </w:t>
      </w:r>
      <w:r w:rsidRPr="00A6050E">
        <w:rPr>
          <w:rFonts w:ascii="Times New Roman" w:hAnsi="Times New Roman" w:cs="Times New Roman"/>
          <w:i/>
          <w:iCs/>
          <w:lang w:val="en-US"/>
        </w:rPr>
        <w:t>BMJ Open</w:t>
      </w:r>
      <w:r w:rsidRPr="00A6050E">
        <w:rPr>
          <w:rFonts w:ascii="Times New Roman" w:hAnsi="Times New Roman" w:cs="Times New Roman"/>
          <w:lang w:val="en-US"/>
        </w:rPr>
        <w:t xml:space="preserve">, </w:t>
      </w:r>
      <w:r w:rsidRPr="00A6050E">
        <w:rPr>
          <w:rFonts w:ascii="Times New Roman" w:hAnsi="Times New Roman" w:cs="Times New Roman"/>
          <w:i/>
          <w:iCs/>
          <w:lang w:val="en-US"/>
        </w:rPr>
        <w:t>12</w:t>
      </w:r>
      <w:r w:rsidRPr="00A6050E">
        <w:rPr>
          <w:rFonts w:ascii="Times New Roman" w:hAnsi="Times New Roman" w:cs="Times New Roman"/>
          <w:lang w:val="en-US"/>
        </w:rPr>
        <w:t>(2), e047626.</w:t>
      </w:r>
    </w:p>
    <w:p w14:paraId="46800A23" w14:textId="77777777" w:rsidR="00334B3F" w:rsidRPr="00937665" w:rsidRDefault="00334B3F" w:rsidP="00334B3F">
      <w:pPr>
        <w:spacing w:after="240"/>
        <w:ind w:left="480" w:hangingChars="200" w:hanging="480"/>
        <w:rPr>
          <w:rFonts w:ascii="Times New Roman" w:hAnsi="Times New Roman" w:cs="Times New Roman"/>
          <w:lang w:val="en-US"/>
        </w:rPr>
      </w:pPr>
      <w:proofErr w:type="spellStart"/>
      <w:r w:rsidRPr="00937665">
        <w:rPr>
          <w:rFonts w:ascii="Times New Roman" w:hAnsi="Times New Roman" w:cs="Times New Roman"/>
          <w:lang w:val="en-US"/>
        </w:rPr>
        <w:t>Obro</w:t>
      </w:r>
      <w:proofErr w:type="spellEnd"/>
      <w:r w:rsidRPr="00937665">
        <w:rPr>
          <w:rFonts w:ascii="Times New Roman" w:hAnsi="Times New Roman" w:cs="Times New Roman"/>
          <w:lang w:val="en-US"/>
        </w:rPr>
        <w:t xml:space="preserve">, L. F., </w:t>
      </w:r>
      <w:proofErr w:type="spellStart"/>
      <w:r w:rsidRPr="00937665">
        <w:rPr>
          <w:rFonts w:ascii="Times New Roman" w:hAnsi="Times New Roman" w:cs="Times New Roman"/>
          <w:lang w:val="en-US"/>
        </w:rPr>
        <w:t>Heiselberg</w:t>
      </w:r>
      <w:proofErr w:type="spellEnd"/>
      <w:r w:rsidRPr="00937665">
        <w:rPr>
          <w:rFonts w:ascii="Times New Roman" w:hAnsi="Times New Roman" w:cs="Times New Roman"/>
          <w:lang w:val="en-US"/>
        </w:rPr>
        <w:t xml:space="preserve">, K., Krogh, P. G., </w:t>
      </w:r>
      <w:proofErr w:type="spellStart"/>
      <w:r w:rsidRPr="00937665">
        <w:rPr>
          <w:rFonts w:ascii="Times New Roman" w:hAnsi="Times New Roman" w:cs="Times New Roman"/>
          <w:lang w:val="en-US"/>
        </w:rPr>
        <w:t>Handberg</w:t>
      </w:r>
      <w:proofErr w:type="spellEnd"/>
      <w:r w:rsidRPr="00937665">
        <w:rPr>
          <w:rFonts w:ascii="Times New Roman" w:hAnsi="Times New Roman" w:cs="Times New Roman"/>
          <w:lang w:val="en-US"/>
        </w:rPr>
        <w:t xml:space="preserve">, C., </w:t>
      </w:r>
      <w:proofErr w:type="spellStart"/>
      <w:r w:rsidRPr="00937665">
        <w:rPr>
          <w:rFonts w:ascii="Times New Roman" w:hAnsi="Times New Roman" w:cs="Times New Roman"/>
          <w:lang w:val="en-US"/>
        </w:rPr>
        <w:t>Ammentorp</w:t>
      </w:r>
      <w:proofErr w:type="spellEnd"/>
      <w:r w:rsidRPr="00937665">
        <w:rPr>
          <w:rFonts w:ascii="Times New Roman" w:hAnsi="Times New Roman" w:cs="Times New Roman"/>
          <w:lang w:val="en-US"/>
        </w:rPr>
        <w:t xml:space="preserve">, J., Pihl, G. T., &amp; </w:t>
      </w:r>
      <w:proofErr w:type="spellStart"/>
      <w:r w:rsidRPr="00937665">
        <w:rPr>
          <w:rFonts w:ascii="Times New Roman" w:hAnsi="Times New Roman" w:cs="Times New Roman"/>
          <w:lang w:val="en-US"/>
        </w:rPr>
        <w:t>Osther</w:t>
      </w:r>
      <w:proofErr w:type="spellEnd"/>
      <w:r w:rsidRPr="00937665">
        <w:rPr>
          <w:rFonts w:ascii="Times New Roman" w:hAnsi="Times New Roman" w:cs="Times New Roman"/>
          <w:lang w:val="en-US"/>
        </w:rPr>
        <w:t xml:space="preserve">, P. J. S. (2021). Combining mHealth and health-coaching for improving self-management in chronic care: A scoping review. </w:t>
      </w:r>
      <w:r w:rsidRPr="00937665">
        <w:rPr>
          <w:rFonts w:ascii="Times New Roman" w:hAnsi="Times New Roman" w:cs="Times New Roman"/>
          <w:i/>
          <w:iCs/>
          <w:lang w:val="en-US"/>
        </w:rPr>
        <w:t>Patient Education and Counseling</w:t>
      </w:r>
      <w:r w:rsidRPr="00937665">
        <w:rPr>
          <w:rFonts w:ascii="Times New Roman" w:hAnsi="Times New Roman" w:cs="Times New Roman"/>
          <w:lang w:val="en-US"/>
        </w:rPr>
        <w:t xml:space="preserve">, </w:t>
      </w:r>
      <w:r w:rsidRPr="00937665">
        <w:rPr>
          <w:rFonts w:ascii="Times New Roman" w:hAnsi="Times New Roman" w:cs="Times New Roman"/>
          <w:i/>
          <w:iCs/>
          <w:lang w:val="en-US"/>
        </w:rPr>
        <w:t>104</w:t>
      </w:r>
      <w:r w:rsidRPr="00937665">
        <w:rPr>
          <w:rFonts w:ascii="Times New Roman" w:hAnsi="Times New Roman" w:cs="Times New Roman"/>
          <w:lang w:val="en-US"/>
        </w:rPr>
        <w:t>(4), 680-688.</w:t>
      </w:r>
    </w:p>
    <w:p w14:paraId="3911AC18" w14:textId="77777777" w:rsidR="00334B3F" w:rsidRPr="00937665" w:rsidRDefault="00334B3F" w:rsidP="00334B3F">
      <w:pPr>
        <w:spacing w:after="240"/>
        <w:ind w:left="480" w:hangingChars="200" w:hanging="480"/>
        <w:rPr>
          <w:rFonts w:ascii="Times New Roman" w:hAnsi="Times New Roman" w:cs="Times New Roman"/>
          <w:lang w:val="en-US"/>
        </w:rPr>
      </w:pPr>
      <w:r w:rsidRPr="00937665">
        <w:rPr>
          <w:rFonts w:ascii="Times New Roman" w:hAnsi="Times New Roman" w:cs="Times New Roman"/>
          <w:lang w:val="en-US"/>
        </w:rPr>
        <w:t xml:space="preserve">Oh, H. J., Kim, J., Chang, J. J., Park, N., &amp; Lee, S. (2023). Social benefits of living in the Metaverse: The relationships among social presence, supportive interaction, social self-efficacy, and feelings of loneliness. </w:t>
      </w:r>
      <w:r w:rsidRPr="00937665">
        <w:rPr>
          <w:rFonts w:ascii="Times New Roman" w:hAnsi="Times New Roman" w:cs="Times New Roman"/>
          <w:i/>
          <w:iCs/>
          <w:lang w:val="en-US"/>
        </w:rPr>
        <w:t>Computers in Human Behavior</w:t>
      </w:r>
      <w:r w:rsidRPr="00937665">
        <w:rPr>
          <w:rFonts w:ascii="Times New Roman" w:hAnsi="Times New Roman" w:cs="Times New Roman"/>
          <w:lang w:val="en-US"/>
        </w:rPr>
        <w:t xml:space="preserve">, </w:t>
      </w:r>
      <w:r w:rsidRPr="00937665">
        <w:rPr>
          <w:rFonts w:ascii="Times New Roman" w:hAnsi="Times New Roman" w:cs="Times New Roman"/>
          <w:i/>
          <w:iCs/>
          <w:lang w:val="en-US"/>
        </w:rPr>
        <w:t>139</w:t>
      </w:r>
      <w:r w:rsidRPr="00937665">
        <w:rPr>
          <w:rFonts w:ascii="Times New Roman" w:hAnsi="Times New Roman" w:cs="Times New Roman"/>
          <w:lang w:val="en-US"/>
        </w:rPr>
        <w:t>, 107498.</w:t>
      </w:r>
    </w:p>
    <w:p w14:paraId="7603E437" w14:textId="77777777" w:rsidR="00334B3F" w:rsidRPr="00937665" w:rsidRDefault="00334B3F" w:rsidP="00334B3F">
      <w:pPr>
        <w:spacing w:after="240"/>
        <w:ind w:left="480" w:hangingChars="200" w:hanging="480"/>
        <w:rPr>
          <w:rFonts w:ascii="Times New Roman" w:hAnsi="Times New Roman" w:cs="Times New Roman"/>
          <w:lang w:val="en-US"/>
        </w:rPr>
      </w:pPr>
      <w:r w:rsidRPr="00937665">
        <w:rPr>
          <w:rFonts w:ascii="Times New Roman" w:hAnsi="Times New Roman" w:cs="Times New Roman"/>
          <w:lang w:val="en-US"/>
        </w:rPr>
        <w:t xml:space="preserve">Oh, S. R., Seo, Y. D., Lee, E., &amp; Kim, Y. G. (2021). A comprehensive survey on security and privacy for electronic health data. </w:t>
      </w:r>
      <w:r w:rsidRPr="00937665">
        <w:rPr>
          <w:rFonts w:ascii="Times New Roman" w:hAnsi="Times New Roman" w:cs="Times New Roman"/>
          <w:i/>
          <w:iCs/>
          <w:lang w:val="en-US"/>
        </w:rPr>
        <w:t>International Journal of Environmental Research and Public Health</w:t>
      </w:r>
      <w:r w:rsidRPr="00937665">
        <w:rPr>
          <w:rFonts w:ascii="Times New Roman" w:hAnsi="Times New Roman" w:cs="Times New Roman"/>
          <w:lang w:val="en-US"/>
        </w:rPr>
        <w:t xml:space="preserve">, </w:t>
      </w:r>
      <w:r w:rsidRPr="00937665">
        <w:rPr>
          <w:rFonts w:ascii="Times New Roman" w:hAnsi="Times New Roman" w:cs="Times New Roman"/>
          <w:i/>
          <w:iCs/>
          <w:lang w:val="en-US"/>
        </w:rPr>
        <w:t>18</w:t>
      </w:r>
      <w:r w:rsidRPr="00937665">
        <w:rPr>
          <w:rFonts w:ascii="Times New Roman" w:hAnsi="Times New Roman" w:cs="Times New Roman"/>
          <w:lang w:val="en-US"/>
        </w:rPr>
        <w:t>(18), 9668.</w:t>
      </w:r>
    </w:p>
    <w:p w14:paraId="0E570779" w14:textId="77777777" w:rsidR="00334B3F" w:rsidRPr="00937665" w:rsidRDefault="00334B3F" w:rsidP="00334B3F">
      <w:pPr>
        <w:spacing w:after="240"/>
        <w:ind w:left="480" w:hangingChars="200" w:hanging="480"/>
        <w:rPr>
          <w:rFonts w:ascii="Times New Roman" w:hAnsi="Times New Roman" w:cs="Times New Roman"/>
          <w:lang w:val="en-US"/>
        </w:rPr>
      </w:pPr>
      <w:proofErr w:type="spellStart"/>
      <w:r w:rsidRPr="00937665">
        <w:rPr>
          <w:rFonts w:ascii="Times New Roman" w:hAnsi="Times New Roman" w:cs="Times New Roman"/>
          <w:lang w:val="en-US"/>
        </w:rPr>
        <w:lastRenderedPageBreak/>
        <w:t>Oulasvirta</w:t>
      </w:r>
      <w:proofErr w:type="spellEnd"/>
      <w:r w:rsidRPr="00937665">
        <w:rPr>
          <w:rFonts w:ascii="Times New Roman" w:hAnsi="Times New Roman" w:cs="Times New Roman"/>
          <w:lang w:val="en-US"/>
        </w:rPr>
        <w:t xml:space="preserve">, A., </w:t>
      </w:r>
      <w:proofErr w:type="spellStart"/>
      <w:r w:rsidRPr="00937665">
        <w:rPr>
          <w:rFonts w:ascii="Times New Roman" w:hAnsi="Times New Roman" w:cs="Times New Roman"/>
          <w:lang w:val="en-US"/>
        </w:rPr>
        <w:t>Tamminen</w:t>
      </w:r>
      <w:proofErr w:type="spellEnd"/>
      <w:r w:rsidRPr="00937665">
        <w:rPr>
          <w:rFonts w:ascii="Times New Roman" w:hAnsi="Times New Roman" w:cs="Times New Roman"/>
          <w:lang w:val="en-US"/>
        </w:rPr>
        <w:t xml:space="preserve">, S., Roto, V., &amp; </w:t>
      </w:r>
      <w:proofErr w:type="spellStart"/>
      <w:r w:rsidRPr="00937665">
        <w:rPr>
          <w:rFonts w:ascii="Times New Roman" w:hAnsi="Times New Roman" w:cs="Times New Roman"/>
          <w:lang w:val="en-US"/>
        </w:rPr>
        <w:t>Kuorelahti</w:t>
      </w:r>
      <w:proofErr w:type="spellEnd"/>
      <w:r w:rsidRPr="00937665">
        <w:rPr>
          <w:rFonts w:ascii="Times New Roman" w:hAnsi="Times New Roman" w:cs="Times New Roman"/>
          <w:lang w:val="en-US"/>
        </w:rPr>
        <w:t xml:space="preserve">, J. (2005). Interaction in 4-second bursts: The fragmented nature of attentional resources in mobile HCI. In </w:t>
      </w:r>
      <w:r w:rsidRPr="00937665">
        <w:rPr>
          <w:rFonts w:ascii="Times New Roman" w:hAnsi="Times New Roman" w:cs="Times New Roman"/>
          <w:i/>
          <w:iCs/>
          <w:lang w:val="en-US"/>
        </w:rPr>
        <w:t>SIGCHI Conference on Human Factors in Computing Systems</w:t>
      </w:r>
      <w:r w:rsidRPr="00937665">
        <w:rPr>
          <w:rFonts w:ascii="Times New Roman" w:hAnsi="Times New Roman" w:cs="Times New Roman"/>
          <w:lang w:val="en-US"/>
        </w:rPr>
        <w:t>, Portland, OR.</w:t>
      </w:r>
    </w:p>
    <w:p w14:paraId="3BC6593E" w14:textId="77777777" w:rsidR="00334B3F" w:rsidRPr="00937665" w:rsidRDefault="00334B3F" w:rsidP="00334B3F">
      <w:pPr>
        <w:spacing w:after="240"/>
        <w:ind w:left="480" w:hangingChars="200" w:hanging="480"/>
        <w:rPr>
          <w:rFonts w:ascii="Times New Roman" w:hAnsi="Times New Roman" w:cs="Times New Roman"/>
          <w:lang w:val="en-US"/>
        </w:rPr>
      </w:pPr>
      <w:proofErr w:type="spellStart"/>
      <w:r w:rsidRPr="00937665">
        <w:rPr>
          <w:rFonts w:ascii="Times New Roman" w:hAnsi="Times New Roman" w:cs="Times New Roman"/>
          <w:lang w:val="en-US"/>
        </w:rPr>
        <w:t>Oyewole</w:t>
      </w:r>
      <w:proofErr w:type="spellEnd"/>
      <w:r w:rsidRPr="00937665">
        <w:rPr>
          <w:rFonts w:ascii="Times New Roman" w:hAnsi="Times New Roman" w:cs="Times New Roman"/>
          <w:lang w:val="en-US"/>
        </w:rPr>
        <w:t xml:space="preserve">, O., Adeoye, J. B., Lucas, M., &amp; </w:t>
      </w:r>
      <w:proofErr w:type="spellStart"/>
      <w:r w:rsidRPr="00937665">
        <w:rPr>
          <w:rFonts w:ascii="Times New Roman" w:hAnsi="Times New Roman" w:cs="Times New Roman"/>
          <w:lang w:val="en-US"/>
        </w:rPr>
        <w:t>Olugbemi</w:t>
      </w:r>
      <w:proofErr w:type="spellEnd"/>
      <w:r w:rsidRPr="00937665">
        <w:rPr>
          <w:rFonts w:ascii="Times New Roman" w:hAnsi="Times New Roman" w:cs="Times New Roman"/>
          <w:lang w:val="en-US"/>
        </w:rPr>
        <w:t xml:space="preserve">, W. (2024). Optimization study of eggshell extract as inhibitor of mild steel corrosion in a 30 </w:t>
      </w:r>
      <w:proofErr w:type="spellStart"/>
      <w:r w:rsidRPr="00937665">
        <w:rPr>
          <w:rFonts w:ascii="Times New Roman" w:hAnsi="Times New Roman" w:cs="Times New Roman"/>
          <w:lang w:val="en-US"/>
        </w:rPr>
        <w:t>wt</w:t>
      </w:r>
      <w:proofErr w:type="spellEnd"/>
      <w:r w:rsidRPr="00937665">
        <w:rPr>
          <w:rFonts w:ascii="Times New Roman" w:hAnsi="Times New Roman" w:cs="Times New Roman"/>
          <w:lang w:val="en-US"/>
        </w:rPr>
        <w:t xml:space="preserve">% NaCl solution. </w:t>
      </w:r>
      <w:r w:rsidRPr="00937665">
        <w:rPr>
          <w:rFonts w:ascii="Times New Roman" w:hAnsi="Times New Roman" w:cs="Times New Roman"/>
          <w:i/>
          <w:iCs/>
          <w:lang w:val="en-US"/>
        </w:rPr>
        <w:t xml:space="preserve">Port </w:t>
      </w:r>
      <w:proofErr w:type="spellStart"/>
      <w:r w:rsidRPr="00937665">
        <w:rPr>
          <w:rFonts w:ascii="Times New Roman" w:hAnsi="Times New Roman" w:cs="Times New Roman"/>
          <w:i/>
          <w:iCs/>
          <w:lang w:val="en-US"/>
        </w:rPr>
        <w:t>Electr</w:t>
      </w:r>
      <w:proofErr w:type="spellEnd"/>
      <w:r w:rsidRPr="00937665">
        <w:rPr>
          <w:rFonts w:ascii="Times New Roman" w:hAnsi="Times New Roman" w:cs="Times New Roman"/>
          <w:i/>
          <w:iCs/>
          <w:lang w:val="en-US"/>
        </w:rPr>
        <w:t xml:space="preserve"> Acta</w:t>
      </w:r>
      <w:r w:rsidRPr="00937665">
        <w:rPr>
          <w:rFonts w:ascii="Times New Roman" w:hAnsi="Times New Roman" w:cs="Times New Roman"/>
          <w:lang w:val="en-US"/>
        </w:rPr>
        <w:t xml:space="preserve">, </w:t>
      </w:r>
      <w:r w:rsidRPr="00937665">
        <w:rPr>
          <w:rFonts w:ascii="Times New Roman" w:hAnsi="Times New Roman" w:cs="Times New Roman"/>
          <w:i/>
          <w:iCs/>
          <w:lang w:val="en-US"/>
        </w:rPr>
        <w:t>14</w:t>
      </w:r>
      <w:r w:rsidRPr="00937665">
        <w:rPr>
          <w:rFonts w:ascii="Times New Roman" w:hAnsi="Times New Roman" w:cs="Times New Roman"/>
          <w:lang w:val="en-US"/>
        </w:rPr>
        <w:t>(2), 123-136.</w:t>
      </w:r>
    </w:p>
    <w:p w14:paraId="435A6069" w14:textId="77777777" w:rsidR="00334B3F" w:rsidRPr="00937665" w:rsidRDefault="00334B3F" w:rsidP="00334B3F">
      <w:pPr>
        <w:spacing w:after="240"/>
        <w:ind w:left="480" w:hangingChars="200" w:hanging="480"/>
        <w:rPr>
          <w:rFonts w:ascii="Times New Roman" w:hAnsi="Times New Roman" w:cs="Times New Roman"/>
          <w:lang w:val="en-US"/>
        </w:rPr>
      </w:pPr>
      <w:proofErr w:type="spellStart"/>
      <w:r w:rsidRPr="00937665">
        <w:rPr>
          <w:rFonts w:ascii="Times New Roman" w:hAnsi="Times New Roman" w:cs="Times New Roman"/>
          <w:lang w:val="en-US"/>
        </w:rPr>
        <w:t>Pansari</w:t>
      </w:r>
      <w:proofErr w:type="spellEnd"/>
      <w:r w:rsidRPr="00937665">
        <w:rPr>
          <w:rFonts w:ascii="Times New Roman" w:hAnsi="Times New Roman" w:cs="Times New Roman"/>
          <w:lang w:val="en-US"/>
        </w:rPr>
        <w:t xml:space="preserve">, A., &amp; Kumar, V. (2017). Customer engagement: The construct, antecedents, and consequences. </w:t>
      </w:r>
      <w:r w:rsidRPr="00937665">
        <w:rPr>
          <w:rFonts w:ascii="Times New Roman" w:hAnsi="Times New Roman" w:cs="Times New Roman"/>
          <w:i/>
          <w:iCs/>
          <w:lang w:val="en-US"/>
        </w:rPr>
        <w:t>Journal of the Academy of Marketing Science</w:t>
      </w:r>
      <w:r w:rsidRPr="00937665">
        <w:rPr>
          <w:rFonts w:ascii="Times New Roman" w:hAnsi="Times New Roman" w:cs="Times New Roman"/>
          <w:lang w:val="en-US"/>
        </w:rPr>
        <w:t xml:space="preserve">, </w:t>
      </w:r>
      <w:r w:rsidRPr="00937665">
        <w:rPr>
          <w:rFonts w:ascii="Times New Roman" w:hAnsi="Times New Roman" w:cs="Times New Roman"/>
          <w:i/>
          <w:iCs/>
          <w:lang w:val="en-US"/>
        </w:rPr>
        <w:t>45</w:t>
      </w:r>
      <w:r w:rsidRPr="00937665">
        <w:rPr>
          <w:rFonts w:ascii="Times New Roman" w:hAnsi="Times New Roman" w:cs="Times New Roman"/>
          <w:lang w:val="en-US"/>
        </w:rPr>
        <w:t>, 294-311.</w:t>
      </w:r>
    </w:p>
    <w:p w14:paraId="7D318185" w14:textId="77777777" w:rsidR="00334B3F" w:rsidRPr="00937665" w:rsidRDefault="00334B3F" w:rsidP="00334B3F">
      <w:pPr>
        <w:spacing w:after="240"/>
        <w:ind w:left="480" w:hangingChars="200" w:hanging="480"/>
        <w:rPr>
          <w:rFonts w:ascii="Times New Roman" w:hAnsi="Times New Roman" w:cs="Times New Roman"/>
          <w:lang w:val="en-US"/>
        </w:rPr>
      </w:pPr>
      <w:proofErr w:type="spellStart"/>
      <w:r w:rsidRPr="00937665">
        <w:rPr>
          <w:rFonts w:ascii="Times New Roman" w:hAnsi="Times New Roman" w:cs="Times New Roman"/>
          <w:lang w:val="en-US"/>
        </w:rPr>
        <w:t>Papagiannidis</w:t>
      </w:r>
      <w:proofErr w:type="spellEnd"/>
      <w:r w:rsidRPr="00937665">
        <w:rPr>
          <w:rFonts w:ascii="Times New Roman" w:hAnsi="Times New Roman" w:cs="Times New Roman"/>
          <w:lang w:val="en-US"/>
        </w:rPr>
        <w:t xml:space="preserve">, S., </w:t>
      </w:r>
      <w:proofErr w:type="spellStart"/>
      <w:r w:rsidRPr="00937665">
        <w:rPr>
          <w:rFonts w:ascii="Times New Roman" w:hAnsi="Times New Roman" w:cs="Times New Roman"/>
          <w:lang w:val="en-US"/>
        </w:rPr>
        <w:t>Pantano</w:t>
      </w:r>
      <w:proofErr w:type="spellEnd"/>
      <w:r w:rsidRPr="00937665">
        <w:rPr>
          <w:rFonts w:ascii="Times New Roman" w:hAnsi="Times New Roman" w:cs="Times New Roman"/>
          <w:lang w:val="en-US"/>
        </w:rPr>
        <w:t xml:space="preserve">, E., See-To, E. W., &amp; </w:t>
      </w:r>
      <w:proofErr w:type="spellStart"/>
      <w:r w:rsidRPr="00937665">
        <w:rPr>
          <w:rFonts w:ascii="Times New Roman" w:hAnsi="Times New Roman" w:cs="Times New Roman"/>
          <w:lang w:val="en-US"/>
        </w:rPr>
        <w:t>Bourlakis</w:t>
      </w:r>
      <w:proofErr w:type="spellEnd"/>
      <w:r w:rsidRPr="00937665">
        <w:rPr>
          <w:rFonts w:ascii="Times New Roman" w:hAnsi="Times New Roman" w:cs="Times New Roman"/>
          <w:lang w:val="en-US"/>
        </w:rPr>
        <w:t xml:space="preserve">, M. (2013). Modelling the determinants of a simulated experience in a virtual retail store and users’ product purchasing intentions. </w:t>
      </w:r>
      <w:r w:rsidRPr="00937665">
        <w:rPr>
          <w:rFonts w:ascii="Times New Roman" w:hAnsi="Times New Roman" w:cs="Times New Roman"/>
          <w:i/>
          <w:iCs/>
          <w:lang w:val="en-US"/>
        </w:rPr>
        <w:t>Journal of Marketing Management</w:t>
      </w:r>
      <w:r w:rsidRPr="00937665">
        <w:rPr>
          <w:rFonts w:ascii="Times New Roman" w:hAnsi="Times New Roman" w:cs="Times New Roman"/>
          <w:lang w:val="en-US"/>
        </w:rPr>
        <w:t xml:space="preserve">, </w:t>
      </w:r>
      <w:r w:rsidRPr="00937665">
        <w:rPr>
          <w:rFonts w:ascii="Times New Roman" w:hAnsi="Times New Roman" w:cs="Times New Roman"/>
          <w:i/>
          <w:iCs/>
          <w:lang w:val="en-US"/>
        </w:rPr>
        <w:t>29</w:t>
      </w:r>
      <w:r w:rsidRPr="00937665">
        <w:rPr>
          <w:rFonts w:ascii="Times New Roman" w:hAnsi="Times New Roman" w:cs="Times New Roman"/>
          <w:lang w:val="en-US"/>
        </w:rPr>
        <w:t>(13-14), 1462-1492.</w:t>
      </w:r>
    </w:p>
    <w:p w14:paraId="6F42C24D" w14:textId="77777777" w:rsidR="00334B3F" w:rsidRPr="00937665" w:rsidRDefault="00334B3F" w:rsidP="00334B3F">
      <w:pPr>
        <w:spacing w:after="240"/>
        <w:ind w:left="480" w:hangingChars="200" w:hanging="480"/>
        <w:rPr>
          <w:rFonts w:ascii="Times New Roman" w:hAnsi="Times New Roman" w:cs="Times New Roman"/>
          <w:lang w:val="en-US"/>
        </w:rPr>
      </w:pPr>
      <w:proofErr w:type="spellStart"/>
      <w:r w:rsidRPr="00937665">
        <w:rPr>
          <w:rFonts w:ascii="Times New Roman" w:hAnsi="Times New Roman" w:cs="Times New Roman"/>
          <w:lang w:val="en-US"/>
        </w:rPr>
        <w:t>Papagiannidis</w:t>
      </w:r>
      <w:proofErr w:type="spellEnd"/>
      <w:r w:rsidRPr="00937665">
        <w:rPr>
          <w:rFonts w:ascii="Times New Roman" w:hAnsi="Times New Roman" w:cs="Times New Roman"/>
          <w:lang w:val="en-US"/>
        </w:rPr>
        <w:t xml:space="preserve">, S., </w:t>
      </w:r>
      <w:proofErr w:type="spellStart"/>
      <w:r w:rsidRPr="00937665">
        <w:rPr>
          <w:rFonts w:ascii="Times New Roman" w:hAnsi="Times New Roman" w:cs="Times New Roman"/>
          <w:lang w:val="en-US"/>
        </w:rPr>
        <w:t>Pantano</w:t>
      </w:r>
      <w:proofErr w:type="spellEnd"/>
      <w:r w:rsidRPr="00937665">
        <w:rPr>
          <w:rFonts w:ascii="Times New Roman" w:hAnsi="Times New Roman" w:cs="Times New Roman"/>
          <w:lang w:val="en-US"/>
        </w:rPr>
        <w:t xml:space="preserve">, E., See-To, E. W., Dennis, C., &amp; </w:t>
      </w:r>
      <w:proofErr w:type="spellStart"/>
      <w:r w:rsidRPr="00937665">
        <w:rPr>
          <w:rFonts w:ascii="Times New Roman" w:hAnsi="Times New Roman" w:cs="Times New Roman"/>
          <w:lang w:val="en-US"/>
        </w:rPr>
        <w:t>Bourlakis</w:t>
      </w:r>
      <w:proofErr w:type="spellEnd"/>
      <w:r w:rsidRPr="00937665">
        <w:rPr>
          <w:rFonts w:ascii="Times New Roman" w:hAnsi="Times New Roman" w:cs="Times New Roman"/>
          <w:lang w:val="en-US"/>
        </w:rPr>
        <w:t xml:space="preserve">, M. (2017). To immerse or not? Experimenting with two virtual retail environments. </w:t>
      </w:r>
      <w:r w:rsidRPr="00937665">
        <w:rPr>
          <w:rFonts w:ascii="Times New Roman" w:hAnsi="Times New Roman" w:cs="Times New Roman"/>
          <w:i/>
          <w:iCs/>
          <w:lang w:val="en-US"/>
        </w:rPr>
        <w:t>Information Technology &amp; People</w:t>
      </w:r>
      <w:r w:rsidRPr="00937665">
        <w:rPr>
          <w:rFonts w:ascii="Times New Roman" w:hAnsi="Times New Roman" w:cs="Times New Roman"/>
          <w:lang w:val="en-US"/>
        </w:rPr>
        <w:t xml:space="preserve">, </w:t>
      </w:r>
      <w:r w:rsidRPr="00937665">
        <w:rPr>
          <w:rFonts w:ascii="Times New Roman" w:hAnsi="Times New Roman" w:cs="Times New Roman"/>
          <w:i/>
          <w:iCs/>
          <w:lang w:val="en-US"/>
        </w:rPr>
        <w:t>30</w:t>
      </w:r>
      <w:r w:rsidRPr="00937665">
        <w:rPr>
          <w:rFonts w:ascii="Times New Roman" w:hAnsi="Times New Roman" w:cs="Times New Roman"/>
          <w:lang w:val="en-US"/>
        </w:rPr>
        <w:t>(1), 163-188.</w:t>
      </w:r>
    </w:p>
    <w:p w14:paraId="6F24EEE5" w14:textId="77777777" w:rsidR="00334B3F" w:rsidRPr="00937665" w:rsidRDefault="00334B3F" w:rsidP="00334B3F">
      <w:pPr>
        <w:spacing w:after="240"/>
        <w:ind w:left="480" w:hangingChars="200" w:hanging="480"/>
        <w:rPr>
          <w:rFonts w:ascii="Times New Roman" w:hAnsi="Times New Roman" w:cs="Times New Roman"/>
          <w:lang w:val="en-US"/>
        </w:rPr>
      </w:pPr>
      <w:r w:rsidRPr="00937665">
        <w:rPr>
          <w:rFonts w:ascii="Times New Roman" w:hAnsi="Times New Roman" w:cs="Times New Roman"/>
          <w:lang w:val="en-US"/>
        </w:rPr>
        <w:t xml:space="preserve">Park, S., &amp; Kim, S. (2022). Identifying world types to deliver </w:t>
      </w:r>
      <w:proofErr w:type="spellStart"/>
      <w:r w:rsidRPr="00937665">
        <w:rPr>
          <w:rFonts w:ascii="Times New Roman" w:hAnsi="Times New Roman" w:cs="Times New Roman"/>
          <w:lang w:val="en-US"/>
        </w:rPr>
        <w:t>gameful</w:t>
      </w:r>
      <w:proofErr w:type="spellEnd"/>
      <w:r w:rsidRPr="00937665">
        <w:rPr>
          <w:rFonts w:ascii="Times New Roman" w:hAnsi="Times New Roman" w:cs="Times New Roman"/>
          <w:lang w:val="en-US"/>
        </w:rPr>
        <w:t xml:space="preserve"> experiences for sustainable learning in the Metaverse. </w:t>
      </w:r>
      <w:r w:rsidRPr="00937665">
        <w:rPr>
          <w:rFonts w:ascii="Times New Roman" w:hAnsi="Times New Roman" w:cs="Times New Roman"/>
          <w:i/>
          <w:iCs/>
          <w:lang w:val="en-US"/>
        </w:rPr>
        <w:t>Sustainability</w:t>
      </w:r>
      <w:r w:rsidRPr="00937665">
        <w:rPr>
          <w:rFonts w:ascii="Times New Roman" w:hAnsi="Times New Roman" w:cs="Times New Roman"/>
          <w:lang w:val="en-US"/>
        </w:rPr>
        <w:t xml:space="preserve">, </w:t>
      </w:r>
      <w:r w:rsidRPr="00937665">
        <w:rPr>
          <w:rFonts w:ascii="Times New Roman" w:hAnsi="Times New Roman" w:cs="Times New Roman"/>
          <w:i/>
          <w:iCs/>
          <w:lang w:val="en-US"/>
        </w:rPr>
        <w:t>14</w:t>
      </w:r>
      <w:r w:rsidRPr="00937665">
        <w:rPr>
          <w:rFonts w:ascii="Times New Roman" w:hAnsi="Times New Roman" w:cs="Times New Roman"/>
          <w:lang w:val="en-US"/>
        </w:rPr>
        <w:t>(3), 1361.</w:t>
      </w:r>
    </w:p>
    <w:p w14:paraId="76EDA8D2" w14:textId="77777777" w:rsidR="00334B3F" w:rsidRPr="00937665" w:rsidRDefault="00334B3F" w:rsidP="00334B3F">
      <w:pPr>
        <w:spacing w:after="240"/>
        <w:ind w:left="480" w:hangingChars="200" w:hanging="480"/>
        <w:rPr>
          <w:rFonts w:ascii="Times New Roman" w:hAnsi="Times New Roman" w:cs="Times New Roman"/>
          <w:lang w:val="en-US"/>
        </w:rPr>
      </w:pPr>
      <w:r w:rsidRPr="00937665">
        <w:rPr>
          <w:rFonts w:ascii="Times New Roman" w:hAnsi="Times New Roman" w:cs="Times New Roman"/>
          <w:lang w:val="en-US"/>
        </w:rPr>
        <w:t xml:space="preserve">Patterson, F., Kerrin, M., &amp; </w:t>
      </w:r>
      <w:proofErr w:type="spellStart"/>
      <w:r w:rsidRPr="00937665">
        <w:rPr>
          <w:rFonts w:ascii="Times New Roman" w:hAnsi="Times New Roman" w:cs="Times New Roman"/>
          <w:lang w:val="en-US"/>
        </w:rPr>
        <w:t>Gatto-Roissard</w:t>
      </w:r>
      <w:proofErr w:type="spellEnd"/>
      <w:r w:rsidRPr="00937665">
        <w:rPr>
          <w:rFonts w:ascii="Times New Roman" w:hAnsi="Times New Roman" w:cs="Times New Roman"/>
          <w:lang w:val="en-US"/>
        </w:rPr>
        <w:t xml:space="preserve">, G. (2009). Characteristics and </w:t>
      </w:r>
      <w:proofErr w:type="spellStart"/>
      <w:r w:rsidRPr="00937665">
        <w:rPr>
          <w:rFonts w:ascii="Times New Roman" w:hAnsi="Times New Roman" w:cs="Times New Roman"/>
          <w:lang w:val="en-US"/>
        </w:rPr>
        <w:t>behaviours</w:t>
      </w:r>
      <w:proofErr w:type="spellEnd"/>
      <w:r w:rsidRPr="00937665">
        <w:rPr>
          <w:rFonts w:ascii="Times New Roman" w:hAnsi="Times New Roman" w:cs="Times New Roman"/>
          <w:lang w:val="en-US"/>
        </w:rPr>
        <w:t xml:space="preserve"> of innovative people in </w:t>
      </w:r>
      <w:proofErr w:type="spellStart"/>
      <w:r w:rsidRPr="00937665">
        <w:rPr>
          <w:rFonts w:ascii="Times New Roman" w:hAnsi="Times New Roman" w:cs="Times New Roman"/>
          <w:lang w:val="en-US"/>
        </w:rPr>
        <w:t>organisations</w:t>
      </w:r>
      <w:proofErr w:type="spellEnd"/>
      <w:r w:rsidRPr="00937665">
        <w:rPr>
          <w:rFonts w:ascii="Times New Roman" w:hAnsi="Times New Roman" w:cs="Times New Roman"/>
          <w:lang w:val="en-US"/>
        </w:rPr>
        <w:t>. Literature review prepared for the NESTA Policy &amp; Research Unit, 1-63.</w:t>
      </w:r>
    </w:p>
    <w:p w14:paraId="16727435" w14:textId="77777777" w:rsidR="00334B3F" w:rsidRPr="00937665" w:rsidRDefault="00334B3F" w:rsidP="00334B3F">
      <w:pPr>
        <w:spacing w:after="240"/>
        <w:ind w:left="480" w:hangingChars="200" w:hanging="480"/>
        <w:rPr>
          <w:rFonts w:ascii="Times New Roman" w:hAnsi="Times New Roman" w:cs="Times New Roman"/>
          <w:lang w:val="en-US"/>
        </w:rPr>
      </w:pPr>
      <w:r w:rsidRPr="00937665">
        <w:rPr>
          <w:rFonts w:ascii="Times New Roman" w:hAnsi="Times New Roman" w:cs="Times New Roman"/>
          <w:lang w:val="en-US"/>
        </w:rPr>
        <w:t xml:space="preserve">Patton, M. Q. (2002). Two decades of developments in qualitative inquiry: A personal, experiential perspective. </w:t>
      </w:r>
      <w:r w:rsidRPr="00937665">
        <w:rPr>
          <w:rFonts w:ascii="Times New Roman" w:hAnsi="Times New Roman" w:cs="Times New Roman"/>
          <w:i/>
          <w:iCs/>
          <w:lang w:val="en-US"/>
        </w:rPr>
        <w:t>Qualitative Social Work</w:t>
      </w:r>
      <w:r w:rsidRPr="00937665">
        <w:rPr>
          <w:rFonts w:ascii="Times New Roman" w:hAnsi="Times New Roman" w:cs="Times New Roman"/>
          <w:lang w:val="en-US"/>
        </w:rPr>
        <w:t xml:space="preserve">, </w:t>
      </w:r>
      <w:r w:rsidRPr="00937665">
        <w:rPr>
          <w:rFonts w:ascii="Times New Roman" w:hAnsi="Times New Roman" w:cs="Times New Roman"/>
          <w:i/>
          <w:iCs/>
          <w:lang w:val="en-US"/>
        </w:rPr>
        <w:t>1</w:t>
      </w:r>
      <w:r w:rsidRPr="00937665">
        <w:rPr>
          <w:rFonts w:ascii="Times New Roman" w:hAnsi="Times New Roman" w:cs="Times New Roman"/>
          <w:lang w:val="en-US"/>
        </w:rPr>
        <w:t>(3), 261-283.</w:t>
      </w:r>
    </w:p>
    <w:p w14:paraId="3FE0C8BB" w14:textId="77777777" w:rsidR="00334B3F" w:rsidRPr="00937665" w:rsidRDefault="00334B3F" w:rsidP="00334B3F">
      <w:pPr>
        <w:spacing w:after="240"/>
        <w:ind w:left="480" w:hangingChars="200" w:hanging="480"/>
        <w:rPr>
          <w:rFonts w:ascii="Times New Roman" w:hAnsi="Times New Roman" w:cs="Times New Roman"/>
          <w:lang w:val="en-US"/>
        </w:rPr>
      </w:pPr>
      <w:r w:rsidRPr="00937665">
        <w:rPr>
          <w:rFonts w:ascii="Times New Roman" w:hAnsi="Times New Roman" w:cs="Times New Roman"/>
          <w:lang w:val="en-US"/>
        </w:rPr>
        <w:t xml:space="preserve">Paul, J., Ueno, A., Dennis, C., </w:t>
      </w:r>
      <w:proofErr w:type="spellStart"/>
      <w:r w:rsidRPr="00937665">
        <w:rPr>
          <w:rFonts w:ascii="Times New Roman" w:hAnsi="Times New Roman" w:cs="Times New Roman"/>
          <w:lang w:val="en-US"/>
        </w:rPr>
        <w:t>Alamanos</w:t>
      </w:r>
      <w:proofErr w:type="spellEnd"/>
      <w:r w:rsidRPr="00937665">
        <w:rPr>
          <w:rFonts w:ascii="Times New Roman" w:hAnsi="Times New Roman" w:cs="Times New Roman"/>
          <w:lang w:val="en-US"/>
        </w:rPr>
        <w:t xml:space="preserve">, E., Curtis, L., </w:t>
      </w:r>
      <w:proofErr w:type="spellStart"/>
      <w:r w:rsidRPr="00937665">
        <w:rPr>
          <w:rFonts w:ascii="Times New Roman" w:hAnsi="Times New Roman" w:cs="Times New Roman"/>
          <w:lang w:val="en-US"/>
        </w:rPr>
        <w:t>Foroudi</w:t>
      </w:r>
      <w:proofErr w:type="spellEnd"/>
      <w:r w:rsidRPr="00937665">
        <w:rPr>
          <w:rFonts w:ascii="Times New Roman" w:hAnsi="Times New Roman" w:cs="Times New Roman"/>
          <w:lang w:val="en-US"/>
        </w:rPr>
        <w:t xml:space="preserve">, P., </w:t>
      </w:r>
      <w:proofErr w:type="spellStart"/>
      <w:r w:rsidRPr="00937665">
        <w:rPr>
          <w:rFonts w:ascii="Times New Roman" w:hAnsi="Times New Roman" w:cs="Times New Roman"/>
          <w:lang w:val="en-US"/>
        </w:rPr>
        <w:t>Kacprzak</w:t>
      </w:r>
      <w:proofErr w:type="spellEnd"/>
      <w:r w:rsidRPr="00937665">
        <w:rPr>
          <w:rFonts w:ascii="Times New Roman" w:hAnsi="Times New Roman" w:cs="Times New Roman"/>
          <w:lang w:val="en-US"/>
        </w:rPr>
        <w:t xml:space="preserve">, A., Kunz, W. H., Liu, J., Marvi, R., &amp; Nair, S. L. (2024). Digital transformation: A multidisciplinary perspective and future research agenda. </w:t>
      </w:r>
      <w:r w:rsidRPr="00937665">
        <w:rPr>
          <w:rFonts w:ascii="Times New Roman" w:hAnsi="Times New Roman" w:cs="Times New Roman"/>
          <w:i/>
          <w:iCs/>
          <w:lang w:val="en-US"/>
        </w:rPr>
        <w:t>International Journal of Consumer Studies</w:t>
      </w:r>
      <w:r w:rsidRPr="00937665">
        <w:rPr>
          <w:rFonts w:ascii="Times New Roman" w:hAnsi="Times New Roman" w:cs="Times New Roman"/>
          <w:lang w:val="en-US"/>
        </w:rPr>
        <w:t xml:space="preserve">, </w:t>
      </w:r>
      <w:r w:rsidRPr="00937665">
        <w:rPr>
          <w:rFonts w:ascii="Times New Roman" w:hAnsi="Times New Roman" w:cs="Times New Roman"/>
          <w:i/>
          <w:iCs/>
          <w:lang w:val="en-US"/>
        </w:rPr>
        <w:t>48</w:t>
      </w:r>
      <w:r w:rsidRPr="00937665">
        <w:rPr>
          <w:rFonts w:ascii="Times New Roman" w:hAnsi="Times New Roman" w:cs="Times New Roman"/>
          <w:lang w:val="en-US"/>
        </w:rPr>
        <w:t>(2), e13015.</w:t>
      </w:r>
    </w:p>
    <w:p w14:paraId="2D817F9B" w14:textId="77777777" w:rsidR="00334B3F" w:rsidRPr="00937665" w:rsidRDefault="00334B3F" w:rsidP="00334B3F">
      <w:pPr>
        <w:spacing w:after="240"/>
        <w:ind w:left="480" w:hangingChars="200" w:hanging="480"/>
        <w:rPr>
          <w:rFonts w:ascii="Times New Roman" w:hAnsi="Times New Roman" w:cs="Times New Roman"/>
          <w:lang w:val="en-US"/>
        </w:rPr>
      </w:pPr>
      <w:proofErr w:type="spellStart"/>
      <w:r w:rsidRPr="00937665">
        <w:rPr>
          <w:rFonts w:ascii="Times New Roman" w:hAnsi="Times New Roman" w:cs="Times New Roman"/>
          <w:lang w:val="en-US"/>
        </w:rPr>
        <w:t>Pengnate</w:t>
      </w:r>
      <w:proofErr w:type="spellEnd"/>
      <w:r w:rsidRPr="00937665">
        <w:rPr>
          <w:rFonts w:ascii="Times New Roman" w:hAnsi="Times New Roman" w:cs="Times New Roman"/>
          <w:lang w:val="en-US"/>
        </w:rPr>
        <w:t xml:space="preserve">, S., Riggins, F. J., &amp; Zhang, L. (2020). Understanding users’ engagement and responses in 3D virtual reality: The influence of presence on user value. </w:t>
      </w:r>
      <w:r w:rsidRPr="00937665">
        <w:rPr>
          <w:rFonts w:ascii="Times New Roman" w:hAnsi="Times New Roman" w:cs="Times New Roman"/>
          <w:i/>
          <w:iCs/>
          <w:lang w:val="en-US"/>
        </w:rPr>
        <w:t>Interacting with Computers</w:t>
      </w:r>
      <w:r w:rsidRPr="00937665">
        <w:rPr>
          <w:rFonts w:ascii="Times New Roman" w:hAnsi="Times New Roman" w:cs="Times New Roman"/>
          <w:lang w:val="en-US"/>
        </w:rPr>
        <w:t xml:space="preserve">, </w:t>
      </w:r>
      <w:r w:rsidRPr="00937665">
        <w:rPr>
          <w:rFonts w:ascii="Times New Roman" w:hAnsi="Times New Roman" w:cs="Times New Roman"/>
          <w:i/>
          <w:iCs/>
          <w:lang w:val="en-US"/>
        </w:rPr>
        <w:t>32</w:t>
      </w:r>
      <w:r w:rsidRPr="00937665">
        <w:rPr>
          <w:rFonts w:ascii="Times New Roman" w:hAnsi="Times New Roman" w:cs="Times New Roman"/>
          <w:lang w:val="en-US"/>
        </w:rPr>
        <w:t>(2), 103-117.</w:t>
      </w:r>
    </w:p>
    <w:p w14:paraId="5C0936B2" w14:textId="77777777" w:rsidR="00334B3F" w:rsidRPr="00937665" w:rsidRDefault="00334B3F" w:rsidP="00334B3F">
      <w:pPr>
        <w:spacing w:after="240"/>
        <w:ind w:left="480" w:hangingChars="200" w:hanging="480"/>
        <w:rPr>
          <w:rFonts w:ascii="Times New Roman" w:hAnsi="Times New Roman" w:cs="Times New Roman"/>
          <w:lang w:val="en-US"/>
        </w:rPr>
      </w:pPr>
      <w:r w:rsidRPr="00937665">
        <w:rPr>
          <w:rFonts w:ascii="Times New Roman" w:hAnsi="Times New Roman" w:cs="Times New Roman"/>
          <w:lang w:val="en-US"/>
        </w:rPr>
        <w:t xml:space="preserve">Pervez, F., </w:t>
      </w:r>
      <w:proofErr w:type="spellStart"/>
      <w:r w:rsidRPr="00937665">
        <w:rPr>
          <w:rFonts w:ascii="Times New Roman" w:hAnsi="Times New Roman" w:cs="Times New Roman"/>
          <w:lang w:val="en-US"/>
        </w:rPr>
        <w:t>Shoukat</w:t>
      </w:r>
      <w:proofErr w:type="spellEnd"/>
      <w:r w:rsidRPr="00937665">
        <w:rPr>
          <w:rFonts w:ascii="Times New Roman" w:hAnsi="Times New Roman" w:cs="Times New Roman"/>
          <w:lang w:val="en-US"/>
        </w:rPr>
        <w:t xml:space="preserve">, M., Usama, M., Sandhu, M., Latif, S., &amp; Qadir, J. (2024). Affective computing and the road to an emotionally intelligent Metaverse. </w:t>
      </w:r>
      <w:r w:rsidRPr="00937665">
        <w:rPr>
          <w:rFonts w:ascii="Times New Roman" w:hAnsi="Times New Roman" w:cs="Times New Roman"/>
          <w:i/>
          <w:iCs/>
          <w:lang w:val="en-US"/>
        </w:rPr>
        <w:t>IEEE Open Journal of the Computer Society</w:t>
      </w:r>
      <w:r w:rsidRPr="00937665">
        <w:rPr>
          <w:rFonts w:ascii="Times New Roman" w:hAnsi="Times New Roman" w:cs="Times New Roman"/>
          <w:lang w:val="en-US"/>
        </w:rPr>
        <w:t>.</w:t>
      </w:r>
    </w:p>
    <w:p w14:paraId="68843F40" w14:textId="77777777" w:rsidR="00334B3F" w:rsidRPr="00937665" w:rsidRDefault="00334B3F" w:rsidP="00334B3F">
      <w:pPr>
        <w:spacing w:after="240"/>
        <w:ind w:left="480" w:hangingChars="200" w:hanging="480"/>
        <w:rPr>
          <w:rFonts w:ascii="Times New Roman" w:hAnsi="Times New Roman" w:cs="Times New Roman"/>
          <w:lang w:val="en-US"/>
        </w:rPr>
      </w:pPr>
      <w:r w:rsidRPr="00937665">
        <w:rPr>
          <w:rFonts w:ascii="Times New Roman" w:hAnsi="Times New Roman" w:cs="Times New Roman"/>
          <w:lang w:val="en-US"/>
        </w:rPr>
        <w:t xml:space="preserve">Peters, D., Calvo, R. A., &amp; Ryan, R. M. (2018). Designing for motivation, engagement and wellbeing in digital experience. </w:t>
      </w:r>
      <w:r w:rsidRPr="00937665">
        <w:rPr>
          <w:rFonts w:ascii="Times New Roman" w:hAnsi="Times New Roman" w:cs="Times New Roman"/>
          <w:i/>
          <w:iCs/>
          <w:lang w:val="en-US"/>
        </w:rPr>
        <w:t>Frontiers in Psychology</w:t>
      </w:r>
      <w:r w:rsidRPr="00937665">
        <w:rPr>
          <w:rFonts w:ascii="Times New Roman" w:hAnsi="Times New Roman" w:cs="Times New Roman"/>
          <w:lang w:val="en-US"/>
        </w:rPr>
        <w:t xml:space="preserve">, </w:t>
      </w:r>
      <w:r w:rsidRPr="00937665">
        <w:rPr>
          <w:rFonts w:ascii="Times New Roman" w:hAnsi="Times New Roman" w:cs="Times New Roman"/>
          <w:i/>
          <w:iCs/>
          <w:lang w:val="en-US"/>
        </w:rPr>
        <w:t>9</w:t>
      </w:r>
      <w:r w:rsidRPr="00937665">
        <w:rPr>
          <w:rFonts w:ascii="Times New Roman" w:hAnsi="Times New Roman" w:cs="Times New Roman"/>
          <w:lang w:val="en-US"/>
        </w:rPr>
        <w:t>, 797. https://doi.org/10.3389/fpsyg.2018.00797</w:t>
      </w:r>
    </w:p>
    <w:p w14:paraId="347B6C5E" w14:textId="77777777" w:rsidR="00334B3F" w:rsidRPr="00937665" w:rsidRDefault="00334B3F" w:rsidP="00334B3F">
      <w:pPr>
        <w:spacing w:after="240"/>
        <w:ind w:left="480" w:hangingChars="200" w:hanging="480"/>
        <w:rPr>
          <w:rFonts w:ascii="Times New Roman" w:hAnsi="Times New Roman" w:cs="Times New Roman"/>
          <w:lang w:val="en-US"/>
        </w:rPr>
      </w:pPr>
      <w:r w:rsidRPr="00937665">
        <w:rPr>
          <w:rFonts w:ascii="Times New Roman" w:hAnsi="Times New Roman" w:cs="Times New Roman"/>
          <w:lang w:val="en-US"/>
        </w:rPr>
        <w:lastRenderedPageBreak/>
        <w:t xml:space="preserve">Petersen, G. B., </w:t>
      </w:r>
      <w:proofErr w:type="spellStart"/>
      <w:r w:rsidRPr="00937665">
        <w:rPr>
          <w:rFonts w:ascii="Times New Roman" w:hAnsi="Times New Roman" w:cs="Times New Roman"/>
          <w:lang w:val="en-US"/>
        </w:rPr>
        <w:t>Petkakis</w:t>
      </w:r>
      <w:proofErr w:type="spellEnd"/>
      <w:r w:rsidRPr="00937665">
        <w:rPr>
          <w:rFonts w:ascii="Times New Roman" w:hAnsi="Times New Roman" w:cs="Times New Roman"/>
          <w:lang w:val="en-US"/>
        </w:rPr>
        <w:t xml:space="preserve">, G., &amp; </w:t>
      </w:r>
      <w:proofErr w:type="spellStart"/>
      <w:r w:rsidRPr="00937665">
        <w:rPr>
          <w:rFonts w:ascii="Times New Roman" w:hAnsi="Times New Roman" w:cs="Times New Roman"/>
          <w:lang w:val="en-US"/>
        </w:rPr>
        <w:t>Makransky</w:t>
      </w:r>
      <w:proofErr w:type="spellEnd"/>
      <w:r w:rsidRPr="00937665">
        <w:rPr>
          <w:rFonts w:ascii="Times New Roman" w:hAnsi="Times New Roman" w:cs="Times New Roman"/>
          <w:lang w:val="en-US"/>
        </w:rPr>
        <w:t xml:space="preserve">, G. (2022). A study of how immersion and interactivity drive VR learning. </w:t>
      </w:r>
      <w:r w:rsidRPr="00937665">
        <w:rPr>
          <w:rFonts w:ascii="Times New Roman" w:hAnsi="Times New Roman" w:cs="Times New Roman"/>
          <w:i/>
          <w:iCs/>
          <w:lang w:val="en-US"/>
        </w:rPr>
        <w:t>Computers &amp; Education</w:t>
      </w:r>
      <w:r w:rsidRPr="00937665">
        <w:rPr>
          <w:rFonts w:ascii="Times New Roman" w:hAnsi="Times New Roman" w:cs="Times New Roman"/>
          <w:lang w:val="en-US"/>
        </w:rPr>
        <w:t xml:space="preserve">, </w:t>
      </w:r>
      <w:r w:rsidRPr="00937665">
        <w:rPr>
          <w:rFonts w:ascii="Times New Roman" w:hAnsi="Times New Roman" w:cs="Times New Roman"/>
          <w:i/>
          <w:iCs/>
          <w:lang w:val="en-US"/>
        </w:rPr>
        <w:t>179</w:t>
      </w:r>
      <w:r w:rsidRPr="00937665">
        <w:rPr>
          <w:rFonts w:ascii="Times New Roman" w:hAnsi="Times New Roman" w:cs="Times New Roman"/>
          <w:lang w:val="en-US"/>
        </w:rPr>
        <w:t>, 104429.</w:t>
      </w:r>
    </w:p>
    <w:p w14:paraId="7DF91E1F" w14:textId="77777777" w:rsidR="00334B3F" w:rsidRPr="00937665" w:rsidRDefault="00334B3F" w:rsidP="00334B3F">
      <w:pPr>
        <w:spacing w:after="240"/>
        <w:ind w:left="480" w:hangingChars="200" w:hanging="480"/>
        <w:rPr>
          <w:rFonts w:ascii="Times New Roman" w:hAnsi="Times New Roman" w:cs="Times New Roman"/>
          <w:lang w:val="en-US"/>
        </w:rPr>
      </w:pPr>
      <w:proofErr w:type="spellStart"/>
      <w:r w:rsidRPr="00937665">
        <w:rPr>
          <w:rFonts w:ascii="Times New Roman" w:hAnsi="Times New Roman" w:cs="Times New Roman"/>
          <w:lang w:val="en-US"/>
        </w:rPr>
        <w:t>Petroni</w:t>
      </w:r>
      <w:proofErr w:type="spellEnd"/>
      <w:r w:rsidRPr="00937665">
        <w:rPr>
          <w:rFonts w:ascii="Times New Roman" w:hAnsi="Times New Roman" w:cs="Times New Roman"/>
          <w:lang w:val="en-US"/>
        </w:rPr>
        <w:t>, S. (2019). How social media shape identities and discourses in professional digital settings: Self-communication or self-branding? In P. Bou-</w:t>
      </w:r>
      <w:proofErr w:type="spellStart"/>
      <w:r w:rsidRPr="00937665">
        <w:rPr>
          <w:rFonts w:ascii="Times New Roman" w:hAnsi="Times New Roman" w:cs="Times New Roman"/>
          <w:lang w:val="en-US"/>
        </w:rPr>
        <w:t>Franch</w:t>
      </w:r>
      <w:proofErr w:type="spellEnd"/>
      <w:r w:rsidRPr="00937665">
        <w:rPr>
          <w:rFonts w:ascii="Times New Roman" w:hAnsi="Times New Roman" w:cs="Times New Roman"/>
          <w:lang w:val="en-US"/>
        </w:rPr>
        <w:t xml:space="preserve"> &amp; P. </w:t>
      </w:r>
      <w:proofErr w:type="spellStart"/>
      <w:r w:rsidRPr="00937665">
        <w:rPr>
          <w:rFonts w:ascii="Times New Roman" w:hAnsi="Times New Roman" w:cs="Times New Roman"/>
          <w:lang w:val="en-US"/>
        </w:rPr>
        <w:t>Garcés</w:t>
      </w:r>
      <w:proofErr w:type="spellEnd"/>
      <w:r w:rsidRPr="00937665">
        <w:rPr>
          <w:rFonts w:ascii="Times New Roman" w:hAnsi="Times New Roman" w:cs="Times New Roman"/>
          <w:lang w:val="en-US"/>
        </w:rPr>
        <w:t xml:space="preserve">-Conejos </w:t>
      </w:r>
      <w:proofErr w:type="spellStart"/>
      <w:r w:rsidRPr="00937665">
        <w:rPr>
          <w:rFonts w:ascii="Times New Roman" w:hAnsi="Times New Roman" w:cs="Times New Roman"/>
          <w:lang w:val="en-US"/>
        </w:rPr>
        <w:t>Blitvich</w:t>
      </w:r>
      <w:proofErr w:type="spellEnd"/>
      <w:r w:rsidRPr="00937665">
        <w:rPr>
          <w:rFonts w:ascii="Times New Roman" w:hAnsi="Times New Roman" w:cs="Times New Roman"/>
          <w:lang w:val="en-US"/>
        </w:rPr>
        <w:t xml:space="preserve"> (Eds.), </w:t>
      </w:r>
      <w:r w:rsidRPr="00937665">
        <w:rPr>
          <w:rFonts w:ascii="Times New Roman" w:hAnsi="Times New Roman" w:cs="Times New Roman"/>
          <w:i/>
          <w:iCs/>
          <w:lang w:val="en-US"/>
        </w:rPr>
        <w:t>Analyzing Digital Discourse</w:t>
      </w:r>
      <w:r w:rsidRPr="00937665">
        <w:rPr>
          <w:rFonts w:ascii="Times New Roman" w:hAnsi="Times New Roman" w:cs="Times New Roman"/>
          <w:lang w:val="en-US"/>
        </w:rPr>
        <w:t xml:space="preserve">. Palgrave Macmillan, Cham. </w:t>
      </w:r>
      <w:hyperlink r:id="rId33" w:tgtFrame="_new" w:history="1">
        <w:r w:rsidRPr="00937665">
          <w:rPr>
            <w:rStyle w:val="Hyperlink"/>
            <w:rFonts w:ascii="Times New Roman" w:hAnsi="Times New Roman" w:cs="Times New Roman"/>
            <w:lang w:val="en-US"/>
          </w:rPr>
          <w:t>https://doi.org/10.1007/978-3-319-92663-6_9</w:t>
        </w:r>
      </w:hyperlink>
    </w:p>
    <w:p w14:paraId="59059282" w14:textId="77777777" w:rsidR="00334B3F" w:rsidRPr="00937665" w:rsidRDefault="00334B3F" w:rsidP="00334B3F">
      <w:pPr>
        <w:spacing w:after="240"/>
        <w:ind w:left="480" w:hangingChars="200" w:hanging="480"/>
        <w:rPr>
          <w:rFonts w:ascii="Times New Roman" w:hAnsi="Times New Roman" w:cs="Times New Roman"/>
          <w:lang w:val="en-US"/>
        </w:rPr>
      </w:pPr>
      <w:proofErr w:type="spellStart"/>
      <w:r w:rsidRPr="00937665">
        <w:rPr>
          <w:rFonts w:ascii="Times New Roman" w:hAnsi="Times New Roman" w:cs="Times New Roman"/>
          <w:lang w:val="en-US"/>
        </w:rPr>
        <w:t>Peukert</w:t>
      </w:r>
      <w:proofErr w:type="spellEnd"/>
      <w:r w:rsidRPr="00937665">
        <w:rPr>
          <w:rFonts w:ascii="Times New Roman" w:hAnsi="Times New Roman" w:cs="Times New Roman"/>
          <w:lang w:val="en-US"/>
        </w:rPr>
        <w:t xml:space="preserve">, C., Pfeiffer, J., </w:t>
      </w:r>
      <w:proofErr w:type="spellStart"/>
      <w:r w:rsidRPr="00937665">
        <w:rPr>
          <w:rFonts w:ascii="Times New Roman" w:hAnsi="Times New Roman" w:cs="Times New Roman"/>
          <w:lang w:val="en-US"/>
        </w:rPr>
        <w:t>Meißner</w:t>
      </w:r>
      <w:proofErr w:type="spellEnd"/>
      <w:r w:rsidRPr="00937665">
        <w:rPr>
          <w:rFonts w:ascii="Times New Roman" w:hAnsi="Times New Roman" w:cs="Times New Roman"/>
          <w:lang w:val="en-US"/>
        </w:rPr>
        <w:t xml:space="preserve">, M., Pfeiffer, T., &amp; </w:t>
      </w:r>
      <w:proofErr w:type="spellStart"/>
      <w:r w:rsidRPr="00937665">
        <w:rPr>
          <w:rFonts w:ascii="Times New Roman" w:hAnsi="Times New Roman" w:cs="Times New Roman"/>
          <w:lang w:val="en-US"/>
        </w:rPr>
        <w:t>Weinhardt</w:t>
      </w:r>
      <w:proofErr w:type="spellEnd"/>
      <w:r w:rsidRPr="00937665">
        <w:rPr>
          <w:rFonts w:ascii="Times New Roman" w:hAnsi="Times New Roman" w:cs="Times New Roman"/>
          <w:lang w:val="en-US"/>
        </w:rPr>
        <w:t xml:space="preserve">, C. (2019). Shopping in virtual reality stores: The influence of immersion on system adoption. </w:t>
      </w:r>
      <w:r w:rsidRPr="00937665">
        <w:rPr>
          <w:rFonts w:ascii="Times New Roman" w:hAnsi="Times New Roman" w:cs="Times New Roman"/>
          <w:i/>
          <w:iCs/>
          <w:lang w:val="en-US"/>
        </w:rPr>
        <w:t>Journal of Management Information Systems</w:t>
      </w:r>
      <w:r w:rsidRPr="00937665">
        <w:rPr>
          <w:rFonts w:ascii="Times New Roman" w:hAnsi="Times New Roman" w:cs="Times New Roman"/>
          <w:lang w:val="en-US"/>
        </w:rPr>
        <w:t xml:space="preserve">, </w:t>
      </w:r>
      <w:r w:rsidRPr="00937665">
        <w:rPr>
          <w:rFonts w:ascii="Times New Roman" w:hAnsi="Times New Roman" w:cs="Times New Roman"/>
          <w:i/>
          <w:iCs/>
          <w:lang w:val="en-US"/>
        </w:rPr>
        <w:t>36</w:t>
      </w:r>
      <w:r w:rsidRPr="00937665">
        <w:rPr>
          <w:rFonts w:ascii="Times New Roman" w:hAnsi="Times New Roman" w:cs="Times New Roman"/>
          <w:lang w:val="en-US"/>
        </w:rPr>
        <w:t xml:space="preserve">, 755-788. </w:t>
      </w:r>
      <w:hyperlink r:id="rId34" w:tgtFrame="_new" w:history="1">
        <w:r w:rsidRPr="00937665">
          <w:rPr>
            <w:rStyle w:val="Hyperlink"/>
            <w:rFonts w:ascii="Times New Roman" w:hAnsi="Times New Roman" w:cs="Times New Roman"/>
            <w:lang w:val="en-US"/>
          </w:rPr>
          <w:t>https://doi.org/10.1080/07421222.2019.1628889</w:t>
        </w:r>
      </w:hyperlink>
    </w:p>
    <w:p w14:paraId="45D259D2" w14:textId="77777777" w:rsidR="00334B3F" w:rsidRPr="00937665" w:rsidRDefault="00334B3F" w:rsidP="00334B3F">
      <w:pPr>
        <w:spacing w:after="240"/>
        <w:ind w:left="480" w:hangingChars="200" w:hanging="480"/>
        <w:rPr>
          <w:rFonts w:ascii="Times New Roman" w:hAnsi="Times New Roman" w:cs="Times New Roman"/>
          <w:lang w:val="en-US"/>
        </w:rPr>
      </w:pPr>
      <w:proofErr w:type="spellStart"/>
      <w:r w:rsidRPr="00937665">
        <w:rPr>
          <w:rFonts w:ascii="Times New Roman" w:hAnsi="Times New Roman" w:cs="Times New Roman"/>
          <w:lang w:val="en-US"/>
        </w:rPr>
        <w:t>Plechatá</w:t>
      </w:r>
      <w:proofErr w:type="spellEnd"/>
      <w:r w:rsidRPr="00937665">
        <w:rPr>
          <w:rFonts w:ascii="Times New Roman" w:hAnsi="Times New Roman" w:cs="Times New Roman"/>
          <w:lang w:val="en-US"/>
        </w:rPr>
        <w:t xml:space="preserve">, A., Morton, T., Perez-Cueto, F. J., &amp; </w:t>
      </w:r>
      <w:proofErr w:type="spellStart"/>
      <w:r w:rsidRPr="00937665">
        <w:rPr>
          <w:rFonts w:ascii="Times New Roman" w:hAnsi="Times New Roman" w:cs="Times New Roman"/>
          <w:lang w:val="en-US"/>
        </w:rPr>
        <w:t>Makransky</w:t>
      </w:r>
      <w:proofErr w:type="spellEnd"/>
      <w:r w:rsidRPr="00937665">
        <w:rPr>
          <w:rFonts w:ascii="Times New Roman" w:hAnsi="Times New Roman" w:cs="Times New Roman"/>
          <w:lang w:val="en-US"/>
        </w:rPr>
        <w:t xml:space="preserve">, G. (2022). Why just experience the future when you can change it: Virtual reality can increase pro-environmental food choices through self-efficacy. </w:t>
      </w:r>
      <w:r w:rsidRPr="00937665">
        <w:rPr>
          <w:rFonts w:ascii="Times New Roman" w:hAnsi="Times New Roman" w:cs="Times New Roman"/>
          <w:i/>
          <w:iCs/>
          <w:lang w:val="en-US"/>
        </w:rPr>
        <w:t>Technology, Mind, and Behavior</w:t>
      </w:r>
      <w:r w:rsidRPr="00937665">
        <w:rPr>
          <w:rFonts w:ascii="Times New Roman" w:hAnsi="Times New Roman" w:cs="Times New Roman"/>
          <w:lang w:val="en-US"/>
        </w:rPr>
        <w:t xml:space="preserve">, </w:t>
      </w:r>
      <w:r w:rsidRPr="00937665">
        <w:rPr>
          <w:rFonts w:ascii="Times New Roman" w:hAnsi="Times New Roman" w:cs="Times New Roman"/>
          <w:i/>
          <w:iCs/>
          <w:lang w:val="en-US"/>
        </w:rPr>
        <w:t>3</w:t>
      </w:r>
      <w:r w:rsidRPr="00937665">
        <w:rPr>
          <w:rFonts w:ascii="Times New Roman" w:hAnsi="Times New Roman" w:cs="Times New Roman"/>
          <w:lang w:val="en-US"/>
        </w:rPr>
        <w:t>(4).</w:t>
      </w:r>
    </w:p>
    <w:p w14:paraId="31CCA9E7" w14:textId="77777777" w:rsidR="00334B3F" w:rsidRPr="00937665" w:rsidRDefault="00334B3F" w:rsidP="00334B3F">
      <w:pPr>
        <w:spacing w:after="240"/>
        <w:ind w:left="480" w:hangingChars="200" w:hanging="480"/>
        <w:rPr>
          <w:rFonts w:ascii="Times New Roman" w:hAnsi="Times New Roman" w:cs="Times New Roman"/>
          <w:lang w:val="en-US"/>
        </w:rPr>
      </w:pPr>
      <w:r w:rsidRPr="00937665">
        <w:rPr>
          <w:rFonts w:ascii="Times New Roman" w:hAnsi="Times New Roman" w:cs="Times New Roman"/>
          <w:lang w:val="en-US"/>
        </w:rPr>
        <w:t xml:space="preserve">PwC. (2022). Healthcare in the Metaverse. PwC. </w:t>
      </w:r>
      <w:hyperlink r:id="rId35" w:tgtFrame="_new" w:history="1">
        <w:r w:rsidRPr="00937665">
          <w:rPr>
            <w:rStyle w:val="Hyperlink"/>
            <w:rFonts w:ascii="Times New Roman" w:hAnsi="Times New Roman" w:cs="Times New Roman"/>
            <w:lang w:val="en-US"/>
          </w:rPr>
          <w:t>https://www.pwc.in/assets/pdfs/emerging-tech/healthcare-in-the-Metaverse.pdf</w:t>
        </w:r>
      </w:hyperlink>
      <w:r>
        <w:rPr>
          <w:rFonts w:ascii="Times New Roman" w:hAnsi="Times New Roman" w:cs="Times New Roman"/>
          <w:lang w:val="en-US"/>
        </w:rPr>
        <w:t>/</w:t>
      </w:r>
      <w:r w:rsidRPr="00937665">
        <w:rPr>
          <w:rFonts w:ascii="Times New Roman" w:hAnsi="Times New Roman" w:cs="Times New Roman"/>
          <w:lang w:val="en-US"/>
        </w:rPr>
        <w:t>. Accessed on June 20, 2024.</w:t>
      </w:r>
    </w:p>
    <w:p w14:paraId="139EC9E1" w14:textId="77777777" w:rsidR="00334B3F" w:rsidRPr="00AE68FC" w:rsidRDefault="00334B3F" w:rsidP="00334B3F">
      <w:pPr>
        <w:spacing w:after="240"/>
        <w:ind w:left="480" w:hangingChars="200" w:hanging="480"/>
        <w:rPr>
          <w:rFonts w:ascii="Times New Roman" w:hAnsi="Times New Roman" w:cs="Times New Roman"/>
          <w:lang w:val="en-US"/>
        </w:rPr>
      </w:pPr>
      <w:proofErr w:type="spellStart"/>
      <w:r w:rsidRPr="00AE68FC">
        <w:rPr>
          <w:rFonts w:ascii="Times New Roman" w:hAnsi="Times New Roman" w:cs="Times New Roman"/>
          <w:lang w:val="en-US"/>
        </w:rPr>
        <w:t>Pyae</w:t>
      </w:r>
      <w:proofErr w:type="spellEnd"/>
      <w:r w:rsidRPr="00AE68FC">
        <w:rPr>
          <w:rFonts w:ascii="Times New Roman" w:hAnsi="Times New Roman" w:cs="Times New Roman"/>
          <w:lang w:val="en-US"/>
        </w:rPr>
        <w:t xml:space="preserve">, A., </w:t>
      </w:r>
      <w:proofErr w:type="spellStart"/>
      <w:r w:rsidRPr="00AE68FC">
        <w:rPr>
          <w:rFonts w:ascii="Times New Roman" w:hAnsi="Times New Roman" w:cs="Times New Roman"/>
          <w:lang w:val="en-US"/>
        </w:rPr>
        <w:t>Ravyse</w:t>
      </w:r>
      <w:proofErr w:type="spellEnd"/>
      <w:r w:rsidRPr="00AE68FC">
        <w:rPr>
          <w:rFonts w:ascii="Times New Roman" w:hAnsi="Times New Roman" w:cs="Times New Roman"/>
          <w:lang w:val="en-US"/>
        </w:rPr>
        <w:t xml:space="preserve">, W., </w:t>
      </w:r>
      <w:proofErr w:type="spellStart"/>
      <w:r w:rsidRPr="00AE68FC">
        <w:rPr>
          <w:rFonts w:ascii="Times New Roman" w:hAnsi="Times New Roman" w:cs="Times New Roman"/>
          <w:lang w:val="en-US"/>
        </w:rPr>
        <w:t>Luimula</w:t>
      </w:r>
      <w:proofErr w:type="spellEnd"/>
      <w:r w:rsidRPr="00AE68FC">
        <w:rPr>
          <w:rFonts w:ascii="Times New Roman" w:hAnsi="Times New Roman" w:cs="Times New Roman"/>
          <w:lang w:val="en-US"/>
        </w:rPr>
        <w:t xml:space="preserve">, M., Pizarro-Lucas, E., Sanchez, P. L., Dorado-Diaz, I. P., &amp; Thaw, A. K. (2023). Exploring user experience and usability in a Metaverse learning environment for students: A usability study of the Artificial Intelligence, Innovation, and Society (AIIS). </w:t>
      </w:r>
      <w:r w:rsidRPr="00AE68FC">
        <w:rPr>
          <w:rFonts w:ascii="Times New Roman" w:hAnsi="Times New Roman" w:cs="Times New Roman"/>
          <w:i/>
          <w:iCs/>
          <w:lang w:val="en-US"/>
        </w:rPr>
        <w:t>Electronics</w:t>
      </w:r>
      <w:r w:rsidRPr="00AE68FC">
        <w:rPr>
          <w:rFonts w:ascii="Times New Roman" w:hAnsi="Times New Roman" w:cs="Times New Roman"/>
          <w:lang w:val="en-US"/>
        </w:rPr>
        <w:t xml:space="preserve">, </w:t>
      </w:r>
      <w:r w:rsidRPr="00AE68FC">
        <w:rPr>
          <w:rFonts w:ascii="Times New Roman" w:hAnsi="Times New Roman" w:cs="Times New Roman"/>
          <w:i/>
          <w:iCs/>
          <w:lang w:val="en-US"/>
        </w:rPr>
        <w:t>12</w:t>
      </w:r>
      <w:r w:rsidRPr="00AE68FC">
        <w:rPr>
          <w:rFonts w:ascii="Times New Roman" w:hAnsi="Times New Roman" w:cs="Times New Roman"/>
          <w:lang w:val="en-US"/>
        </w:rPr>
        <w:t xml:space="preserve">(20), 4283. </w:t>
      </w:r>
      <w:hyperlink r:id="rId36" w:tgtFrame="_new" w:history="1">
        <w:r w:rsidRPr="00AE68FC">
          <w:rPr>
            <w:rStyle w:val="Hyperlink"/>
            <w:rFonts w:ascii="Times New Roman" w:hAnsi="Times New Roman" w:cs="Times New Roman"/>
            <w:lang w:val="en-US"/>
          </w:rPr>
          <w:t>https://doi.org/10.3390/electronics12204283</w:t>
        </w:r>
      </w:hyperlink>
    </w:p>
    <w:p w14:paraId="4DB370BD" w14:textId="77777777" w:rsidR="00334B3F" w:rsidRPr="00AE68FC" w:rsidRDefault="00334B3F" w:rsidP="00334B3F">
      <w:pPr>
        <w:spacing w:after="240"/>
        <w:ind w:left="480" w:hangingChars="200" w:hanging="480"/>
        <w:rPr>
          <w:rFonts w:ascii="Times New Roman" w:hAnsi="Times New Roman" w:cs="Times New Roman"/>
          <w:lang w:val="en-US"/>
        </w:rPr>
      </w:pPr>
      <w:proofErr w:type="spellStart"/>
      <w:r w:rsidRPr="00AE68FC">
        <w:rPr>
          <w:rFonts w:ascii="Times New Roman" w:hAnsi="Times New Roman" w:cs="Times New Roman"/>
          <w:lang w:val="en-US"/>
        </w:rPr>
        <w:t>Raïes</w:t>
      </w:r>
      <w:proofErr w:type="spellEnd"/>
      <w:r w:rsidRPr="00AE68FC">
        <w:rPr>
          <w:rFonts w:ascii="Times New Roman" w:hAnsi="Times New Roman" w:cs="Times New Roman"/>
          <w:lang w:val="en-US"/>
        </w:rPr>
        <w:t xml:space="preserve">, K., </w:t>
      </w:r>
      <w:proofErr w:type="spellStart"/>
      <w:r w:rsidRPr="00AE68FC">
        <w:rPr>
          <w:rFonts w:ascii="Times New Roman" w:hAnsi="Times New Roman" w:cs="Times New Roman"/>
          <w:lang w:val="en-US"/>
        </w:rPr>
        <w:t>Mühlbacher</w:t>
      </w:r>
      <w:proofErr w:type="spellEnd"/>
      <w:r w:rsidRPr="00AE68FC">
        <w:rPr>
          <w:rFonts w:ascii="Times New Roman" w:hAnsi="Times New Roman" w:cs="Times New Roman"/>
          <w:lang w:val="en-US"/>
        </w:rPr>
        <w:t xml:space="preserve">, H., &amp; </w:t>
      </w:r>
      <w:proofErr w:type="spellStart"/>
      <w:r w:rsidRPr="00AE68FC">
        <w:rPr>
          <w:rFonts w:ascii="Times New Roman" w:hAnsi="Times New Roman" w:cs="Times New Roman"/>
          <w:lang w:val="en-US"/>
        </w:rPr>
        <w:t>Gavard</w:t>
      </w:r>
      <w:proofErr w:type="spellEnd"/>
      <w:r w:rsidRPr="00AE68FC">
        <w:rPr>
          <w:rFonts w:ascii="Times New Roman" w:hAnsi="Times New Roman" w:cs="Times New Roman"/>
          <w:lang w:val="en-US"/>
        </w:rPr>
        <w:t xml:space="preserve">-Perret, M. L. (2015). Consumption community commitment: Newbies' and longstanding members' brand engagement and loyalty. </w:t>
      </w:r>
      <w:r w:rsidRPr="00AE68FC">
        <w:rPr>
          <w:rFonts w:ascii="Times New Roman" w:hAnsi="Times New Roman" w:cs="Times New Roman"/>
          <w:i/>
          <w:iCs/>
          <w:lang w:val="en-US"/>
        </w:rPr>
        <w:t>Journal of Business Research</w:t>
      </w:r>
      <w:r w:rsidRPr="00AE68FC">
        <w:rPr>
          <w:rFonts w:ascii="Times New Roman" w:hAnsi="Times New Roman" w:cs="Times New Roman"/>
          <w:lang w:val="en-US"/>
        </w:rPr>
        <w:t xml:space="preserve">, </w:t>
      </w:r>
      <w:r w:rsidRPr="00AE68FC">
        <w:rPr>
          <w:rFonts w:ascii="Times New Roman" w:hAnsi="Times New Roman" w:cs="Times New Roman"/>
          <w:i/>
          <w:iCs/>
          <w:lang w:val="en-US"/>
        </w:rPr>
        <w:t>68</w:t>
      </w:r>
      <w:r w:rsidRPr="00AE68FC">
        <w:rPr>
          <w:rFonts w:ascii="Times New Roman" w:hAnsi="Times New Roman" w:cs="Times New Roman"/>
          <w:lang w:val="en-US"/>
        </w:rPr>
        <w:t>(12), 2634-2644.</w:t>
      </w:r>
    </w:p>
    <w:p w14:paraId="77F8DEBE"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Rane, N., Choudhary, S., &amp; Rane, J. (2023). Metaverse for enhancing customer loyalty: Effective strategies to improve customer relationship, service, engagement, satisfaction, and experience. </w:t>
      </w:r>
      <w:r w:rsidRPr="00AE68FC">
        <w:rPr>
          <w:rFonts w:ascii="Times New Roman" w:hAnsi="Times New Roman" w:cs="Times New Roman"/>
          <w:i/>
          <w:iCs/>
          <w:lang w:val="en-US"/>
        </w:rPr>
        <w:t>Service, Engagement, Satisfaction, and Experience</w:t>
      </w:r>
      <w:r w:rsidRPr="00AE68FC">
        <w:rPr>
          <w:rFonts w:ascii="Times New Roman" w:hAnsi="Times New Roman" w:cs="Times New Roman"/>
          <w:lang w:val="en-US"/>
        </w:rPr>
        <w:t>.</w:t>
      </w:r>
    </w:p>
    <w:p w14:paraId="2186284B"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Ratan, R., Klein, M. S., </w:t>
      </w:r>
      <w:proofErr w:type="spellStart"/>
      <w:r w:rsidRPr="00AE68FC">
        <w:rPr>
          <w:rFonts w:ascii="Times New Roman" w:hAnsi="Times New Roman" w:cs="Times New Roman"/>
          <w:lang w:val="en-US"/>
        </w:rPr>
        <w:t>Ucha</w:t>
      </w:r>
      <w:proofErr w:type="spellEnd"/>
      <w:r w:rsidRPr="00AE68FC">
        <w:rPr>
          <w:rFonts w:ascii="Times New Roman" w:hAnsi="Times New Roman" w:cs="Times New Roman"/>
          <w:lang w:val="en-US"/>
        </w:rPr>
        <w:t xml:space="preserve">, C. R., &amp; </w:t>
      </w:r>
      <w:proofErr w:type="spellStart"/>
      <w:r w:rsidRPr="00AE68FC">
        <w:rPr>
          <w:rFonts w:ascii="Times New Roman" w:hAnsi="Times New Roman" w:cs="Times New Roman"/>
          <w:lang w:val="en-US"/>
        </w:rPr>
        <w:t>Cherchiglia</w:t>
      </w:r>
      <w:proofErr w:type="spellEnd"/>
      <w:r w:rsidRPr="00AE68FC">
        <w:rPr>
          <w:rFonts w:ascii="Times New Roman" w:hAnsi="Times New Roman" w:cs="Times New Roman"/>
          <w:lang w:val="en-US"/>
        </w:rPr>
        <w:t xml:space="preserve">, L. L. (2022). Avatar customization orientation and undergraduate-course outcomes: Actual-self avatars are better than ideal-self and future-self avatars. </w:t>
      </w:r>
      <w:r w:rsidRPr="00AE68FC">
        <w:rPr>
          <w:rFonts w:ascii="Times New Roman" w:hAnsi="Times New Roman" w:cs="Times New Roman"/>
          <w:i/>
          <w:iCs/>
          <w:lang w:val="en-US"/>
        </w:rPr>
        <w:t>Computers &amp; Education</w:t>
      </w:r>
      <w:r w:rsidRPr="00AE68FC">
        <w:rPr>
          <w:rFonts w:ascii="Times New Roman" w:hAnsi="Times New Roman" w:cs="Times New Roman"/>
          <w:lang w:val="en-US"/>
        </w:rPr>
        <w:t xml:space="preserve">, </w:t>
      </w:r>
      <w:r w:rsidRPr="00AE68FC">
        <w:rPr>
          <w:rFonts w:ascii="Times New Roman" w:hAnsi="Times New Roman" w:cs="Times New Roman"/>
          <w:i/>
          <w:iCs/>
          <w:lang w:val="en-US"/>
        </w:rPr>
        <w:t>191</w:t>
      </w:r>
      <w:r w:rsidRPr="00AE68FC">
        <w:rPr>
          <w:rFonts w:ascii="Times New Roman" w:hAnsi="Times New Roman" w:cs="Times New Roman"/>
          <w:lang w:val="en-US"/>
        </w:rPr>
        <w:t>, 104643.</w:t>
      </w:r>
    </w:p>
    <w:p w14:paraId="32C49618" w14:textId="77777777" w:rsidR="00334B3F" w:rsidRPr="00AE68FC" w:rsidRDefault="00334B3F" w:rsidP="00334B3F">
      <w:pPr>
        <w:spacing w:after="240"/>
        <w:ind w:left="480" w:hangingChars="200" w:hanging="480"/>
        <w:rPr>
          <w:rFonts w:ascii="Times New Roman" w:hAnsi="Times New Roman" w:cs="Times New Roman"/>
          <w:lang w:val="en-US"/>
        </w:rPr>
      </w:pPr>
      <w:proofErr w:type="spellStart"/>
      <w:r w:rsidRPr="00AE68FC">
        <w:rPr>
          <w:rFonts w:ascii="Times New Roman" w:hAnsi="Times New Roman" w:cs="Times New Roman"/>
          <w:lang w:val="en-US"/>
        </w:rPr>
        <w:t>Rauschnabel</w:t>
      </w:r>
      <w:proofErr w:type="spellEnd"/>
      <w:r w:rsidRPr="00AE68FC">
        <w:rPr>
          <w:rFonts w:ascii="Times New Roman" w:hAnsi="Times New Roman" w:cs="Times New Roman"/>
          <w:lang w:val="en-US"/>
        </w:rPr>
        <w:t xml:space="preserve">, P. A., </w:t>
      </w:r>
      <w:proofErr w:type="spellStart"/>
      <w:r w:rsidRPr="00AE68FC">
        <w:rPr>
          <w:rFonts w:ascii="Times New Roman" w:hAnsi="Times New Roman" w:cs="Times New Roman"/>
          <w:lang w:val="en-US"/>
        </w:rPr>
        <w:t>Babin</w:t>
      </w:r>
      <w:proofErr w:type="spellEnd"/>
      <w:r w:rsidRPr="00AE68FC">
        <w:rPr>
          <w:rFonts w:ascii="Times New Roman" w:hAnsi="Times New Roman" w:cs="Times New Roman"/>
          <w:lang w:val="en-US"/>
        </w:rPr>
        <w:t xml:space="preserve">, B. J., tom </w:t>
      </w:r>
      <w:proofErr w:type="spellStart"/>
      <w:r w:rsidRPr="00AE68FC">
        <w:rPr>
          <w:rFonts w:ascii="Times New Roman" w:hAnsi="Times New Roman" w:cs="Times New Roman"/>
          <w:lang w:val="en-US"/>
        </w:rPr>
        <w:t>Dieck</w:t>
      </w:r>
      <w:proofErr w:type="spellEnd"/>
      <w:r w:rsidRPr="00AE68FC">
        <w:rPr>
          <w:rFonts w:ascii="Times New Roman" w:hAnsi="Times New Roman" w:cs="Times New Roman"/>
          <w:lang w:val="en-US"/>
        </w:rPr>
        <w:t xml:space="preserve">, M. C., </w:t>
      </w:r>
      <w:proofErr w:type="spellStart"/>
      <w:r w:rsidRPr="00AE68FC">
        <w:rPr>
          <w:rFonts w:ascii="Times New Roman" w:hAnsi="Times New Roman" w:cs="Times New Roman"/>
          <w:lang w:val="en-US"/>
        </w:rPr>
        <w:t>Krey</w:t>
      </w:r>
      <w:proofErr w:type="spellEnd"/>
      <w:r w:rsidRPr="00AE68FC">
        <w:rPr>
          <w:rFonts w:ascii="Times New Roman" w:hAnsi="Times New Roman" w:cs="Times New Roman"/>
          <w:lang w:val="en-US"/>
        </w:rPr>
        <w:t xml:space="preserve">, N., &amp; Jung, T. (2022). What is augmented reality marketing? Its definition, complexity, and future. </w:t>
      </w:r>
      <w:r w:rsidRPr="00AE68FC">
        <w:rPr>
          <w:rFonts w:ascii="Times New Roman" w:hAnsi="Times New Roman" w:cs="Times New Roman"/>
          <w:i/>
          <w:iCs/>
          <w:lang w:val="en-US"/>
        </w:rPr>
        <w:t>Journal of Business Research</w:t>
      </w:r>
      <w:r w:rsidRPr="00AE68FC">
        <w:rPr>
          <w:rFonts w:ascii="Times New Roman" w:hAnsi="Times New Roman" w:cs="Times New Roman"/>
          <w:lang w:val="en-US"/>
        </w:rPr>
        <w:t xml:space="preserve">, </w:t>
      </w:r>
      <w:r w:rsidRPr="00AE68FC">
        <w:rPr>
          <w:rFonts w:ascii="Times New Roman" w:hAnsi="Times New Roman" w:cs="Times New Roman"/>
          <w:i/>
          <w:iCs/>
          <w:lang w:val="en-US"/>
        </w:rPr>
        <w:t>142</w:t>
      </w:r>
      <w:r w:rsidRPr="00AE68FC">
        <w:rPr>
          <w:rFonts w:ascii="Times New Roman" w:hAnsi="Times New Roman" w:cs="Times New Roman"/>
          <w:lang w:val="en-US"/>
        </w:rPr>
        <w:t>, 1140-1150.</w:t>
      </w:r>
    </w:p>
    <w:p w14:paraId="3ABEF02F"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lastRenderedPageBreak/>
        <w:t xml:space="preserve">Richter, S., &amp; Richter, A. (2023). What is novel about the Metaverse? </w:t>
      </w:r>
      <w:r w:rsidRPr="00AE68FC">
        <w:rPr>
          <w:rFonts w:ascii="Times New Roman" w:hAnsi="Times New Roman" w:cs="Times New Roman"/>
          <w:i/>
          <w:iCs/>
          <w:lang w:val="en-US"/>
        </w:rPr>
        <w:t>International Journal of Information Management</w:t>
      </w:r>
      <w:r w:rsidRPr="00AE68FC">
        <w:rPr>
          <w:rFonts w:ascii="Times New Roman" w:hAnsi="Times New Roman" w:cs="Times New Roman"/>
          <w:lang w:val="en-US"/>
        </w:rPr>
        <w:t xml:space="preserve">, </w:t>
      </w:r>
      <w:r w:rsidRPr="00AE68FC">
        <w:rPr>
          <w:rFonts w:ascii="Times New Roman" w:hAnsi="Times New Roman" w:cs="Times New Roman"/>
          <w:i/>
          <w:iCs/>
          <w:lang w:val="en-US"/>
        </w:rPr>
        <w:t>73</w:t>
      </w:r>
      <w:r w:rsidRPr="00AE68FC">
        <w:rPr>
          <w:rFonts w:ascii="Times New Roman" w:hAnsi="Times New Roman" w:cs="Times New Roman"/>
          <w:lang w:val="en-US"/>
        </w:rPr>
        <w:t>, 102684.</w:t>
      </w:r>
    </w:p>
    <w:p w14:paraId="4A111044"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Roberts, R., </w:t>
      </w:r>
      <w:proofErr w:type="spellStart"/>
      <w:r w:rsidRPr="00AE68FC">
        <w:rPr>
          <w:rFonts w:ascii="Times New Roman" w:hAnsi="Times New Roman" w:cs="Times New Roman"/>
          <w:lang w:val="en-US"/>
        </w:rPr>
        <w:t>Flin</w:t>
      </w:r>
      <w:proofErr w:type="spellEnd"/>
      <w:r w:rsidRPr="00AE68FC">
        <w:rPr>
          <w:rFonts w:ascii="Times New Roman" w:hAnsi="Times New Roman" w:cs="Times New Roman"/>
          <w:lang w:val="en-US"/>
        </w:rPr>
        <w:t xml:space="preserve">, R., Millar, D., &amp; </w:t>
      </w:r>
      <w:proofErr w:type="spellStart"/>
      <w:r w:rsidRPr="00AE68FC">
        <w:rPr>
          <w:rFonts w:ascii="Times New Roman" w:hAnsi="Times New Roman" w:cs="Times New Roman"/>
          <w:lang w:val="en-US"/>
        </w:rPr>
        <w:t>Corradi</w:t>
      </w:r>
      <w:proofErr w:type="spellEnd"/>
      <w:r w:rsidRPr="00AE68FC">
        <w:rPr>
          <w:rFonts w:ascii="Times New Roman" w:hAnsi="Times New Roman" w:cs="Times New Roman"/>
          <w:lang w:val="en-US"/>
        </w:rPr>
        <w:t xml:space="preserve">, L. (2021). Psychological factors influencing technology adoption: A case study from the oil and gas industry. </w:t>
      </w:r>
      <w:proofErr w:type="spellStart"/>
      <w:r w:rsidRPr="00AE68FC">
        <w:rPr>
          <w:rFonts w:ascii="Times New Roman" w:hAnsi="Times New Roman" w:cs="Times New Roman"/>
          <w:i/>
          <w:iCs/>
          <w:lang w:val="en-US"/>
        </w:rPr>
        <w:t>Technovation</w:t>
      </w:r>
      <w:proofErr w:type="spellEnd"/>
      <w:r w:rsidRPr="00AE68FC">
        <w:rPr>
          <w:rFonts w:ascii="Times New Roman" w:hAnsi="Times New Roman" w:cs="Times New Roman"/>
          <w:lang w:val="en-US"/>
        </w:rPr>
        <w:t xml:space="preserve">, </w:t>
      </w:r>
      <w:r w:rsidRPr="00AE68FC">
        <w:rPr>
          <w:rFonts w:ascii="Times New Roman" w:hAnsi="Times New Roman" w:cs="Times New Roman"/>
          <w:i/>
          <w:iCs/>
          <w:lang w:val="en-US"/>
        </w:rPr>
        <w:t>102</w:t>
      </w:r>
      <w:r w:rsidRPr="00AE68FC">
        <w:rPr>
          <w:rFonts w:ascii="Times New Roman" w:hAnsi="Times New Roman" w:cs="Times New Roman"/>
          <w:lang w:val="en-US"/>
        </w:rPr>
        <w:t>, 102219.</w:t>
      </w:r>
    </w:p>
    <w:p w14:paraId="0BA9EEB4"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Ryan, R. M., &amp; Deci, E. L. (2000). Intrinsic and extrinsic motivations: Classic definitions and new directions. </w:t>
      </w:r>
      <w:r w:rsidRPr="00AE68FC">
        <w:rPr>
          <w:rFonts w:ascii="Times New Roman" w:hAnsi="Times New Roman" w:cs="Times New Roman"/>
          <w:i/>
          <w:iCs/>
          <w:lang w:val="en-US"/>
        </w:rPr>
        <w:t>Contemporary Educational Psychology</w:t>
      </w:r>
      <w:r w:rsidRPr="00AE68FC">
        <w:rPr>
          <w:rFonts w:ascii="Times New Roman" w:hAnsi="Times New Roman" w:cs="Times New Roman"/>
          <w:lang w:val="en-US"/>
        </w:rPr>
        <w:t xml:space="preserve">, </w:t>
      </w:r>
      <w:r w:rsidRPr="00AE68FC">
        <w:rPr>
          <w:rFonts w:ascii="Times New Roman" w:hAnsi="Times New Roman" w:cs="Times New Roman"/>
          <w:i/>
          <w:iCs/>
          <w:lang w:val="en-US"/>
        </w:rPr>
        <w:t>25</w:t>
      </w:r>
      <w:r w:rsidRPr="00AE68FC">
        <w:rPr>
          <w:rFonts w:ascii="Times New Roman" w:hAnsi="Times New Roman" w:cs="Times New Roman"/>
          <w:lang w:val="en-US"/>
        </w:rPr>
        <w:t>(1), 54-67.</w:t>
      </w:r>
    </w:p>
    <w:p w14:paraId="11371562"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Schaufeli, W. B., </w:t>
      </w:r>
      <w:proofErr w:type="spellStart"/>
      <w:r w:rsidRPr="00AE68FC">
        <w:rPr>
          <w:rFonts w:ascii="Times New Roman" w:hAnsi="Times New Roman" w:cs="Times New Roman"/>
          <w:lang w:val="en-US"/>
        </w:rPr>
        <w:t>Salanova</w:t>
      </w:r>
      <w:proofErr w:type="spellEnd"/>
      <w:r w:rsidRPr="00AE68FC">
        <w:rPr>
          <w:rFonts w:ascii="Times New Roman" w:hAnsi="Times New Roman" w:cs="Times New Roman"/>
          <w:lang w:val="en-US"/>
        </w:rPr>
        <w:t>, M., González-</w:t>
      </w:r>
      <w:proofErr w:type="spellStart"/>
      <w:r w:rsidRPr="00AE68FC">
        <w:rPr>
          <w:rFonts w:ascii="Times New Roman" w:hAnsi="Times New Roman" w:cs="Times New Roman"/>
          <w:lang w:val="en-US"/>
        </w:rPr>
        <w:t>Romá</w:t>
      </w:r>
      <w:proofErr w:type="spellEnd"/>
      <w:r w:rsidRPr="00AE68FC">
        <w:rPr>
          <w:rFonts w:ascii="Times New Roman" w:hAnsi="Times New Roman" w:cs="Times New Roman"/>
          <w:lang w:val="en-US"/>
        </w:rPr>
        <w:t xml:space="preserve">, V., &amp; Bakker, A. B. (2002). The measurement of engagement and burnout: A </w:t>
      </w:r>
      <w:proofErr w:type="gramStart"/>
      <w:r w:rsidRPr="00AE68FC">
        <w:rPr>
          <w:rFonts w:ascii="Times New Roman" w:hAnsi="Times New Roman" w:cs="Times New Roman"/>
          <w:lang w:val="en-US"/>
        </w:rPr>
        <w:t>two sample</w:t>
      </w:r>
      <w:proofErr w:type="gramEnd"/>
      <w:r w:rsidRPr="00AE68FC">
        <w:rPr>
          <w:rFonts w:ascii="Times New Roman" w:hAnsi="Times New Roman" w:cs="Times New Roman"/>
          <w:lang w:val="en-US"/>
        </w:rPr>
        <w:t xml:space="preserve"> confirmatory factor analytic approach. </w:t>
      </w:r>
      <w:r w:rsidRPr="00AE68FC">
        <w:rPr>
          <w:rFonts w:ascii="Times New Roman" w:hAnsi="Times New Roman" w:cs="Times New Roman"/>
          <w:i/>
          <w:iCs/>
          <w:lang w:val="en-US"/>
        </w:rPr>
        <w:t>Journal of Happiness Studies</w:t>
      </w:r>
      <w:r w:rsidRPr="00AE68FC">
        <w:rPr>
          <w:rFonts w:ascii="Times New Roman" w:hAnsi="Times New Roman" w:cs="Times New Roman"/>
          <w:lang w:val="en-US"/>
        </w:rPr>
        <w:t xml:space="preserve">, </w:t>
      </w:r>
      <w:r w:rsidRPr="00AE68FC">
        <w:rPr>
          <w:rFonts w:ascii="Times New Roman" w:hAnsi="Times New Roman" w:cs="Times New Roman"/>
          <w:i/>
          <w:iCs/>
          <w:lang w:val="en-US"/>
        </w:rPr>
        <w:t>3</w:t>
      </w:r>
      <w:r w:rsidRPr="00AE68FC">
        <w:rPr>
          <w:rFonts w:ascii="Times New Roman" w:hAnsi="Times New Roman" w:cs="Times New Roman"/>
          <w:lang w:val="en-US"/>
        </w:rPr>
        <w:t>, 71-92.</w:t>
      </w:r>
    </w:p>
    <w:p w14:paraId="093C079A"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Schnitzler, K., </w:t>
      </w:r>
      <w:proofErr w:type="spellStart"/>
      <w:r w:rsidRPr="00AE68FC">
        <w:rPr>
          <w:rFonts w:ascii="Times New Roman" w:hAnsi="Times New Roman" w:cs="Times New Roman"/>
          <w:lang w:val="en-US"/>
        </w:rPr>
        <w:t>Holzberger</w:t>
      </w:r>
      <w:proofErr w:type="spellEnd"/>
      <w:r w:rsidRPr="00AE68FC">
        <w:rPr>
          <w:rFonts w:ascii="Times New Roman" w:hAnsi="Times New Roman" w:cs="Times New Roman"/>
          <w:lang w:val="en-US"/>
        </w:rPr>
        <w:t xml:space="preserve">, D., &amp; Seidel, T. (2021). All better than being disengaged: Student engagement patterns and their relations to academic self-concept and achievement. </w:t>
      </w:r>
      <w:r w:rsidRPr="00AE68FC">
        <w:rPr>
          <w:rFonts w:ascii="Times New Roman" w:hAnsi="Times New Roman" w:cs="Times New Roman"/>
          <w:i/>
          <w:iCs/>
          <w:lang w:val="en-US"/>
        </w:rPr>
        <w:t>European Journal of Psychology of Education</w:t>
      </w:r>
      <w:r w:rsidRPr="00AE68FC">
        <w:rPr>
          <w:rFonts w:ascii="Times New Roman" w:hAnsi="Times New Roman" w:cs="Times New Roman"/>
          <w:lang w:val="en-US"/>
        </w:rPr>
        <w:t xml:space="preserve">, </w:t>
      </w:r>
      <w:r w:rsidRPr="00AE68FC">
        <w:rPr>
          <w:rFonts w:ascii="Times New Roman" w:hAnsi="Times New Roman" w:cs="Times New Roman"/>
          <w:i/>
          <w:iCs/>
          <w:lang w:val="en-US"/>
        </w:rPr>
        <w:t>36</w:t>
      </w:r>
      <w:r w:rsidRPr="00AE68FC">
        <w:rPr>
          <w:rFonts w:ascii="Times New Roman" w:hAnsi="Times New Roman" w:cs="Times New Roman"/>
          <w:lang w:val="en-US"/>
        </w:rPr>
        <w:t xml:space="preserve">, 627-652. </w:t>
      </w:r>
      <w:hyperlink r:id="rId37" w:tgtFrame="_new" w:history="1">
        <w:r w:rsidRPr="00AE68FC">
          <w:rPr>
            <w:rStyle w:val="Hyperlink"/>
            <w:rFonts w:ascii="Times New Roman" w:hAnsi="Times New Roman" w:cs="Times New Roman"/>
            <w:lang w:val="en-US"/>
          </w:rPr>
          <w:t>https://doi.org/10.1007/s10212-020-00500-6</w:t>
        </w:r>
      </w:hyperlink>
    </w:p>
    <w:p w14:paraId="5EFC5EDC" w14:textId="77777777" w:rsidR="00334B3F" w:rsidRPr="006C4F51" w:rsidRDefault="00334B3F" w:rsidP="00334B3F">
      <w:pPr>
        <w:spacing w:after="240"/>
        <w:ind w:left="480" w:hangingChars="200" w:hanging="480"/>
        <w:rPr>
          <w:rFonts w:ascii="Times New Roman" w:hAnsi="Times New Roman" w:cs="Times New Roman"/>
          <w:lang w:val="en-US"/>
        </w:rPr>
      </w:pPr>
      <w:r w:rsidRPr="006C4F51">
        <w:rPr>
          <w:rFonts w:ascii="Times New Roman" w:hAnsi="Times New Roman" w:cs="Times New Roman"/>
          <w:lang w:val="en-US"/>
        </w:rPr>
        <w:t xml:space="preserve">Schreier, M. (2018). Sampling and generalization. </w:t>
      </w:r>
      <w:r w:rsidRPr="006C4F51">
        <w:rPr>
          <w:rFonts w:ascii="Times New Roman" w:hAnsi="Times New Roman" w:cs="Times New Roman"/>
          <w:i/>
          <w:iCs/>
          <w:lang w:val="en-US"/>
        </w:rPr>
        <w:t>The SAGE Handbook of Qualitative Data Collection</w:t>
      </w:r>
      <w:r w:rsidRPr="006C4F51">
        <w:rPr>
          <w:rFonts w:ascii="Times New Roman" w:hAnsi="Times New Roman" w:cs="Times New Roman"/>
          <w:lang w:val="en-US"/>
        </w:rPr>
        <w:t>, 84–97.</w:t>
      </w:r>
    </w:p>
    <w:p w14:paraId="12CFF571"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Shamim, N., Gupta, S., &amp; Shin, M. M. (2024). Evaluating user engagement via Metaverse environment through immersive experience for travel and tourism websites. </w:t>
      </w:r>
      <w:r w:rsidRPr="00AE68FC">
        <w:rPr>
          <w:rFonts w:ascii="Times New Roman" w:hAnsi="Times New Roman" w:cs="Times New Roman"/>
          <w:i/>
          <w:iCs/>
          <w:lang w:val="en-US"/>
        </w:rPr>
        <w:t>International Journal of Contemporary Hospitality Management</w:t>
      </w:r>
      <w:r w:rsidRPr="00AE68FC">
        <w:rPr>
          <w:rFonts w:ascii="Times New Roman" w:hAnsi="Times New Roman" w:cs="Times New Roman"/>
          <w:lang w:val="en-US"/>
        </w:rPr>
        <w:t xml:space="preserve">. </w:t>
      </w:r>
      <w:hyperlink r:id="rId38" w:tgtFrame="_new" w:history="1">
        <w:r w:rsidRPr="00AE68FC">
          <w:rPr>
            <w:rStyle w:val="Hyperlink"/>
            <w:rFonts w:ascii="Times New Roman" w:hAnsi="Times New Roman" w:cs="Times New Roman"/>
            <w:lang w:val="en-US"/>
          </w:rPr>
          <w:t>https://doi.org/10.1108/IJCHM-10-2023-1590</w:t>
        </w:r>
      </w:hyperlink>
    </w:p>
    <w:p w14:paraId="4F07A985"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Shih, C. (1998). </w:t>
      </w:r>
      <w:proofErr w:type="spellStart"/>
      <w:r w:rsidRPr="00AE68FC">
        <w:rPr>
          <w:rFonts w:ascii="Times New Roman" w:hAnsi="Times New Roman" w:cs="Times New Roman"/>
          <w:lang w:val="en-US"/>
        </w:rPr>
        <w:t>Conceptualising</w:t>
      </w:r>
      <w:proofErr w:type="spellEnd"/>
      <w:r w:rsidRPr="00AE68FC">
        <w:rPr>
          <w:rFonts w:ascii="Times New Roman" w:hAnsi="Times New Roman" w:cs="Times New Roman"/>
          <w:lang w:val="en-US"/>
        </w:rPr>
        <w:t xml:space="preserve"> consumer experiences in cyberspace. </w:t>
      </w:r>
      <w:r w:rsidRPr="00AE68FC">
        <w:rPr>
          <w:rFonts w:ascii="Times New Roman" w:hAnsi="Times New Roman" w:cs="Times New Roman"/>
          <w:i/>
          <w:iCs/>
          <w:lang w:val="en-US"/>
        </w:rPr>
        <w:t>European Journal of Marketing</w:t>
      </w:r>
      <w:r w:rsidRPr="00AE68FC">
        <w:rPr>
          <w:rFonts w:ascii="Times New Roman" w:hAnsi="Times New Roman" w:cs="Times New Roman"/>
          <w:lang w:val="en-US"/>
        </w:rPr>
        <w:t xml:space="preserve">, </w:t>
      </w:r>
      <w:r w:rsidRPr="00AE68FC">
        <w:rPr>
          <w:rFonts w:ascii="Times New Roman" w:hAnsi="Times New Roman" w:cs="Times New Roman"/>
          <w:i/>
          <w:iCs/>
          <w:lang w:val="en-US"/>
        </w:rPr>
        <w:t>32</w:t>
      </w:r>
      <w:r w:rsidRPr="00AE68FC">
        <w:rPr>
          <w:rFonts w:ascii="Times New Roman" w:hAnsi="Times New Roman" w:cs="Times New Roman"/>
          <w:lang w:val="en-US"/>
        </w:rPr>
        <w:t>(7-8), 655-663.</w:t>
      </w:r>
    </w:p>
    <w:p w14:paraId="73FF395E"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Shin, D., &amp; </w:t>
      </w:r>
      <w:proofErr w:type="spellStart"/>
      <w:r w:rsidRPr="00AE68FC">
        <w:rPr>
          <w:rFonts w:ascii="Times New Roman" w:hAnsi="Times New Roman" w:cs="Times New Roman"/>
          <w:lang w:val="en-US"/>
        </w:rPr>
        <w:t>Biocca</w:t>
      </w:r>
      <w:proofErr w:type="spellEnd"/>
      <w:r w:rsidRPr="00AE68FC">
        <w:rPr>
          <w:rFonts w:ascii="Times New Roman" w:hAnsi="Times New Roman" w:cs="Times New Roman"/>
          <w:lang w:val="en-US"/>
        </w:rPr>
        <w:t xml:space="preserve">, F. (2018). Exploring immersive experience in journalism. </w:t>
      </w:r>
      <w:r w:rsidRPr="00AE68FC">
        <w:rPr>
          <w:rFonts w:ascii="Times New Roman" w:hAnsi="Times New Roman" w:cs="Times New Roman"/>
          <w:i/>
          <w:iCs/>
          <w:lang w:val="en-US"/>
        </w:rPr>
        <w:t>New Media &amp; Society</w:t>
      </w:r>
      <w:r w:rsidRPr="00AE68FC">
        <w:rPr>
          <w:rFonts w:ascii="Times New Roman" w:hAnsi="Times New Roman" w:cs="Times New Roman"/>
          <w:lang w:val="en-US"/>
        </w:rPr>
        <w:t xml:space="preserve">, </w:t>
      </w:r>
      <w:r w:rsidRPr="00AE68FC">
        <w:rPr>
          <w:rFonts w:ascii="Times New Roman" w:hAnsi="Times New Roman" w:cs="Times New Roman"/>
          <w:i/>
          <w:iCs/>
          <w:lang w:val="en-US"/>
        </w:rPr>
        <w:t>20</w:t>
      </w:r>
      <w:r w:rsidRPr="00AE68FC">
        <w:rPr>
          <w:rFonts w:ascii="Times New Roman" w:hAnsi="Times New Roman" w:cs="Times New Roman"/>
          <w:lang w:val="en-US"/>
        </w:rPr>
        <w:t>(8), 2800-2823.</w:t>
      </w:r>
    </w:p>
    <w:p w14:paraId="2148B420"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Shin, D., Kee, K. F., &amp; Shin, E. Y. (2022). Algorithm awareness: Why user awareness is critical for personal privacy in the adoption of algorithmic platforms? </w:t>
      </w:r>
      <w:r w:rsidRPr="00AE68FC">
        <w:rPr>
          <w:rFonts w:ascii="Times New Roman" w:hAnsi="Times New Roman" w:cs="Times New Roman"/>
          <w:i/>
          <w:iCs/>
          <w:lang w:val="en-US"/>
        </w:rPr>
        <w:t>International Journal of Information Management</w:t>
      </w:r>
      <w:r w:rsidRPr="00AE68FC">
        <w:rPr>
          <w:rFonts w:ascii="Times New Roman" w:hAnsi="Times New Roman" w:cs="Times New Roman"/>
          <w:lang w:val="en-US"/>
        </w:rPr>
        <w:t xml:space="preserve">, </w:t>
      </w:r>
      <w:r w:rsidRPr="00AE68FC">
        <w:rPr>
          <w:rFonts w:ascii="Times New Roman" w:hAnsi="Times New Roman" w:cs="Times New Roman"/>
          <w:i/>
          <w:iCs/>
          <w:lang w:val="en-US"/>
        </w:rPr>
        <w:t>65</w:t>
      </w:r>
      <w:r w:rsidRPr="00AE68FC">
        <w:rPr>
          <w:rFonts w:ascii="Times New Roman" w:hAnsi="Times New Roman" w:cs="Times New Roman"/>
          <w:lang w:val="en-US"/>
        </w:rPr>
        <w:t>, 102494.</w:t>
      </w:r>
    </w:p>
    <w:p w14:paraId="7D32F588" w14:textId="24E7D415"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Siemens. (2024). The industrial Metaverse. Siemens. </w:t>
      </w:r>
      <w:r w:rsidR="00625543">
        <w:rPr>
          <w:rFonts w:ascii="Times New Roman" w:hAnsi="Times New Roman" w:cs="Times New Roman"/>
          <w:lang w:val="en-US"/>
        </w:rPr>
        <w:t xml:space="preserve">Available at </w:t>
      </w:r>
      <w:hyperlink r:id="rId39" w:history="1">
        <w:r w:rsidR="009C7F88" w:rsidRPr="00A5763C">
          <w:rPr>
            <w:rStyle w:val="Hyperlink"/>
            <w:rFonts w:ascii="Times New Roman" w:hAnsi="Times New Roman" w:cs="Times New Roman"/>
            <w:lang w:val="en-US"/>
          </w:rPr>
          <w:t>https://www.siemens.com/global/en/company/digital-transformation/industrial-metaverse.html</w:t>
        </w:r>
      </w:hyperlink>
      <w:r>
        <w:rPr>
          <w:rFonts w:ascii="Times New Roman" w:hAnsi="Times New Roman" w:cs="Times New Roman"/>
          <w:lang w:val="en-US"/>
        </w:rPr>
        <w:t>/</w:t>
      </w:r>
      <w:r w:rsidRPr="00AE68FC">
        <w:rPr>
          <w:rFonts w:ascii="Times New Roman" w:hAnsi="Times New Roman" w:cs="Times New Roman"/>
          <w:lang w:val="en-US"/>
        </w:rPr>
        <w:t>. Accessed on June 20, 2024.</w:t>
      </w:r>
    </w:p>
    <w:p w14:paraId="27024E4E" w14:textId="77777777" w:rsidR="00334B3F" w:rsidRPr="00AE68FC" w:rsidRDefault="00334B3F" w:rsidP="00334B3F">
      <w:pPr>
        <w:spacing w:after="240"/>
        <w:ind w:left="480" w:hangingChars="200" w:hanging="480"/>
        <w:rPr>
          <w:rFonts w:ascii="Times New Roman" w:hAnsi="Times New Roman" w:cs="Times New Roman"/>
          <w:lang w:val="en-US"/>
        </w:rPr>
      </w:pPr>
      <w:proofErr w:type="spellStart"/>
      <w:r w:rsidRPr="00AE68FC">
        <w:rPr>
          <w:rFonts w:ascii="Times New Roman" w:hAnsi="Times New Roman" w:cs="Times New Roman"/>
          <w:lang w:val="en-US"/>
        </w:rPr>
        <w:t>Sirgy</w:t>
      </w:r>
      <w:proofErr w:type="spellEnd"/>
      <w:r w:rsidRPr="00AE68FC">
        <w:rPr>
          <w:rFonts w:ascii="Times New Roman" w:hAnsi="Times New Roman" w:cs="Times New Roman"/>
          <w:lang w:val="en-US"/>
        </w:rPr>
        <w:t xml:space="preserve">, M. J. (1985). Using self-congruity and ideal congruity to predict purchase motivation. </w:t>
      </w:r>
      <w:r w:rsidRPr="00AE68FC">
        <w:rPr>
          <w:rFonts w:ascii="Times New Roman" w:hAnsi="Times New Roman" w:cs="Times New Roman"/>
          <w:i/>
          <w:iCs/>
          <w:lang w:val="en-US"/>
        </w:rPr>
        <w:t>Journal of Business Research</w:t>
      </w:r>
      <w:r w:rsidRPr="00AE68FC">
        <w:rPr>
          <w:rFonts w:ascii="Times New Roman" w:hAnsi="Times New Roman" w:cs="Times New Roman"/>
          <w:lang w:val="en-US"/>
        </w:rPr>
        <w:t xml:space="preserve">, </w:t>
      </w:r>
      <w:r w:rsidRPr="00AE68FC">
        <w:rPr>
          <w:rFonts w:ascii="Times New Roman" w:hAnsi="Times New Roman" w:cs="Times New Roman"/>
          <w:i/>
          <w:iCs/>
          <w:lang w:val="en-US"/>
        </w:rPr>
        <w:t>13</w:t>
      </w:r>
      <w:r w:rsidRPr="00AE68FC">
        <w:rPr>
          <w:rFonts w:ascii="Times New Roman" w:hAnsi="Times New Roman" w:cs="Times New Roman"/>
          <w:lang w:val="en-US"/>
        </w:rPr>
        <w:t>(3), 195-206.</w:t>
      </w:r>
    </w:p>
    <w:p w14:paraId="1E82CF65"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lastRenderedPageBreak/>
        <w:t xml:space="preserve">Slater, M., &amp; Wilbur, S. (1997). A framework for immersive virtual environments (FIVE): Speculations on the role of presence in virtual environments. </w:t>
      </w:r>
      <w:r w:rsidRPr="00AE68FC">
        <w:rPr>
          <w:rFonts w:ascii="Times New Roman" w:hAnsi="Times New Roman" w:cs="Times New Roman"/>
          <w:i/>
          <w:iCs/>
          <w:lang w:val="en-US"/>
        </w:rPr>
        <w:t>Presence: Teleoperators &amp; Virtual Environments</w:t>
      </w:r>
      <w:r w:rsidRPr="00AE68FC">
        <w:rPr>
          <w:rFonts w:ascii="Times New Roman" w:hAnsi="Times New Roman" w:cs="Times New Roman"/>
          <w:lang w:val="en-US"/>
        </w:rPr>
        <w:t xml:space="preserve">, </w:t>
      </w:r>
      <w:r w:rsidRPr="00AE68FC">
        <w:rPr>
          <w:rFonts w:ascii="Times New Roman" w:hAnsi="Times New Roman" w:cs="Times New Roman"/>
          <w:i/>
          <w:iCs/>
          <w:lang w:val="en-US"/>
        </w:rPr>
        <w:t>6</w:t>
      </w:r>
      <w:r w:rsidRPr="00AE68FC">
        <w:rPr>
          <w:rFonts w:ascii="Times New Roman" w:hAnsi="Times New Roman" w:cs="Times New Roman"/>
          <w:lang w:val="en-US"/>
        </w:rPr>
        <w:t>(6), 603-616.</w:t>
      </w:r>
    </w:p>
    <w:p w14:paraId="1B5B0CFE"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Song, Y. T., &amp; Qin, J. (2022). Metaverse and personal healthcare. </w:t>
      </w:r>
      <w:r w:rsidRPr="00AE68FC">
        <w:rPr>
          <w:rFonts w:ascii="Times New Roman" w:hAnsi="Times New Roman" w:cs="Times New Roman"/>
          <w:i/>
          <w:iCs/>
          <w:lang w:val="en-US"/>
        </w:rPr>
        <w:t>Procedia Computer Science</w:t>
      </w:r>
      <w:r w:rsidRPr="00AE68FC">
        <w:rPr>
          <w:rFonts w:ascii="Times New Roman" w:hAnsi="Times New Roman" w:cs="Times New Roman"/>
          <w:lang w:val="en-US"/>
        </w:rPr>
        <w:t xml:space="preserve">, </w:t>
      </w:r>
      <w:r w:rsidRPr="00AE68FC">
        <w:rPr>
          <w:rFonts w:ascii="Times New Roman" w:hAnsi="Times New Roman" w:cs="Times New Roman"/>
          <w:i/>
          <w:iCs/>
          <w:lang w:val="en-US"/>
        </w:rPr>
        <w:t>210</w:t>
      </w:r>
      <w:r w:rsidRPr="00AE68FC">
        <w:rPr>
          <w:rFonts w:ascii="Times New Roman" w:hAnsi="Times New Roman" w:cs="Times New Roman"/>
          <w:lang w:val="en-US"/>
        </w:rPr>
        <w:t>, 189-197.</w:t>
      </w:r>
    </w:p>
    <w:p w14:paraId="0F0E21B3"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Sridhar, A., </w:t>
      </w:r>
      <w:proofErr w:type="spellStart"/>
      <w:r w:rsidRPr="00AE68FC">
        <w:rPr>
          <w:rFonts w:ascii="Times New Roman" w:hAnsi="Times New Roman" w:cs="Times New Roman"/>
          <w:lang w:val="en-US"/>
        </w:rPr>
        <w:t>Shiliang</w:t>
      </w:r>
      <w:proofErr w:type="spellEnd"/>
      <w:r w:rsidRPr="00AE68FC">
        <w:rPr>
          <w:rFonts w:ascii="Times New Roman" w:hAnsi="Times New Roman" w:cs="Times New Roman"/>
          <w:lang w:val="en-US"/>
        </w:rPr>
        <w:t xml:space="preserve">, Z., Woodson, R., &amp; Kwan, L. (2020). Non-pharmacological anxiety reduction with immersive virtual reality for first-trimester dilation and curettage: A pilot study. </w:t>
      </w:r>
      <w:r w:rsidRPr="00AE68FC">
        <w:rPr>
          <w:rFonts w:ascii="Times New Roman" w:hAnsi="Times New Roman" w:cs="Times New Roman"/>
          <w:i/>
          <w:iCs/>
          <w:lang w:val="en-US"/>
        </w:rPr>
        <w:t>European Journal of Contraception &amp; Reproductive Health Care</w:t>
      </w:r>
      <w:r w:rsidRPr="00AE68FC">
        <w:rPr>
          <w:rFonts w:ascii="Times New Roman" w:hAnsi="Times New Roman" w:cs="Times New Roman"/>
          <w:lang w:val="en-US"/>
        </w:rPr>
        <w:t xml:space="preserve">, </w:t>
      </w:r>
      <w:r w:rsidRPr="00AE68FC">
        <w:rPr>
          <w:rFonts w:ascii="Times New Roman" w:hAnsi="Times New Roman" w:cs="Times New Roman"/>
          <w:i/>
          <w:iCs/>
          <w:lang w:val="en-US"/>
        </w:rPr>
        <w:t>25</w:t>
      </w:r>
      <w:r w:rsidRPr="00AE68FC">
        <w:rPr>
          <w:rFonts w:ascii="Times New Roman" w:hAnsi="Times New Roman" w:cs="Times New Roman"/>
          <w:lang w:val="en-US"/>
        </w:rPr>
        <w:t>, 480-483.</w:t>
      </w:r>
    </w:p>
    <w:p w14:paraId="2C2F9710"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Statista. (2024). Metaverse health and fitness: Worldwide. Statista. </w:t>
      </w:r>
      <w:hyperlink r:id="rId40" w:tgtFrame="_new" w:history="1">
        <w:r w:rsidRPr="00AE68FC">
          <w:rPr>
            <w:rStyle w:val="Hyperlink"/>
            <w:rFonts w:ascii="Times New Roman" w:hAnsi="Times New Roman" w:cs="Times New Roman"/>
            <w:lang w:val="en-US"/>
          </w:rPr>
          <w:t>https://www.statista.com/outlook/amo/Metaverse/Metaverse-health-and-fitness/worldwide</w:t>
        </w:r>
      </w:hyperlink>
      <w:r>
        <w:rPr>
          <w:rFonts w:ascii="Times New Roman" w:hAnsi="Times New Roman" w:cs="Times New Roman"/>
          <w:lang w:val="en-US"/>
        </w:rPr>
        <w:t>/</w:t>
      </w:r>
      <w:r w:rsidRPr="00AE68FC">
        <w:rPr>
          <w:rFonts w:ascii="Times New Roman" w:hAnsi="Times New Roman" w:cs="Times New Roman"/>
          <w:lang w:val="en-US"/>
        </w:rPr>
        <w:t>. Accessed on June 20, 2024.</w:t>
      </w:r>
    </w:p>
    <w:p w14:paraId="38C2FBC8" w14:textId="77777777" w:rsidR="00334B3F" w:rsidRPr="00AE68FC" w:rsidRDefault="00334B3F" w:rsidP="00334B3F">
      <w:pPr>
        <w:spacing w:after="240"/>
        <w:ind w:left="480" w:hangingChars="200" w:hanging="480"/>
        <w:rPr>
          <w:rFonts w:ascii="Times New Roman" w:hAnsi="Times New Roman" w:cs="Times New Roman"/>
          <w:lang w:val="en-US"/>
        </w:rPr>
      </w:pPr>
      <w:proofErr w:type="spellStart"/>
      <w:r w:rsidRPr="00AE68FC">
        <w:rPr>
          <w:rFonts w:ascii="Times New Roman" w:hAnsi="Times New Roman" w:cs="Times New Roman"/>
          <w:lang w:val="en-US"/>
        </w:rPr>
        <w:t>Steuer</w:t>
      </w:r>
      <w:proofErr w:type="spellEnd"/>
      <w:r w:rsidRPr="00AE68FC">
        <w:rPr>
          <w:rFonts w:ascii="Times New Roman" w:hAnsi="Times New Roman" w:cs="Times New Roman"/>
          <w:lang w:val="en-US"/>
        </w:rPr>
        <w:t xml:space="preserve">, J. (1992). Defining virtual reality: Dimensions determining telepresence. </w:t>
      </w:r>
      <w:r w:rsidRPr="00AE68FC">
        <w:rPr>
          <w:rFonts w:ascii="Times New Roman" w:hAnsi="Times New Roman" w:cs="Times New Roman"/>
          <w:i/>
          <w:iCs/>
          <w:lang w:val="en-US"/>
        </w:rPr>
        <w:t>Journal of Communication</w:t>
      </w:r>
      <w:r w:rsidRPr="00AE68FC">
        <w:rPr>
          <w:rFonts w:ascii="Times New Roman" w:hAnsi="Times New Roman" w:cs="Times New Roman"/>
          <w:lang w:val="en-US"/>
        </w:rPr>
        <w:t xml:space="preserve">, </w:t>
      </w:r>
      <w:r w:rsidRPr="00AE68FC">
        <w:rPr>
          <w:rFonts w:ascii="Times New Roman" w:hAnsi="Times New Roman" w:cs="Times New Roman"/>
          <w:i/>
          <w:iCs/>
          <w:lang w:val="en-US"/>
        </w:rPr>
        <w:t>42</w:t>
      </w:r>
      <w:r w:rsidRPr="00AE68FC">
        <w:rPr>
          <w:rFonts w:ascii="Times New Roman" w:hAnsi="Times New Roman" w:cs="Times New Roman"/>
          <w:lang w:val="en-US"/>
        </w:rPr>
        <w:t xml:space="preserve">(4), 73-93. </w:t>
      </w:r>
      <w:hyperlink r:id="rId41" w:tgtFrame="_new" w:history="1">
        <w:r w:rsidRPr="00AE68FC">
          <w:rPr>
            <w:rStyle w:val="Hyperlink"/>
            <w:rFonts w:ascii="Times New Roman" w:hAnsi="Times New Roman" w:cs="Times New Roman"/>
            <w:lang w:val="en-US"/>
          </w:rPr>
          <w:t>https://doi.org/10.1111/j.1460-2466.1992.tb00812.x</w:t>
        </w:r>
      </w:hyperlink>
    </w:p>
    <w:p w14:paraId="2B41FFA0" w14:textId="77777777" w:rsidR="00334B3F" w:rsidRPr="00AE68FC" w:rsidRDefault="00334B3F" w:rsidP="00334B3F">
      <w:pPr>
        <w:spacing w:after="240"/>
        <w:ind w:left="480" w:hangingChars="200" w:hanging="480"/>
        <w:rPr>
          <w:rFonts w:ascii="Times New Roman" w:hAnsi="Times New Roman" w:cs="Times New Roman"/>
          <w:lang w:val="en-US"/>
        </w:rPr>
      </w:pPr>
      <w:r w:rsidRPr="00AE68FC">
        <w:rPr>
          <w:rFonts w:ascii="Times New Roman" w:hAnsi="Times New Roman" w:cs="Times New Roman"/>
          <w:lang w:val="en-US"/>
        </w:rPr>
        <w:t xml:space="preserve">Stratton, S. J. (2021). Population research: Convenience sampling strategies. </w:t>
      </w:r>
      <w:r w:rsidRPr="00AE68FC">
        <w:rPr>
          <w:rFonts w:ascii="Times New Roman" w:hAnsi="Times New Roman" w:cs="Times New Roman"/>
          <w:i/>
          <w:iCs/>
          <w:lang w:val="en-US"/>
        </w:rPr>
        <w:t>Prehospital and Disaster Medicine</w:t>
      </w:r>
      <w:r w:rsidRPr="00AE68FC">
        <w:rPr>
          <w:rFonts w:ascii="Times New Roman" w:hAnsi="Times New Roman" w:cs="Times New Roman"/>
          <w:lang w:val="en-US"/>
        </w:rPr>
        <w:t xml:space="preserve">, </w:t>
      </w:r>
      <w:r w:rsidRPr="00AE68FC">
        <w:rPr>
          <w:rFonts w:ascii="Times New Roman" w:hAnsi="Times New Roman" w:cs="Times New Roman"/>
          <w:i/>
          <w:iCs/>
          <w:lang w:val="en-US"/>
        </w:rPr>
        <w:t>36</w:t>
      </w:r>
      <w:r w:rsidRPr="00AE68FC">
        <w:rPr>
          <w:rFonts w:ascii="Times New Roman" w:hAnsi="Times New Roman" w:cs="Times New Roman"/>
          <w:lang w:val="en-US"/>
        </w:rPr>
        <w:t>(4), 373-374.</w:t>
      </w:r>
    </w:p>
    <w:p w14:paraId="1DF85A0B" w14:textId="77777777" w:rsidR="00334B3F" w:rsidRPr="00CC0319" w:rsidRDefault="00334B3F" w:rsidP="00334B3F">
      <w:pPr>
        <w:spacing w:after="240"/>
        <w:ind w:left="480" w:hangingChars="200" w:hanging="480"/>
        <w:rPr>
          <w:rFonts w:ascii="Times New Roman" w:hAnsi="Times New Roman" w:cs="Times New Roman"/>
          <w:lang w:val="en-US"/>
        </w:rPr>
      </w:pPr>
      <w:proofErr w:type="spellStart"/>
      <w:r w:rsidRPr="00CC0319">
        <w:rPr>
          <w:rFonts w:ascii="Times New Roman" w:hAnsi="Times New Roman" w:cs="Times New Roman"/>
          <w:lang w:val="en-US"/>
        </w:rPr>
        <w:t>Suler</w:t>
      </w:r>
      <w:proofErr w:type="spellEnd"/>
      <w:r w:rsidRPr="00CC0319">
        <w:rPr>
          <w:rFonts w:ascii="Times New Roman" w:hAnsi="Times New Roman" w:cs="Times New Roman"/>
          <w:lang w:val="en-US"/>
        </w:rPr>
        <w:t xml:space="preserve">, J. (2004). The online disinhibition effect. </w:t>
      </w:r>
      <w:r w:rsidRPr="00CC0319">
        <w:rPr>
          <w:rFonts w:ascii="Times New Roman" w:hAnsi="Times New Roman" w:cs="Times New Roman"/>
          <w:i/>
          <w:iCs/>
          <w:lang w:val="en-US"/>
        </w:rPr>
        <w:t>Cyberpsychology &amp; Behavior</w:t>
      </w:r>
      <w:r w:rsidRPr="00CC0319">
        <w:rPr>
          <w:rFonts w:ascii="Times New Roman" w:hAnsi="Times New Roman" w:cs="Times New Roman"/>
          <w:lang w:val="en-US"/>
        </w:rPr>
        <w:t xml:space="preserve">, </w:t>
      </w:r>
      <w:r w:rsidRPr="00CC0319">
        <w:rPr>
          <w:rFonts w:ascii="Times New Roman" w:hAnsi="Times New Roman" w:cs="Times New Roman"/>
          <w:i/>
          <w:iCs/>
          <w:lang w:val="en-US"/>
        </w:rPr>
        <w:t>7</w:t>
      </w:r>
      <w:r w:rsidRPr="00CC0319">
        <w:rPr>
          <w:rFonts w:ascii="Times New Roman" w:hAnsi="Times New Roman" w:cs="Times New Roman"/>
          <w:lang w:val="en-US"/>
        </w:rPr>
        <w:t>(3), 321-326.</w:t>
      </w:r>
    </w:p>
    <w:p w14:paraId="5BA32552" w14:textId="77777777" w:rsidR="00334B3F" w:rsidRPr="00CC0319" w:rsidRDefault="00334B3F" w:rsidP="00334B3F">
      <w:pPr>
        <w:spacing w:after="240"/>
        <w:ind w:left="480" w:hangingChars="200" w:hanging="480"/>
        <w:rPr>
          <w:rFonts w:ascii="Times New Roman" w:hAnsi="Times New Roman" w:cs="Times New Roman"/>
          <w:lang w:val="en-US"/>
        </w:rPr>
      </w:pPr>
      <w:proofErr w:type="spellStart"/>
      <w:r w:rsidRPr="00CC0319">
        <w:rPr>
          <w:rFonts w:ascii="Times New Roman" w:hAnsi="Times New Roman" w:cs="Times New Roman"/>
          <w:lang w:val="en-US"/>
        </w:rPr>
        <w:t>Suler</w:t>
      </w:r>
      <w:proofErr w:type="spellEnd"/>
      <w:r w:rsidRPr="00CC0319">
        <w:rPr>
          <w:rFonts w:ascii="Times New Roman" w:hAnsi="Times New Roman" w:cs="Times New Roman"/>
          <w:lang w:val="en-US"/>
        </w:rPr>
        <w:t xml:space="preserve">, J. (2020). Cyberpsychology. In </w:t>
      </w:r>
      <w:r w:rsidRPr="00CC0319">
        <w:rPr>
          <w:rFonts w:ascii="Times New Roman" w:hAnsi="Times New Roman" w:cs="Times New Roman"/>
          <w:i/>
          <w:iCs/>
          <w:lang w:val="en-US"/>
        </w:rPr>
        <w:t>Textbook of Applied Psychoanalysis</w:t>
      </w:r>
      <w:r w:rsidRPr="00CC0319">
        <w:rPr>
          <w:rFonts w:ascii="Times New Roman" w:hAnsi="Times New Roman" w:cs="Times New Roman"/>
          <w:lang w:val="en-US"/>
        </w:rPr>
        <w:t xml:space="preserve"> (pp. 287-294). Routledge.</w:t>
      </w:r>
    </w:p>
    <w:p w14:paraId="1CDBA604"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Sun, S., Xie, Z., Yu, K., Jiang, B., Zheng, S., &amp; Pan, X. (2021). COVID-19 and healthcare system in China: Challenges and progression for a sustainable future. </w:t>
      </w:r>
      <w:r w:rsidRPr="00CC0319">
        <w:rPr>
          <w:rFonts w:ascii="Times New Roman" w:hAnsi="Times New Roman" w:cs="Times New Roman"/>
          <w:i/>
          <w:iCs/>
          <w:lang w:val="en-US"/>
        </w:rPr>
        <w:t>Globalization and Health</w:t>
      </w:r>
      <w:r w:rsidRPr="00CC0319">
        <w:rPr>
          <w:rFonts w:ascii="Times New Roman" w:hAnsi="Times New Roman" w:cs="Times New Roman"/>
          <w:lang w:val="en-US"/>
        </w:rPr>
        <w:t xml:space="preserve">, </w:t>
      </w:r>
      <w:r w:rsidRPr="00CC0319">
        <w:rPr>
          <w:rFonts w:ascii="Times New Roman" w:hAnsi="Times New Roman" w:cs="Times New Roman"/>
          <w:i/>
          <w:iCs/>
          <w:lang w:val="en-US"/>
        </w:rPr>
        <w:t>17</w:t>
      </w:r>
      <w:r w:rsidRPr="00CC0319">
        <w:rPr>
          <w:rFonts w:ascii="Times New Roman" w:hAnsi="Times New Roman" w:cs="Times New Roman"/>
          <w:lang w:val="en-US"/>
        </w:rPr>
        <w:t>, 1-8.</w:t>
      </w:r>
    </w:p>
    <w:p w14:paraId="317C9828"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Sutcliffe, A. (2022). </w:t>
      </w:r>
      <w:r w:rsidRPr="00CC0319">
        <w:rPr>
          <w:rFonts w:ascii="Times New Roman" w:hAnsi="Times New Roman" w:cs="Times New Roman"/>
          <w:i/>
          <w:iCs/>
          <w:lang w:val="en-US"/>
        </w:rPr>
        <w:t>Designing for user engagement: Aesthetic and attractive user interfaces</w:t>
      </w:r>
      <w:r w:rsidRPr="00CC0319">
        <w:rPr>
          <w:rFonts w:ascii="Times New Roman" w:hAnsi="Times New Roman" w:cs="Times New Roman"/>
          <w:lang w:val="en-US"/>
        </w:rPr>
        <w:t>. Springer Nature.</w:t>
      </w:r>
    </w:p>
    <w:p w14:paraId="13E612EC" w14:textId="77777777" w:rsidR="00334B3F" w:rsidRPr="00CC0319" w:rsidRDefault="00334B3F" w:rsidP="00334B3F">
      <w:pPr>
        <w:spacing w:after="240"/>
        <w:ind w:left="480" w:hangingChars="200" w:hanging="480"/>
        <w:rPr>
          <w:rFonts w:ascii="Times New Roman" w:hAnsi="Times New Roman" w:cs="Times New Roman"/>
          <w:lang w:val="en-US"/>
        </w:rPr>
      </w:pPr>
      <w:proofErr w:type="spellStart"/>
      <w:r w:rsidRPr="00CC0319">
        <w:rPr>
          <w:rFonts w:ascii="Times New Roman" w:hAnsi="Times New Roman" w:cs="Times New Roman"/>
          <w:lang w:val="en-US"/>
        </w:rPr>
        <w:t>Sveder</w:t>
      </w:r>
      <w:proofErr w:type="spellEnd"/>
      <w:r w:rsidRPr="00CC0319">
        <w:rPr>
          <w:rFonts w:ascii="Times New Roman" w:hAnsi="Times New Roman" w:cs="Times New Roman"/>
          <w:lang w:val="en-US"/>
        </w:rPr>
        <w:t xml:space="preserve">, M., &amp; </w:t>
      </w:r>
      <w:proofErr w:type="spellStart"/>
      <w:r w:rsidRPr="00CC0319">
        <w:rPr>
          <w:rFonts w:ascii="Times New Roman" w:hAnsi="Times New Roman" w:cs="Times New Roman"/>
          <w:lang w:val="en-US"/>
        </w:rPr>
        <w:t>Lundbäck</w:t>
      </w:r>
      <w:proofErr w:type="spellEnd"/>
      <w:r w:rsidRPr="00CC0319">
        <w:rPr>
          <w:rFonts w:ascii="Times New Roman" w:hAnsi="Times New Roman" w:cs="Times New Roman"/>
          <w:lang w:val="en-US"/>
        </w:rPr>
        <w:t xml:space="preserve">, E. (2023). Gamification within the Metaverse: A quantitative study to understand how consumer engagement is influenced by gamification strategies in the Metaverse (Dissertation). Available at </w:t>
      </w:r>
      <w:hyperlink r:id="rId42" w:tgtFrame="_new" w:history="1">
        <w:r w:rsidRPr="00CC0319">
          <w:rPr>
            <w:rStyle w:val="Hyperlink"/>
            <w:rFonts w:ascii="Times New Roman" w:hAnsi="Times New Roman" w:cs="Times New Roman"/>
            <w:lang w:val="en-US"/>
          </w:rPr>
          <w:t>https://urn.kb.se/resolve?urn=urn:nbn:se:kau:diva-96410</w:t>
        </w:r>
      </w:hyperlink>
      <w:r w:rsidRPr="00CC0319">
        <w:rPr>
          <w:rFonts w:ascii="Times New Roman" w:hAnsi="Times New Roman" w:cs="Times New Roman"/>
          <w:lang w:val="en-US"/>
        </w:rPr>
        <w:t>. Accessed on June 20, 2024.</w:t>
      </w:r>
    </w:p>
    <w:p w14:paraId="7C7099C8"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Tan, T. F., Li, Y., Lim, J. S., </w:t>
      </w:r>
      <w:proofErr w:type="spellStart"/>
      <w:r w:rsidRPr="00CC0319">
        <w:rPr>
          <w:rFonts w:ascii="Times New Roman" w:hAnsi="Times New Roman" w:cs="Times New Roman"/>
          <w:lang w:val="en-US"/>
        </w:rPr>
        <w:t>Gunasekeran</w:t>
      </w:r>
      <w:proofErr w:type="spellEnd"/>
      <w:r w:rsidRPr="00CC0319">
        <w:rPr>
          <w:rFonts w:ascii="Times New Roman" w:hAnsi="Times New Roman" w:cs="Times New Roman"/>
          <w:lang w:val="en-US"/>
        </w:rPr>
        <w:t xml:space="preserve">, D. V., Teo, Z. L., Ng, W. Y., &amp; Ting, D. S. (2022). Metaverse and virtual health care in ophthalmology: Opportunities and challenges. </w:t>
      </w:r>
      <w:r w:rsidRPr="00CC0319">
        <w:rPr>
          <w:rFonts w:ascii="Times New Roman" w:hAnsi="Times New Roman" w:cs="Times New Roman"/>
          <w:i/>
          <w:iCs/>
          <w:lang w:val="en-US"/>
        </w:rPr>
        <w:t>Asia-Pacific Journal of Ophthalmology</w:t>
      </w:r>
      <w:r w:rsidRPr="00CC0319">
        <w:rPr>
          <w:rFonts w:ascii="Times New Roman" w:hAnsi="Times New Roman" w:cs="Times New Roman"/>
          <w:lang w:val="en-US"/>
        </w:rPr>
        <w:t xml:space="preserve">, </w:t>
      </w:r>
      <w:r w:rsidRPr="00CC0319">
        <w:rPr>
          <w:rFonts w:ascii="Times New Roman" w:hAnsi="Times New Roman" w:cs="Times New Roman"/>
          <w:i/>
          <w:iCs/>
          <w:lang w:val="en-US"/>
        </w:rPr>
        <w:t>11</w:t>
      </w:r>
      <w:r w:rsidRPr="00CC0319">
        <w:rPr>
          <w:rFonts w:ascii="Times New Roman" w:hAnsi="Times New Roman" w:cs="Times New Roman"/>
          <w:lang w:val="en-US"/>
        </w:rPr>
        <w:t>(3), 237-246.</w:t>
      </w:r>
    </w:p>
    <w:p w14:paraId="06C89AC0"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lastRenderedPageBreak/>
        <w:t xml:space="preserve">Thapa, C., &amp; </w:t>
      </w:r>
      <w:proofErr w:type="spellStart"/>
      <w:r w:rsidRPr="00CC0319">
        <w:rPr>
          <w:rFonts w:ascii="Times New Roman" w:hAnsi="Times New Roman" w:cs="Times New Roman"/>
          <w:lang w:val="en-US"/>
        </w:rPr>
        <w:t>Camtepe</w:t>
      </w:r>
      <w:proofErr w:type="spellEnd"/>
      <w:r w:rsidRPr="00CC0319">
        <w:rPr>
          <w:rFonts w:ascii="Times New Roman" w:hAnsi="Times New Roman" w:cs="Times New Roman"/>
          <w:lang w:val="en-US"/>
        </w:rPr>
        <w:t xml:space="preserve">, S. (2021). Precision health data: Requirements, challenges, and existing techniques for data security and privacy. </w:t>
      </w:r>
      <w:r w:rsidRPr="00CC0319">
        <w:rPr>
          <w:rFonts w:ascii="Times New Roman" w:hAnsi="Times New Roman" w:cs="Times New Roman"/>
          <w:i/>
          <w:iCs/>
          <w:lang w:val="en-US"/>
        </w:rPr>
        <w:t>Computers in Biology and Medicine</w:t>
      </w:r>
      <w:r w:rsidRPr="00CC0319">
        <w:rPr>
          <w:rFonts w:ascii="Times New Roman" w:hAnsi="Times New Roman" w:cs="Times New Roman"/>
          <w:lang w:val="en-US"/>
        </w:rPr>
        <w:t xml:space="preserve">, </w:t>
      </w:r>
      <w:r w:rsidRPr="00CC0319">
        <w:rPr>
          <w:rFonts w:ascii="Times New Roman" w:hAnsi="Times New Roman" w:cs="Times New Roman"/>
          <w:i/>
          <w:iCs/>
          <w:lang w:val="en-US"/>
        </w:rPr>
        <w:t>129</w:t>
      </w:r>
      <w:r w:rsidRPr="00CC0319">
        <w:rPr>
          <w:rFonts w:ascii="Times New Roman" w:hAnsi="Times New Roman" w:cs="Times New Roman"/>
          <w:lang w:val="en-US"/>
        </w:rPr>
        <w:t>, 104130.</w:t>
      </w:r>
    </w:p>
    <w:p w14:paraId="58E56C6C" w14:textId="77777777" w:rsidR="00334B3F"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Thomason, J. (2021). </w:t>
      </w:r>
      <w:proofErr w:type="spellStart"/>
      <w:r w:rsidRPr="00CC0319">
        <w:rPr>
          <w:rFonts w:ascii="Times New Roman" w:hAnsi="Times New Roman" w:cs="Times New Roman"/>
          <w:lang w:val="en-US"/>
        </w:rPr>
        <w:t>Metahealth</w:t>
      </w:r>
      <w:proofErr w:type="spellEnd"/>
      <w:r w:rsidRPr="00CC0319">
        <w:rPr>
          <w:rFonts w:ascii="Times New Roman" w:hAnsi="Times New Roman" w:cs="Times New Roman"/>
          <w:lang w:val="en-US"/>
        </w:rPr>
        <w:t xml:space="preserve">—How will the Metaverse change health care? </w:t>
      </w:r>
      <w:r w:rsidRPr="00CC0319">
        <w:rPr>
          <w:rFonts w:ascii="Times New Roman" w:hAnsi="Times New Roman" w:cs="Times New Roman"/>
          <w:i/>
          <w:iCs/>
          <w:lang w:val="en-US"/>
        </w:rPr>
        <w:t>Journal of Metaverse</w:t>
      </w:r>
      <w:r w:rsidRPr="00CC0319">
        <w:rPr>
          <w:rFonts w:ascii="Times New Roman" w:hAnsi="Times New Roman" w:cs="Times New Roman"/>
          <w:lang w:val="en-US"/>
        </w:rPr>
        <w:t xml:space="preserve">, </w:t>
      </w:r>
      <w:r w:rsidRPr="00CC0319">
        <w:rPr>
          <w:rFonts w:ascii="Times New Roman" w:hAnsi="Times New Roman" w:cs="Times New Roman"/>
          <w:i/>
          <w:iCs/>
          <w:lang w:val="en-US"/>
        </w:rPr>
        <w:t>1</w:t>
      </w:r>
      <w:r w:rsidRPr="00CC0319">
        <w:rPr>
          <w:rFonts w:ascii="Times New Roman" w:hAnsi="Times New Roman" w:cs="Times New Roman"/>
          <w:lang w:val="en-US"/>
        </w:rPr>
        <w:t>(1), 13-16.</w:t>
      </w:r>
    </w:p>
    <w:p w14:paraId="56869FD8" w14:textId="61A48BA4" w:rsidR="008509B2" w:rsidRPr="00CC0319" w:rsidRDefault="008509B2" w:rsidP="00334B3F">
      <w:pPr>
        <w:spacing w:after="240"/>
        <w:ind w:left="480" w:hangingChars="200" w:hanging="480"/>
        <w:rPr>
          <w:rFonts w:ascii="Times New Roman" w:hAnsi="Times New Roman" w:cs="Times New Roman"/>
          <w:lang w:val="en-US"/>
        </w:rPr>
      </w:pPr>
      <w:r w:rsidRPr="008509B2">
        <w:rPr>
          <w:rFonts w:ascii="Times New Roman" w:hAnsi="Times New Roman" w:cs="Times New Roman"/>
        </w:rPr>
        <w:t xml:space="preserve">Truong, Y. and McColl, R. </w:t>
      </w:r>
      <w:r w:rsidR="009240A3">
        <w:rPr>
          <w:rFonts w:ascii="Times New Roman" w:hAnsi="Times New Roman" w:cs="Times New Roman"/>
        </w:rPr>
        <w:t>(</w:t>
      </w:r>
      <w:r w:rsidRPr="008509B2">
        <w:rPr>
          <w:rFonts w:ascii="Times New Roman" w:hAnsi="Times New Roman" w:cs="Times New Roman"/>
        </w:rPr>
        <w:t>2011</w:t>
      </w:r>
      <w:r w:rsidR="009240A3">
        <w:rPr>
          <w:rFonts w:ascii="Times New Roman" w:hAnsi="Times New Roman" w:cs="Times New Roman"/>
        </w:rPr>
        <w:t>)</w:t>
      </w:r>
      <w:r w:rsidRPr="008509B2">
        <w:rPr>
          <w:rFonts w:ascii="Times New Roman" w:hAnsi="Times New Roman" w:cs="Times New Roman"/>
        </w:rPr>
        <w:t>. Intrinsic motivations, self-esteem, and luxury goods</w:t>
      </w:r>
      <w:r w:rsidR="005B7FD5">
        <w:rPr>
          <w:rFonts w:ascii="Times New Roman" w:hAnsi="Times New Roman" w:cs="Times New Roman"/>
        </w:rPr>
        <w:t xml:space="preserve"> </w:t>
      </w:r>
      <w:r w:rsidRPr="008509B2">
        <w:rPr>
          <w:rFonts w:ascii="Times New Roman" w:hAnsi="Times New Roman" w:cs="Times New Roman"/>
        </w:rPr>
        <w:t>consumption.</w:t>
      </w:r>
      <w:r w:rsidR="004B4C1D">
        <w:rPr>
          <w:rFonts w:ascii="Times New Roman" w:hAnsi="Times New Roman" w:cs="Times New Roman"/>
        </w:rPr>
        <w:t xml:space="preserve"> </w:t>
      </w:r>
      <w:r w:rsidRPr="008509B2">
        <w:rPr>
          <w:rFonts w:ascii="Times New Roman" w:hAnsi="Times New Roman" w:cs="Times New Roman"/>
          <w:i/>
          <w:iCs/>
        </w:rPr>
        <w:t>Journal of retailing and consumer services</w:t>
      </w:r>
      <w:r w:rsidRPr="008509B2">
        <w:rPr>
          <w:rFonts w:ascii="Times New Roman" w:hAnsi="Times New Roman" w:cs="Times New Roman"/>
        </w:rPr>
        <w:t>, </w:t>
      </w:r>
      <w:r w:rsidRPr="008509B2">
        <w:rPr>
          <w:rFonts w:ascii="Times New Roman" w:hAnsi="Times New Roman" w:cs="Times New Roman"/>
          <w:i/>
          <w:iCs/>
        </w:rPr>
        <w:t>18</w:t>
      </w:r>
      <w:r w:rsidRPr="008509B2">
        <w:rPr>
          <w:rFonts w:ascii="Times New Roman" w:hAnsi="Times New Roman" w:cs="Times New Roman"/>
        </w:rPr>
        <w:t>(6), pp.555-561.</w:t>
      </w:r>
    </w:p>
    <w:p w14:paraId="747D5FAC"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Ullah, H., Manickam, S., </w:t>
      </w:r>
      <w:proofErr w:type="spellStart"/>
      <w:r w:rsidRPr="00CC0319">
        <w:rPr>
          <w:rFonts w:ascii="Times New Roman" w:hAnsi="Times New Roman" w:cs="Times New Roman"/>
          <w:lang w:val="en-US"/>
        </w:rPr>
        <w:t>Obaidat</w:t>
      </w:r>
      <w:proofErr w:type="spellEnd"/>
      <w:r w:rsidRPr="00CC0319">
        <w:rPr>
          <w:rFonts w:ascii="Times New Roman" w:hAnsi="Times New Roman" w:cs="Times New Roman"/>
          <w:lang w:val="en-US"/>
        </w:rPr>
        <w:t xml:space="preserve">, M., Laghari, S. U. A., &amp; Uddin, M. (2023). Exploring the potential of Metaverse technology in healthcare: Applications, challenges, and future directions. </w:t>
      </w:r>
      <w:r w:rsidRPr="00CC0319">
        <w:rPr>
          <w:rFonts w:ascii="Times New Roman" w:hAnsi="Times New Roman" w:cs="Times New Roman"/>
          <w:i/>
          <w:iCs/>
          <w:lang w:val="en-US"/>
        </w:rPr>
        <w:t>IEEE Access</w:t>
      </w:r>
      <w:r w:rsidRPr="00CC0319">
        <w:rPr>
          <w:rFonts w:ascii="Times New Roman" w:hAnsi="Times New Roman" w:cs="Times New Roman"/>
          <w:lang w:val="en-US"/>
        </w:rPr>
        <w:t xml:space="preserve">, </w:t>
      </w:r>
      <w:r w:rsidRPr="00CC0319">
        <w:rPr>
          <w:rFonts w:ascii="Times New Roman" w:hAnsi="Times New Roman" w:cs="Times New Roman"/>
          <w:i/>
          <w:iCs/>
          <w:lang w:val="en-US"/>
        </w:rPr>
        <w:t>11</w:t>
      </w:r>
      <w:r w:rsidRPr="00CC0319">
        <w:rPr>
          <w:rFonts w:ascii="Times New Roman" w:hAnsi="Times New Roman" w:cs="Times New Roman"/>
          <w:lang w:val="en-US"/>
        </w:rPr>
        <w:t xml:space="preserve">, 69686-69707. </w:t>
      </w:r>
      <w:hyperlink r:id="rId43" w:tgtFrame="_new" w:history="1">
        <w:r w:rsidRPr="00CC0319">
          <w:rPr>
            <w:rStyle w:val="Hyperlink"/>
            <w:rFonts w:ascii="Times New Roman" w:hAnsi="Times New Roman" w:cs="Times New Roman"/>
            <w:lang w:val="en-US"/>
          </w:rPr>
          <w:t>https://doi.org/10.1109/ACCESS.2023.3286696</w:t>
        </w:r>
      </w:hyperlink>
    </w:p>
    <w:p w14:paraId="08CC2DAB"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Usmani, S. S., Sharath, M., &amp; </w:t>
      </w:r>
      <w:proofErr w:type="spellStart"/>
      <w:r w:rsidRPr="00CC0319">
        <w:rPr>
          <w:rFonts w:ascii="Times New Roman" w:hAnsi="Times New Roman" w:cs="Times New Roman"/>
          <w:lang w:val="en-US"/>
        </w:rPr>
        <w:t>Mehendale</w:t>
      </w:r>
      <w:proofErr w:type="spellEnd"/>
      <w:r w:rsidRPr="00CC0319">
        <w:rPr>
          <w:rFonts w:ascii="Times New Roman" w:hAnsi="Times New Roman" w:cs="Times New Roman"/>
          <w:lang w:val="en-US"/>
        </w:rPr>
        <w:t xml:space="preserve">, M. (2022). Future of mental health in the Metaverse. </w:t>
      </w:r>
      <w:r w:rsidRPr="00CC0319">
        <w:rPr>
          <w:rFonts w:ascii="Times New Roman" w:hAnsi="Times New Roman" w:cs="Times New Roman"/>
          <w:i/>
          <w:iCs/>
          <w:lang w:val="en-US"/>
        </w:rPr>
        <w:t>General Psychiatry</w:t>
      </w:r>
      <w:r w:rsidRPr="00CC0319">
        <w:rPr>
          <w:rFonts w:ascii="Times New Roman" w:hAnsi="Times New Roman" w:cs="Times New Roman"/>
          <w:lang w:val="en-US"/>
        </w:rPr>
        <w:t xml:space="preserve">, </w:t>
      </w:r>
      <w:r w:rsidRPr="00CC0319">
        <w:rPr>
          <w:rFonts w:ascii="Times New Roman" w:hAnsi="Times New Roman" w:cs="Times New Roman"/>
          <w:i/>
          <w:iCs/>
          <w:lang w:val="en-US"/>
        </w:rPr>
        <w:t>35</w:t>
      </w:r>
      <w:r w:rsidRPr="00CC0319">
        <w:rPr>
          <w:rFonts w:ascii="Times New Roman" w:hAnsi="Times New Roman" w:cs="Times New Roman"/>
          <w:lang w:val="en-US"/>
        </w:rPr>
        <w:t>(4), e100825.</w:t>
      </w:r>
    </w:p>
    <w:p w14:paraId="1C00A70E" w14:textId="77777777" w:rsidR="00334B3F" w:rsidRDefault="00334B3F" w:rsidP="00334B3F">
      <w:pPr>
        <w:spacing w:after="240"/>
        <w:ind w:left="480" w:hangingChars="200" w:hanging="480"/>
        <w:rPr>
          <w:rFonts w:ascii="Times New Roman" w:hAnsi="Times New Roman" w:cs="Times New Roman"/>
          <w:lang w:val="en-US"/>
        </w:rPr>
      </w:pPr>
      <w:r w:rsidRPr="00C24739">
        <w:rPr>
          <w:rFonts w:ascii="Times New Roman" w:hAnsi="Times New Roman" w:cs="Times New Roman"/>
          <w:lang w:val="en-US"/>
        </w:rPr>
        <w:t xml:space="preserve">van </w:t>
      </w:r>
      <w:proofErr w:type="spellStart"/>
      <w:r w:rsidRPr="00C24739">
        <w:rPr>
          <w:rFonts w:ascii="Times New Roman" w:hAnsi="Times New Roman" w:cs="Times New Roman"/>
          <w:lang w:val="en-US"/>
        </w:rPr>
        <w:t>Doorn</w:t>
      </w:r>
      <w:proofErr w:type="spellEnd"/>
      <w:r w:rsidRPr="00C24739">
        <w:rPr>
          <w:rFonts w:ascii="Times New Roman" w:hAnsi="Times New Roman" w:cs="Times New Roman"/>
          <w:lang w:val="en-US"/>
        </w:rPr>
        <w:t xml:space="preserve">, J., Lemon, K. N., Mittal, V., Nass, S., Pick, D., </w:t>
      </w:r>
      <w:proofErr w:type="spellStart"/>
      <w:r w:rsidRPr="00C24739">
        <w:rPr>
          <w:rFonts w:ascii="Times New Roman" w:hAnsi="Times New Roman" w:cs="Times New Roman"/>
          <w:lang w:val="en-US"/>
        </w:rPr>
        <w:t>Pirner</w:t>
      </w:r>
      <w:proofErr w:type="spellEnd"/>
      <w:r w:rsidRPr="00C24739">
        <w:rPr>
          <w:rFonts w:ascii="Times New Roman" w:hAnsi="Times New Roman" w:cs="Times New Roman"/>
          <w:lang w:val="en-US"/>
        </w:rPr>
        <w:t xml:space="preserve">, P., &amp; Verhoef, P. C. (2010). Customer Engagement Behavior: Theoretical Foundations and Research Directions. </w:t>
      </w:r>
      <w:r w:rsidRPr="00C24739">
        <w:rPr>
          <w:rFonts w:ascii="Times New Roman" w:hAnsi="Times New Roman" w:cs="Times New Roman"/>
          <w:i/>
          <w:iCs/>
          <w:lang w:val="en-US"/>
        </w:rPr>
        <w:t>Journal of Service Research,</w:t>
      </w:r>
      <w:r w:rsidRPr="00C24739">
        <w:rPr>
          <w:rFonts w:ascii="Times New Roman" w:hAnsi="Times New Roman" w:cs="Times New Roman"/>
          <w:lang w:val="en-US"/>
        </w:rPr>
        <w:t xml:space="preserve"> 13(3), 253-266. </w:t>
      </w:r>
      <w:hyperlink r:id="rId44" w:history="1">
        <w:r w:rsidRPr="00316133">
          <w:rPr>
            <w:rStyle w:val="Hyperlink"/>
            <w:rFonts w:ascii="Times New Roman" w:hAnsi="Times New Roman" w:cs="Times New Roman"/>
            <w:lang w:val="en-US"/>
          </w:rPr>
          <w:t>https://doi.org/10.1177/1094670510375599</w:t>
        </w:r>
      </w:hyperlink>
    </w:p>
    <w:p w14:paraId="601584D3"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Venkatesh, V., Morris, M. G., Davis, G. B., &amp; Davis, F. D. (2003). User acceptance of information technology: Toward a unified view. </w:t>
      </w:r>
      <w:r w:rsidRPr="00CC0319">
        <w:rPr>
          <w:rFonts w:ascii="Times New Roman" w:hAnsi="Times New Roman" w:cs="Times New Roman"/>
          <w:i/>
          <w:iCs/>
          <w:lang w:val="en-US"/>
        </w:rPr>
        <w:t>MIS Quarterly</w:t>
      </w:r>
      <w:r w:rsidRPr="00CC0319">
        <w:rPr>
          <w:rFonts w:ascii="Times New Roman" w:hAnsi="Times New Roman" w:cs="Times New Roman"/>
          <w:lang w:val="en-US"/>
        </w:rPr>
        <w:t>, 425-478.</w:t>
      </w:r>
    </w:p>
    <w:p w14:paraId="34956A18"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Venkatesh, V., Thong, J. Y., &amp; Xu, X. (2012). Consumer acceptance and use of information technology: Extending the unified theory of acceptance and use of technology. </w:t>
      </w:r>
      <w:r w:rsidRPr="00CC0319">
        <w:rPr>
          <w:rFonts w:ascii="Times New Roman" w:hAnsi="Times New Roman" w:cs="Times New Roman"/>
          <w:i/>
          <w:iCs/>
          <w:lang w:val="en-US"/>
        </w:rPr>
        <w:t>MIS Quarterly</w:t>
      </w:r>
      <w:r w:rsidRPr="00CC0319">
        <w:rPr>
          <w:rFonts w:ascii="Times New Roman" w:hAnsi="Times New Roman" w:cs="Times New Roman"/>
          <w:lang w:val="en-US"/>
        </w:rPr>
        <w:t>, 157-178.</w:t>
      </w:r>
    </w:p>
    <w:p w14:paraId="6313F395"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Verhoef, P. C., Lemon, K. N., Parasuraman, A., </w:t>
      </w:r>
      <w:proofErr w:type="spellStart"/>
      <w:r w:rsidRPr="00CC0319">
        <w:rPr>
          <w:rFonts w:ascii="Times New Roman" w:hAnsi="Times New Roman" w:cs="Times New Roman"/>
          <w:lang w:val="en-US"/>
        </w:rPr>
        <w:t>Roggeveen</w:t>
      </w:r>
      <w:proofErr w:type="spellEnd"/>
      <w:r w:rsidRPr="00CC0319">
        <w:rPr>
          <w:rFonts w:ascii="Times New Roman" w:hAnsi="Times New Roman" w:cs="Times New Roman"/>
          <w:lang w:val="en-US"/>
        </w:rPr>
        <w:t xml:space="preserve">, A., </w:t>
      </w:r>
      <w:proofErr w:type="spellStart"/>
      <w:r w:rsidRPr="00CC0319">
        <w:rPr>
          <w:rFonts w:ascii="Times New Roman" w:hAnsi="Times New Roman" w:cs="Times New Roman"/>
          <w:lang w:val="en-US"/>
        </w:rPr>
        <w:t>Tsiros</w:t>
      </w:r>
      <w:proofErr w:type="spellEnd"/>
      <w:r w:rsidRPr="00CC0319">
        <w:rPr>
          <w:rFonts w:ascii="Times New Roman" w:hAnsi="Times New Roman" w:cs="Times New Roman"/>
          <w:lang w:val="en-US"/>
        </w:rPr>
        <w:t xml:space="preserve">, M., &amp; Schlesinger, L. A. (2009). </w:t>
      </w:r>
      <w:proofErr w:type="gramStart"/>
      <w:r w:rsidRPr="00CC0319">
        <w:rPr>
          <w:rFonts w:ascii="Times New Roman" w:hAnsi="Times New Roman" w:cs="Times New Roman"/>
          <w:lang w:val="en-US"/>
        </w:rPr>
        <w:t>Customer</w:t>
      </w:r>
      <w:proofErr w:type="gramEnd"/>
      <w:r w:rsidRPr="00CC0319">
        <w:rPr>
          <w:rFonts w:ascii="Times New Roman" w:hAnsi="Times New Roman" w:cs="Times New Roman"/>
          <w:lang w:val="en-US"/>
        </w:rPr>
        <w:t xml:space="preserve"> experience creation: Determinants, dynamics, and management studies. </w:t>
      </w:r>
      <w:r w:rsidRPr="00CC0319">
        <w:rPr>
          <w:rFonts w:ascii="Times New Roman" w:hAnsi="Times New Roman" w:cs="Times New Roman"/>
          <w:i/>
          <w:iCs/>
          <w:lang w:val="en-US"/>
        </w:rPr>
        <w:t>Journal of Retailing</w:t>
      </w:r>
      <w:r w:rsidRPr="00CC0319">
        <w:rPr>
          <w:rFonts w:ascii="Times New Roman" w:hAnsi="Times New Roman" w:cs="Times New Roman"/>
          <w:lang w:val="en-US"/>
        </w:rPr>
        <w:t xml:space="preserve">, </w:t>
      </w:r>
      <w:r w:rsidRPr="00CC0319">
        <w:rPr>
          <w:rFonts w:ascii="Times New Roman" w:hAnsi="Times New Roman" w:cs="Times New Roman"/>
          <w:i/>
          <w:iCs/>
          <w:lang w:val="en-US"/>
        </w:rPr>
        <w:t>85</w:t>
      </w:r>
      <w:r w:rsidRPr="00CC0319">
        <w:rPr>
          <w:rFonts w:ascii="Times New Roman" w:hAnsi="Times New Roman" w:cs="Times New Roman"/>
          <w:lang w:val="en-US"/>
        </w:rPr>
        <w:t>(1), 31-41.</w:t>
      </w:r>
    </w:p>
    <w:p w14:paraId="0F74854E"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Vivek, S. D., Beatty, S. E., &amp; Morgan, R. M. (2012). Customer engagement: Exploring customer relationships beyond purchase. </w:t>
      </w:r>
      <w:r w:rsidRPr="00CC0319">
        <w:rPr>
          <w:rFonts w:ascii="Times New Roman" w:hAnsi="Times New Roman" w:cs="Times New Roman"/>
          <w:i/>
          <w:iCs/>
          <w:lang w:val="en-US"/>
        </w:rPr>
        <w:t>Journal of Marketing Theory and Practice</w:t>
      </w:r>
      <w:r w:rsidRPr="00CC0319">
        <w:rPr>
          <w:rFonts w:ascii="Times New Roman" w:hAnsi="Times New Roman" w:cs="Times New Roman"/>
          <w:lang w:val="en-US"/>
        </w:rPr>
        <w:t xml:space="preserve">, </w:t>
      </w:r>
      <w:r w:rsidRPr="00CC0319">
        <w:rPr>
          <w:rFonts w:ascii="Times New Roman" w:hAnsi="Times New Roman" w:cs="Times New Roman"/>
          <w:i/>
          <w:iCs/>
          <w:lang w:val="en-US"/>
        </w:rPr>
        <w:t>20</w:t>
      </w:r>
      <w:r w:rsidRPr="00CC0319">
        <w:rPr>
          <w:rFonts w:ascii="Times New Roman" w:hAnsi="Times New Roman" w:cs="Times New Roman"/>
          <w:lang w:val="en-US"/>
        </w:rPr>
        <w:t>, 122-146.</w:t>
      </w:r>
    </w:p>
    <w:p w14:paraId="042AC394"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Wang, S., &amp; Ahn, S. (2024). Exploring user behavior based on Metaverse: A modeling study of user experience factors. In </w:t>
      </w:r>
      <w:r w:rsidRPr="00CC0319">
        <w:rPr>
          <w:rFonts w:ascii="Times New Roman" w:hAnsi="Times New Roman" w:cs="Times New Roman"/>
          <w:i/>
          <w:iCs/>
          <w:lang w:val="en-US"/>
        </w:rPr>
        <w:t>International Conference on Human-Computer Interaction</w:t>
      </w:r>
      <w:r w:rsidRPr="00CC0319">
        <w:rPr>
          <w:rFonts w:ascii="Times New Roman" w:hAnsi="Times New Roman" w:cs="Times New Roman"/>
          <w:lang w:val="en-US"/>
        </w:rPr>
        <w:t xml:space="preserve"> (pp. 99-118). Cham: Springer Nature Switzerland.</w:t>
      </w:r>
    </w:p>
    <w:p w14:paraId="779DA7C1"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Wang, Y., Su, Z., Zhang, N., Xing, R., Liu, D., Luan, T. H., &amp; Shen, X. (2022). A survey on Metaverse: Fundamentals, security, and privacy. </w:t>
      </w:r>
      <w:r w:rsidRPr="00CC0319">
        <w:rPr>
          <w:rFonts w:ascii="Times New Roman" w:hAnsi="Times New Roman" w:cs="Times New Roman"/>
          <w:i/>
          <w:iCs/>
          <w:lang w:val="en-US"/>
        </w:rPr>
        <w:t>IEEE Communications Surveys &amp; Tutorials</w:t>
      </w:r>
      <w:r w:rsidRPr="00CC0319">
        <w:rPr>
          <w:rFonts w:ascii="Times New Roman" w:hAnsi="Times New Roman" w:cs="Times New Roman"/>
          <w:lang w:val="en-US"/>
        </w:rPr>
        <w:t xml:space="preserve">, </w:t>
      </w:r>
      <w:r w:rsidRPr="00CC0319">
        <w:rPr>
          <w:rFonts w:ascii="Times New Roman" w:hAnsi="Times New Roman" w:cs="Times New Roman"/>
          <w:i/>
          <w:iCs/>
          <w:lang w:val="en-US"/>
        </w:rPr>
        <w:t>25</w:t>
      </w:r>
      <w:r w:rsidRPr="00CC0319">
        <w:rPr>
          <w:rFonts w:ascii="Times New Roman" w:hAnsi="Times New Roman" w:cs="Times New Roman"/>
          <w:lang w:val="en-US"/>
        </w:rPr>
        <w:t>(1), 319-352.</w:t>
      </w:r>
    </w:p>
    <w:p w14:paraId="763990A5"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lastRenderedPageBreak/>
        <w:t xml:space="preserve">Wang, Y., Wang, L., &amp; </w:t>
      </w:r>
      <w:proofErr w:type="spellStart"/>
      <w:r w:rsidRPr="00CC0319">
        <w:rPr>
          <w:rFonts w:ascii="Times New Roman" w:hAnsi="Times New Roman" w:cs="Times New Roman"/>
          <w:lang w:val="en-US"/>
        </w:rPr>
        <w:t>Siau</w:t>
      </w:r>
      <w:proofErr w:type="spellEnd"/>
      <w:r w:rsidRPr="00CC0319">
        <w:rPr>
          <w:rFonts w:ascii="Times New Roman" w:hAnsi="Times New Roman" w:cs="Times New Roman"/>
          <w:lang w:val="en-US"/>
        </w:rPr>
        <w:t xml:space="preserve">, K. L. (2024). Human-centered interaction in virtual worlds: A new era of generative artificial intelligence and Metaverse. </w:t>
      </w:r>
      <w:r w:rsidRPr="00CC0319">
        <w:rPr>
          <w:rFonts w:ascii="Times New Roman" w:hAnsi="Times New Roman" w:cs="Times New Roman"/>
          <w:i/>
          <w:iCs/>
          <w:lang w:val="en-US"/>
        </w:rPr>
        <w:t>International Journal of Human–Computer Interaction</w:t>
      </w:r>
      <w:r w:rsidRPr="00CC0319">
        <w:rPr>
          <w:rFonts w:ascii="Times New Roman" w:hAnsi="Times New Roman" w:cs="Times New Roman"/>
          <w:lang w:val="en-US"/>
        </w:rPr>
        <w:t xml:space="preserve">, 1–43. </w:t>
      </w:r>
      <w:hyperlink r:id="rId45" w:tgtFrame="_new" w:history="1">
        <w:r w:rsidRPr="00CC0319">
          <w:rPr>
            <w:rStyle w:val="Hyperlink"/>
            <w:rFonts w:ascii="Times New Roman" w:hAnsi="Times New Roman" w:cs="Times New Roman"/>
            <w:lang w:val="en-US"/>
          </w:rPr>
          <w:t>https://doi.org/10.1080/10447318.2024.2316376</w:t>
        </w:r>
      </w:hyperlink>
    </w:p>
    <w:p w14:paraId="196EFBC3"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Wei, Y., Zheng, P., Deng, H., Wang, X., Li, X., &amp; Fu, H. (2020). Design features for improving mobile health intervention user engagement: Systematic review and thematic analysis. </w:t>
      </w:r>
      <w:r w:rsidRPr="00CC0319">
        <w:rPr>
          <w:rFonts w:ascii="Times New Roman" w:hAnsi="Times New Roman" w:cs="Times New Roman"/>
          <w:i/>
          <w:iCs/>
          <w:lang w:val="en-US"/>
        </w:rPr>
        <w:t>Journal of Medical Internet Research</w:t>
      </w:r>
      <w:r w:rsidRPr="00CC0319">
        <w:rPr>
          <w:rFonts w:ascii="Times New Roman" w:hAnsi="Times New Roman" w:cs="Times New Roman"/>
          <w:lang w:val="en-US"/>
        </w:rPr>
        <w:t xml:space="preserve">, </w:t>
      </w:r>
      <w:r w:rsidRPr="00CC0319">
        <w:rPr>
          <w:rFonts w:ascii="Times New Roman" w:hAnsi="Times New Roman" w:cs="Times New Roman"/>
          <w:i/>
          <w:iCs/>
          <w:lang w:val="en-US"/>
        </w:rPr>
        <w:t>22</w:t>
      </w:r>
      <w:r w:rsidRPr="00CC0319">
        <w:rPr>
          <w:rFonts w:ascii="Times New Roman" w:hAnsi="Times New Roman" w:cs="Times New Roman"/>
          <w:lang w:val="en-US"/>
        </w:rPr>
        <w:t>(12), e21687.</w:t>
      </w:r>
    </w:p>
    <w:p w14:paraId="51BD1805"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Weibel, D., &amp; </w:t>
      </w:r>
      <w:proofErr w:type="spellStart"/>
      <w:r w:rsidRPr="00CC0319">
        <w:rPr>
          <w:rFonts w:ascii="Times New Roman" w:hAnsi="Times New Roman" w:cs="Times New Roman"/>
          <w:lang w:val="en-US"/>
        </w:rPr>
        <w:t>Wissmath</w:t>
      </w:r>
      <w:proofErr w:type="spellEnd"/>
      <w:r w:rsidRPr="00CC0319">
        <w:rPr>
          <w:rFonts w:ascii="Times New Roman" w:hAnsi="Times New Roman" w:cs="Times New Roman"/>
          <w:lang w:val="en-US"/>
        </w:rPr>
        <w:t xml:space="preserve">, B. (2011). Immersion in computer games: The role of spatial presence and flow. </w:t>
      </w:r>
      <w:r w:rsidRPr="00CC0319">
        <w:rPr>
          <w:rFonts w:ascii="Times New Roman" w:hAnsi="Times New Roman" w:cs="Times New Roman"/>
          <w:i/>
          <w:iCs/>
          <w:lang w:val="en-US"/>
        </w:rPr>
        <w:t>International Journal of Computer Games Technology</w:t>
      </w:r>
      <w:r w:rsidRPr="00CC0319">
        <w:rPr>
          <w:rFonts w:ascii="Times New Roman" w:hAnsi="Times New Roman" w:cs="Times New Roman"/>
          <w:lang w:val="en-US"/>
        </w:rPr>
        <w:t xml:space="preserve">, </w:t>
      </w:r>
      <w:r w:rsidRPr="00CC0319">
        <w:rPr>
          <w:rFonts w:ascii="Times New Roman" w:hAnsi="Times New Roman" w:cs="Times New Roman"/>
          <w:i/>
          <w:iCs/>
          <w:lang w:val="en-US"/>
        </w:rPr>
        <w:t>2011</w:t>
      </w:r>
      <w:r w:rsidRPr="00CC0319">
        <w:rPr>
          <w:rFonts w:ascii="Times New Roman" w:hAnsi="Times New Roman" w:cs="Times New Roman"/>
          <w:lang w:val="en-US"/>
        </w:rPr>
        <w:t>, 282345.</w:t>
      </w:r>
    </w:p>
    <w:p w14:paraId="5E4F49C9"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Weller, S. C., Vickers, B., Bernard, H. R., Blackburn, A. M., </w:t>
      </w:r>
      <w:proofErr w:type="spellStart"/>
      <w:r w:rsidRPr="00CC0319">
        <w:rPr>
          <w:rFonts w:ascii="Times New Roman" w:hAnsi="Times New Roman" w:cs="Times New Roman"/>
          <w:lang w:val="en-US"/>
        </w:rPr>
        <w:t>Borgatti</w:t>
      </w:r>
      <w:proofErr w:type="spellEnd"/>
      <w:r w:rsidRPr="00CC0319">
        <w:rPr>
          <w:rFonts w:ascii="Times New Roman" w:hAnsi="Times New Roman" w:cs="Times New Roman"/>
          <w:lang w:val="en-US"/>
        </w:rPr>
        <w:t xml:space="preserve">, S., </w:t>
      </w:r>
      <w:proofErr w:type="spellStart"/>
      <w:r w:rsidRPr="00CC0319">
        <w:rPr>
          <w:rFonts w:ascii="Times New Roman" w:hAnsi="Times New Roman" w:cs="Times New Roman"/>
          <w:lang w:val="en-US"/>
        </w:rPr>
        <w:t>Gravlee</w:t>
      </w:r>
      <w:proofErr w:type="spellEnd"/>
      <w:r w:rsidRPr="00CC0319">
        <w:rPr>
          <w:rFonts w:ascii="Times New Roman" w:hAnsi="Times New Roman" w:cs="Times New Roman"/>
          <w:lang w:val="en-US"/>
        </w:rPr>
        <w:t xml:space="preserve">, C. C., &amp; Johnson, J. C. (2018). Open-ended interview questions and saturation. </w:t>
      </w:r>
      <w:proofErr w:type="spellStart"/>
      <w:r w:rsidRPr="00CC0319">
        <w:rPr>
          <w:rFonts w:ascii="Times New Roman" w:hAnsi="Times New Roman" w:cs="Times New Roman"/>
          <w:i/>
          <w:iCs/>
          <w:lang w:val="en-US"/>
        </w:rPr>
        <w:t>PloS</w:t>
      </w:r>
      <w:proofErr w:type="spellEnd"/>
      <w:r w:rsidRPr="00CC0319">
        <w:rPr>
          <w:rFonts w:ascii="Times New Roman" w:hAnsi="Times New Roman" w:cs="Times New Roman"/>
          <w:i/>
          <w:iCs/>
          <w:lang w:val="en-US"/>
        </w:rPr>
        <w:t xml:space="preserve"> One</w:t>
      </w:r>
      <w:r w:rsidRPr="00CC0319">
        <w:rPr>
          <w:rFonts w:ascii="Times New Roman" w:hAnsi="Times New Roman" w:cs="Times New Roman"/>
          <w:lang w:val="en-US"/>
        </w:rPr>
        <w:t xml:space="preserve">, </w:t>
      </w:r>
      <w:r w:rsidRPr="00CC0319">
        <w:rPr>
          <w:rFonts w:ascii="Times New Roman" w:hAnsi="Times New Roman" w:cs="Times New Roman"/>
          <w:i/>
          <w:iCs/>
          <w:lang w:val="en-US"/>
        </w:rPr>
        <w:t>13</w:t>
      </w:r>
      <w:r w:rsidRPr="00CC0319">
        <w:rPr>
          <w:rFonts w:ascii="Times New Roman" w:hAnsi="Times New Roman" w:cs="Times New Roman"/>
          <w:lang w:val="en-US"/>
        </w:rPr>
        <w:t>(6), e0198606.</w:t>
      </w:r>
    </w:p>
    <w:p w14:paraId="22CE9949"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Wirtz, J., den </w:t>
      </w:r>
      <w:proofErr w:type="spellStart"/>
      <w:r w:rsidRPr="00CC0319">
        <w:rPr>
          <w:rFonts w:ascii="Times New Roman" w:hAnsi="Times New Roman" w:cs="Times New Roman"/>
          <w:lang w:val="en-US"/>
        </w:rPr>
        <w:t>Ambtman</w:t>
      </w:r>
      <w:proofErr w:type="spellEnd"/>
      <w:r w:rsidRPr="00CC0319">
        <w:rPr>
          <w:rFonts w:ascii="Times New Roman" w:hAnsi="Times New Roman" w:cs="Times New Roman"/>
          <w:lang w:val="en-US"/>
        </w:rPr>
        <w:t xml:space="preserve">, A., </w:t>
      </w:r>
      <w:proofErr w:type="spellStart"/>
      <w:r w:rsidRPr="00CC0319">
        <w:rPr>
          <w:rFonts w:ascii="Times New Roman" w:hAnsi="Times New Roman" w:cs="Times New Roman"/>
          <w:lang w:val="en-US"/>
        </w:rPr>
        <w:t>Bloemer</w:t>
      </w:r>
      <w:proofErr w:type="spellEnd"/>
      <w:r w:rsidRPr="00CC0319">
        <w:rPr>
          <w:rFonts w:ascii="Times New Roman" w:hAnsi="Times New Roman" w:cs="Times New Roman"/>
          <w:lang w:val="en-US"/>
        </w:rPr>
        <w:t xml:space="preserve">, J., </w:t>
      </w:r>
      <w:proofErr w:type="spellStart"/>
      <w:r w:rsidRPr="00CC0319">
        <w:rPr>
          <w:rFonts w:ascii="Times New Roman" w:hAnsi="Times New Roman" w:cs="Times New Roman"/>
          <w:lang w:val="en-US"/>
        </w:rPr>
        <w:t>Horváth</w:t>
      </w:r>
      <w:proofErr w:type="spellEnd"/>
      <w:r w:rsidRPr="00CC0319">
        <w:rPr>
          <w:rFonts w:ascii="Times New Roman" w:hAnsi="Times New Roman" w:cs="Times New Roman"/>
          <w:lang w:val="en-US"/>
        </w:rPr>
        <w:t xml:space="preserve">, C., </w:t>
      </w:r>
      <w:proofErr w:type="spellStart"/>
      <w:r w:rsidRPr="00CC0319">
        <w:rPr>
          <w:rFonts w:ascii="Times New Roman" w:hAnsi="Times New Roman" w:cs="Times New Roman"/>
          <w:lang w:val="en-US"/>
        </w:rPr>
        <w:t>Ramaseshan</w:t>
      </w:r>
      <w:proofErr w:type="spellEnd"/>
      <w:r w:rsidRPr="00CC0319">
        <w:rPr>
          <w:rFonts w:ascii="Times New Roman" w:hAnsi="Times New Roman" w:cs="Times New Roman"/>
          <w:lang w:val="en-US"/>
        </w:rPr>
        <w:t xml:space="preserve">, B., van de </w:t>
      </w:r>
      <w:proofErr w:type="spellStart"/>
      <w:r w:rsidRPr="00CC0319">
        <w:rPr>
          <w:rFonts w:ascii="Times New Roman" w:hAnsi="Times New Roman" w:cs="Times New Roman"/>
          <w:lang w:val="en-US"/>
        </w:rPr>
        <w:t>Klundert</w:t>
      </w:r>
      <w:proofErr w:type="spellEnd"/>
      <w:r w:rsidRPr="00CC0319">
        <w:rPr>
          <w:rFonts w:ascii="Times New Roman" w:hAnsi="Times New Roman" w:cs="Times New Roman"/>
          <w:lang w:val="en-US"/>
        </w:rPr>
        <w:t xml:space="preserve">, J., </w:t>
      </w:r>
      <w:proofErr w:type="spellStart"/>
      <w:r w:rsidRPr="00CC0319">
        <w:rPr>
          <w:rFonts w:ascii="Times New Roman" w:hAnsi="Times New Roman" w:cs="Times New Roman"/>
          <w:lang w:val="en-US"/>
        </w:rPr>
        <w:t>Gurhan</w:t>
      </w:r>
      <w:proofErr w:type="spellEnd"/>
      <w:r w:rsidRPr="00CC0319">
        <w:rPr>
          <w:rFonts w:ascii="Times New Roman" w:hAnsi="Times New Roman" w:cs="Times New Roman"/>
          <w:lang w:val="en-US"/>
        </w:rPr>
        <w:t xml:space="preserve"> </w:t>
      </w:r>
      <w:proofErr w:type="spellStart"/>
      <w:r w:rsidRPr="00CC0319">
        <w:rPr>
          <w:rFonts w:ascii="Times New Roman" w:hAnsi="Times New Roman" w:cs="Times New Roman"/>
          <w:lang w:val="en-US"/>
        </w:rPr>
        <w:t>Canli</w:t>
      </w:r>
      <w:proofErr w:type="spellEnd"/>
      <w:r w:rsidRPr="00CC0319">
        <w:rPr>
          <w:rFonts w:ascii="Times New Roman" w:hAnsi="Times New Roman" w:cs="Times New Roman"/>
          <w:lang w:val="en-US"/>
        </w:rPr>
        <w:t xml:space="preserve">, Z., &amp; </w:t>
      </w:r>
      <w:proofErr w:type="spellStart"/>
      <w:r w:rsidRPr="00CC0319">
        <w:rPr>
          <w:rFonts w:ascii="Times New Roman" w:hAnsi="Times New Roman" w:cs="Times New Roman"/>
          <w:lang w:val="en-US"/>
        </w:rPr>
        <w:t>Kandampully</w:t>
      </w:r>
      <w:proofErr w:type="spellEnd"/>
      <w:r w:rsidRPr="00CC0319">
        <w:rPr>
          <w:rFonts w:ascii="Times New Roman" w:hAnsi="Times New Roman" w:cs="Times New Roman"/>
          <w:lang w:val="en-US"/>
        </w:rPr>
        <w:t xml:space="preserve">, J. (2013). Managing brands and customer engagement in online brand communities. </w:t>
      </w:r>
      <w:r w:rsidRPr="00CC0319">
        <w:rPr>
          <w:rFonts w:ascii="Times New Roman" w:hAnsi="Times New Roman" w:cs="Times New Roman"/>
          <w:i/>
          <w:iCs/>
          <w:lang w:val="en-US"/>
        </w:rPr>
        <w:t>Journal of Service Management</w:t>
      </w:r>
      <w:r w:rsidRPr="00CC0319">
        <w:rPr>
          <w:rFonts w:ascii="Times New Roman" w:hAnsi="Times New Roman" w:cs="Times New Roman"/>
          <w:lang w:val="en-US"/>
        </w:rPr>
        <w:t xml:space="preserve">, </w:t>
      </w:r>
      <w:r w:rsidRPr="00CC0319">
        <w:rPr>
          <w:rFonts w:ascii="Times New Roman" w:hAnsi="Times New Roman" w:cs="Times New Roman"/>
          <w:i/>
          <w:iCs/>
          <w:lang w:val="en-US"/>
        </w:rPr>
        <w:t>24</w:t>
      </w:r>
      <w:r w:rsidRPr="00CC0319">
        <w:rPr>
          <w:rFonts w:ascii="Times New Roman" w:hAnsi="Times New Roman" w:cs="Times New Roman"/>
          <w:lang w:val="en-US"/>
        </w:rPr>
        <w:t>(3), 223-244.</w:t>
      </w:r>
    </w:p>
    <w:p w14:paraId="6ADB4342" w14:textId="77777777" w:rsidR="00334B3F"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Wu, P., Chen, D., &amp; Zhang, R. (2024). Topic prevalence and trends of Metaverse in healthcare: A bibliometric analysis. </w:t>
      </w:r>
      <w:r w:rsidRPr="00CC0319">
        <w:rPr>
          <w:rFonts w:ascii="Times New Roman" w:hAnsi="Times New Roman" w:cs="Times New Roman"/>
          <w:i/>
          <w:iCs/>
          <w:lang w:val="en-US"/>
        </w:rPr>
        <w:t>Data Science and Management</w:t>
      </w:r>
      <w:r w:rsidRPr="00CC0319">
        <w:rPr>
          <w:rFonts w:ascii="Times New Roman" w:hAnsi="Times New Roman" w:cs="Times New Roman"/>
          <w:lang w:val="en-US"/>
        </w:rPr>
        <w:t xml:space="preserve">, </w:t>
      </w:r>
      <w:r w:rsidRPr="00CC0319">
        <w:rPr>
          <w:rFonts w:ascii="Times New Roman" w:hAnsi="Times New Roman" w:cs="Times New Roman"/>
          <w:i/>
          <w:iCs/>
          <w:lang w:val="en-US"/>
        </w:rPr>
        <w:t>7</w:t>
      </w:r>
      <w:r w:rsidRPr="00CC0319">
        <w:rPr>
          <w:rFonts w:ascii="Times New Roman" w:hAnsi="Times New Roman" w:cs="Times New Roman"/>
          <w:lang w:val="en-US"/>
        </w:rPr>
        <w:t>(2), 129-143.</w:t>
      </w:r>
    </w:p>
    <w:p w14:paraId="2219C3B0" w14:textId="55D307EA" w:rsidR="00256ED0" w:rsidRPr="00CC0319" w:rsidRDefault="00256ED0" w:rsidP="00334B3F">
      <w:pPr>
        <w:spacing w:after="240"/>
        <w:ind w:left="480" w:hangingChars="200" w:hanging="480"/>
        <w:rPr>
          <w:rFonts w:ascii="Times New Roman" w:hAnsi="Times New Roman" w:cs="Times New Roman"/>
          <w:lang w:val="en-US"/>
        </w:rPr>
      </w:pPr>
      <w:r w:rsidRPr="00256ED0">
        <w:rPr>
          <w:rFonts w:ascii="Times New Roman" w:hAnsi="Times New Roman" w:cs="Times New Roman"/>
        </w:rPr>
        <w:t>Wu, B. and Zhang, C.</w:t>
      </w:r>
      <w:r w:rsidR="00F74BE5">
        <w:rPr>
          <w:rFonts w:ascii="Times New Roman" w:hAnsi="Times New Roman" w:cs="Times New Roman"/>
        </w:rPr>
        <w:t xml:space="preserve"> (</w:t>
      </w:r>
      <w:r w:rsidRPr="00256ED0">
        <w:rPr>
          <w:rFonts w:ascii="Times New Roman" w:hAnsi="Times New Roman" w:cs="Times New Roman"/>
        </w:rPr>
        <w:t>2014</w:t>
      </w:r>
      <w:r w:rsidR="00F74BE5">
        <w:rPr>
          <w:rFonts w:ascii="Times New Roman" w:hAnsi="Times New Roman" w:cs="Times New Roman"/>
        </w:rPr>
        <w:t>)</w:t>
      </w:r>
      <w:r w:rsidRPr="00256ED0">
        <w:rPr>
          <w:rFonts w:ascii="Times New Roman" w:hAnsi="Times New Roman" w:cs="Times New Roman"/>
        </w:rPr>
        <w:t>. Empirical study on continuance intentions towards E-Learning 2.0 systems. </w:t>
      </w:r>
      <w:r w:rsidRPr="00256ED0">
        <w:rPr>
          <w:rFonts w:ascii="Times New Roman" w:hAnsi="Times New Roman" w:cs="Times New Roman"/>
          <w:i/>
          <w:iCs/>
        </w:rPr>
        <w:t>Behaviour &amp; Information Technology</w:t>
      </w:r>
      <w:r w:rsidRPr="00256ED0">
        <w:rPr>
          <w:rFonts w:ascii="Times New Roman" w:hAnsi="Times New Roman" w:cs="Times New Roman"/>
        </w:rPr>
        <w:t>, </w:t>
      </w:r>
      <w:r w:rsidRPr="00256ED0">
        <w:rPr>
          <w:rFonts w:ascii="Times New Roman" w:hAnsi="Times New Roman" w:cs="Times New Roman"/>
          <w:i/>
          <w:iCs/>
        </w:rPr>
        <w:t>33</w:t>
      </w:r>
      <w:r w:rsidRPr="00256ED0">
        <w:rPr>
          <w:rFonts w:ascii="Times New Roman" w:hAnsi="Times New Roman" w:cs="Times New Roman"/>
        </w:rPr>
        <w:t>(10), pp.1027-1038.</w:t>
      </w:r>
    </w:p>
    <w:p w14:paraId="78B02E96"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Xu, M., Ng, W. C., Lim, W. Y. B., Kang, J., Xiong, Z., </w:t>
      </w:r>
      <w:proofErr w:type="spellStart"/>
      <w:r w:rsidRPr="00CC0319">
        <w:rPr>
          <w:rFonts w:ascii="Times New Roman" w:hAnsi="Times New Roman" w:cs="Times New Roman"/>
          <w:lang w:val="en-US"/>
        </w:rPr>
        <w:t>Niyato</w:t>
      </w:r>
      <w:proofErr w:type="spellEnd"/>
      <w:r w:rsidRPr="00CC0319">
        <w:rPr>
          <w:rFonts w:ascii="Times New Roman" w:hAnsi="Times New Roman" w:cs="Times New Roman"/>
          <w:lang w:val="en-US"/>
        </w:rPr>
        <w:t xml:space="preserve">, D., Yang, Q., Shen, X., &amp; Miao, C. (2022). A full dive into realizing the edge-enabled Metaverse: Visions, enabling technologies, and challenges. </w:t>
      </w:r>
      <w:r w:rsidRPr="00CC0319">
        <w:rPr>
          <w:rFonts w:ascii="Times New Roman" w:hAnsi="Times New Roman" w:cs="Times New Roman"/>
          <w:i/>
          <w:iCs/>
          <w:lang w:val="en-US"/>
        </w:rPr>
        <w:t>IEEE Communications Surveys &amp; Tutorials</w:t>
      </w:r>
      <w:r w:rsidRPr="00CC0319">
        <w:rPr>
          <w:rFonts w:ascii="Times New Roman" w:hAnsi="Times New Roman" w:cs="Times New Roman"/>
          <w:lang w:val="en-US"/>
        </w:rPr>
        <w:t xml:space="preserve">, </w:t>
      </w:r>
      <w:r w:rsidRPr="00CC0319">
        <w:rPr>
          <w:rFonts w:ascii="Times New Roman" w:hAnsi="Times New Roman" w:cs="Times New Roman"/>
          <w:i/>
          <w:iCs/>
          <w:lang w:val="en-US"/>
        </w:rPr>
        <w:t>25</w:t>
      </w:r>
      <w:r w:rsidRPr="00CC0319">
        <w:rPr>
          <w:rFonts w:ascii="Times New Roman" w:hAnsi="Times New Roman" w:cs="Times New Roman"/>
          <w:lang w:val="en-US"/>
        </w:rPr>
        <w:t>(1), 656-700.</w:t>
      </w:r>
    </w:p>
    <w:p w14:paraId="19F83B30"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Yang, W., Fang, M., Xu, J., Zhang, X., &amp; Pan, Y. (2024). Exploring the mediating role of different aspects of learning motivation between Metaverse learning experiences and gamification. </w:t>
      </w:r>
      <w:r w:rsidRPr="00CC0319">
        <w:rPr>
          <w:rFonts w:ascii="Times New Roman" w:hAnsi="Times New Roman" w:cs="Times New Roman"/>
          <w:i/>
          <w:iCs/>
          <w:lang w:val="en-US"/>
        </w:rPr>
        <w:t>Electronics</w:t>
      </w:r>
      <w:r w:rsidRPr="00CC0319">
        <w:rPr>
          <w:rFonts w:ascii="Times New Roman" w:hAnsi="Times New Roman" w:cs="Times New Roman"/>
          <w:lang w:val="en-US"/>
        </w:rPr>
        <w:t xml:space="preserve">, </w:t>
      </w:r>
      <w:r w:rsidRPr="00CC0319">
        <w:rPr>
          <w:rFonts w:ascii="Times New Roman" w:hAnsi="Times New Roman" w:cs="Times New Roman"/>
          <w:i/>
          <w:iCs/>
          <w:lang w:val="en-US"/>
        </w:rPr>
        <w:t>13</w:t>
      </w:r>
      <w:r w:rsidRPr="00CC0319">
        <w:rPr>
          <w:rFonts w:ascii="Times New Roman" w:hAnsi="Times New Roman" w:cs="Times New Roman"/>
          <w:lang w:val="en-US"/>
        </w:rPr>
        <w:t>(7), 1297.</w:t>
      </w:r>
    </w:p>
    <w:p w14:paraId="63035C4E"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Yang, Y., </w:t>
      </w:r>
      <w:proofErr w:type="spellStart"/>
      <w:r w:rsidRPr="00CC0319">
        <w:rPr>
          <w:rFonts w:ascii="Times New Roman" w:hAnsi="Times New Roman" w:cs="Times New Roman"/>
          <w:lang w:val="en-US"/>
        </w:rPr>
        <w:t>Siau</w:t>
      </w:r>
      <w:proofErr w:type="spellEnd"/>
      <w:r w:rsidRPr="00CC0319">
        <w:rPr>
          <w:rFonts w:ascii="Times New Roman" w:hAnsi="Times New Roman" w:cs="Times New Roman"/>
          <w:lang w:val="en-US"/>
        </w:rPr>
        <w:t xml:space="preserve">, K., Xie, W., &amp; Sun, Y. (2022). Smart health: Intelligent healthcare systems in the Metaverse, artificial intelligence, and data science era. </w:t>
      </w:r>
      <w:r w:rsidRPr="00CC0319">
        <w:rPr>
          <w:rFonts w:ascii="Times New Roman" w:hAnsi="Times New Roman" w:cs="Times New Roman"/>
          <w:i/>
          <w:iCs/>
          <w:lang w:val="en-US"/>
        </w:rPr>
        <w:t>Journal of Organizational and End User Computing</w:t>
      </w:r>
      <w:r w:rsidRPr="00CC0319">
        <w:rPr>
          <w:rFonts w:ascii="Times New Roman" w:hAnsi="Times New Roman" w:cs="Times New Roman"/>
          <w:lang w:val="en-US"/>
        </w:rPr>
        <w:t xml:space="preserve">, </w:t>
      </w:r>
      <w:r w:rsidRPr="00CC0319">
        <w:rPr>
          <w:rFonts w:ascii="Times New Roman" w:hAnsi="Times New Roman" w:cs="Times New Roman"/>
          <w:i/>
          <w:iCs/>
          <w:lang w:val="en-US"/>
        </w:rPr>
        <w:t>34</w:t>
      </w:r>
      <w:r w:rsidRPr="00CC0319">
        <w:rPr>
          <w:rFonts w:ascii="Times New Roman" w:hAnsi="Times New Roman" w:cs="Times New Roman"/>
          <w:lang w:val="en-US"/>
        </w:rPr>
        <w:t>(1), 1-14.</w:t>
      </w:r>
    </w:p>
    <w:p w14:paraId="12F8FB33"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Ye, W., Zhang, X., Li, T., Luo, C., &amp; Yang, L. (2021). Mixed-reality hologram for diagnosis and surgical planning of double outlet of the right ventricle: A pilot study. </w:t>
      </w:r>
      <w:r w:rsidRPr="00CC0319">
        <w:rPr>
          <w:rFonts w:ascii="Times New Roman" w:hAnsi="Times New Roman" w:cs="Times New Roman"/>
          <w:i/>
          <w:iCs/>
          <w:lang w:val="en-US"/>
        </w:rPr>
        <w:t>Clinical Radiology</w:t>
      </w:r>
      <w:r w:rsidRPr="00CC0319">
        <w:rPr>
          <w:rFonts w:ascii="Times New Roman" w:hAnsi="Times New Roman" w:cs="Times New Roman"/>
          <w:lang w:val="en-US"/>
        </w:rPr>
        <w:t xml:space="preserve">, </w:t>
      </w:r>
      <w:r w:rsidRPr="00CC0319">
        <w:rPr>
          <w:rFonts w:ascii="Times New Roman" w:hAnsi="Times New Roman" w:cs="Times New Roman"/>
          <w:i/>
          <w:iCs/>
          <w:lang w:val="en-US"/>
        </w:rPr>
        <w:t>76</w:t>
      </w:r>
      <w:r w:rsidRPr="00CC0319">
        <w:rPr>
          <w:rFonts w:ascii="Times New Roman" w:hAnsi="Times New Roman" w:cs="Times New Roman"/>
          <w:lang w:val="en-US"/>
        </w:rPr>
        <w:t>(3), 237.e1-237.e6.</w:t>
      </w:r>
    </w:p>
    <w:p w14:paraId="74C9855A"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lastRenderedPageBreak/>
        <w:t xml:space="preserve">Zeithaml, V. A., Parasuraman, A., &amp; Malhotra, A. (2002). Service quality delivery through web sites: A critical review of extant knowledge. </w:t>
      </w:r>
      <w:r w:rsidRPr="00CC0319">
        <w:rPr>
          <w:rFonts w:ascii="Times New Roman" w:hAnsi="Times New Roman" w:cs="Times New Roman"/>
          <w:i/>
          <w:iCs/>
          <w:lang w:val="en-US"/>
        </w:rPr>
        <w:t>Journal of the Academy of Marketing Science</w:t>
      </w:r>
      <w:r w:rsidRPr="00CC0319">
        <w:rPr>
          <w:rFonts w:ascii="Times New Roman" w:hAnsi="Times New Roman" w:cs="Times New Roman"/>
          <w:lang w:val="en-US"/>
        </w:rPr>
        <w:t xml:space="preserve">, </w:t>
      </w:r>
      <w:r w:rsidRPr="00CC0319">
        <w:rPr>
          <w:rFonts w:ascii="Times New Roman" w:hAnsi="Times New Roman" w:cs="Times New Roman"/>
          <w:i/>
          <w:iCs/>
          <w:lang w:val="en-US"/>
        </w:rPr>
        <w:t>30</w:t>
      </w:r>
      <w:r w:rsidRPr="00CC0319">
        <w:rPr>
          <w:rFonts w:ascii="Times New Roman" w:hAnsi="Times New Roman" w:cs="Times New Roman"/>
          <w:lang w:val="en-US"/>
        </w:rPr>
        <w:t>(4), 362-375.</w:t>
      </w:r>
    </w:p>
    <w:p w14:paraId="720DC5E1" w14:textId="77777777" w:rsidR="00334B3F" w:rsidRPr="00CC0319" w:rsidRDefault="00334B3F" w:rsidP="00334B3F">
      <w:pPr>
        <w:spacing w:after="240"/>
        <w:ind w:left="480" w:hangingChars="200" w:hanging="480"/>
        <w:rPr>
          <w:rFonts w:ascii="Times New Roman" w:hAnsi="Times New Roman" w:cs="Times New Roman"/>
          <w:lang w:val="en-US"/>
        </w:rPr>
      </w:pPr>
      <w:r w:rsidRPr="00CC0319">
        <w:rPr>
          <w:rFonts w:ascii="Times New Roman" w:hAnsi="Times New Roman" w:cs="Times New Roman"/>
          <w:lang w:val="en-US"/>
        </w:rPr>
        <w:t xml:space="preserve">Zhang, X., Chen, Y., Hu, L., &amp; Wang, Y. (2022). The Metaverse in education: Definition, framework, features, potential applications, challenges, and future research topics. </w:t>
      </w:r>
      <w:r w:rsidRPr="00CC0319">
        <w:rPr>
          <w:rFonts w:ascii="Times New Roman" w:hAnsi="Times New Roman" w:cs="Times New Roman"/>
          <w:i/>
          <w:iCs/>
          <w:lang w:val="en-US"/>
        </w:rPr>
        <w:t>Frontiers in Psychology</w:t>
      </w:r>
      <w:r w:rsidRPr="00CC0319">
        <w:rPr>
          <w:rFonts w:ascii="Times New Roman" w:hAnsi="Times New Roman" w:cs="Times New Roman"/>
          <w:lang w:val="en-US"/>
        </w:rPr>
        <w:t xml:space="preserve">, </w:t>
      </w:r>
      <w:r w:rsidRPr="00CC0319">
        <w:rPr>
          <w:rFonts w:ascii="Times New Roman" w:hAnsi="Times New Roman" w:cs="Times New Roman"/>
          <w:i/>
          <w:iCs/>
          <w:lang w:val="en-US"/>
        </w:rPr>
        <w:t>13</w:t>
      </w:r>
      <w:r w:rsidRPr="00CC0319">
        <w:rPr>
          <w:rFonts w:ascii="Times New Roman" w:hAnsi="Times New Roman" w:cs="Times New Roman"/>
          <w:lang w:val="en-US"/>
        </w:rPr>
        <w:t>, 1016300.</w:t>
      </w:r>
    </w:p>
    <w:p w14:paraId="31111D76" w14:textId="516BF34C" w:rsidR="00F36174" w:rsidRPr="00F232D2" w:rsidRDefault="00334B3F" w:rsidP="00F232D2">
      <w:pPr>
        <w:spacing w:after="240"/>
        <w:ind w:left="480" w:hangingChars="200" w:hanging="480"/>
        <w:rPr>
          <w:rFonts w:ascii="Times New Roman" w:hAnsi="Times New Roman" w:cs="Times New Roman"/>
          <w:lang w:val="en-US"/>
        </w:rPr>
      </w:pPr>
      <w:proofErr w:type="spellStart"/>
      <w:r w:rsidRPr="00CC0319">
        <w:rPr>
          <w:rFonts w:ascii="Times New Roman" w:hAnsi="Times New Roman" w:cs="Times New Roman"/>
          <w:lang w:val="en-US"/>
        </w:rPr>
        <w:t>Zuo</w:t>
      </w:r>
      <w:proofErr w:type="spellEnd"/>
      <w:r w:rsidRPr="00CC0319">
        <w:rPr>
          <w:rFonts w:ascii="Times New Roman" w:hAnsi="Times New Roman" w:cs="Times New Roman"/>
          <w:lang w:val="en-US"/>
        </w:rPr>
        <w:t xml:space="preserve">, M., &amp; Shen, Y. (2024). How features and affordances of a Metaverse portal engage users? Evidence from exergames. </w:t>
      </w:r>
      <w:r w:rsidRPr="00CC0319">
        <w:rPr>
          <w:rFonts w:ascii="Times New Roman" w:hAnsi="Times New Roman" w:cs="Times New Roman"/>
          <w:i/>
          <w:iCs/>
          <w:lang w:val="en-US"/>
        </w:rPr>
        <w:t>Internet Research</w:t>
      </w:r>
      <w:r w:rsidRPr="00CC0319">
        <w:rPr>
          <w:rFonts w:ascii="Times New Roman" w:hAnsi="Times New Roman" w:cs="Times New Roman"/>
          <w:lang w:val="en-US"/>
        </w:rPr>
        <w:t xml:space="preserve">, </w:t>
      </w:r>
      <w:r w:rsidRPr="00CC0319">
        <w:rPr>
          <w:rFonts w:ascii="Times New Roman" w:hAnsi="Times New Roman" w:cs="Times New Roman"/>
          <w:i/>
          <w:iCs/>
          <w:lang w:val="en-US"/>
        </w:rPr>
        <w:t>34</w:t>
      </w:r>
      <w:r w:rsidRPr="00CC0319">
        <w:rPr>
          <w:rFonts w:ascii="Times New Roman" w:hAnsi="Times New Roman" w:cs="Times New Roman"/>
          <w:lang w:val="en-US"/>
        </w:rPr>
        <w:t>(1), 239-261.</w:t>
      </w:r>
    </w:p>
    <w:tbl>
      <w:tblPr>
        <w:tblStyle w:val="ac"/>
        <w:tblpPr w:leftFromText="180" w:rightFromText="180" w:topFromText="180" w:bottomFromText="180" w:vertAnchor="text" w:tblpX="-267"/>
        <w:tblW w:w="10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85"/>
        <w:gridCol w:w="5812"/>
        <w:gridCol w:w="2693"/>
      </w:tblGrid>
      <w:tr w:rsidR="00AF4761" w14:paraId="4A001626" w14:textId="77777777" w:rsidTr="00C229FC">
        <w:trPr>
          <w:trHeight w:val="285"/>
        </w:trPr>
        <w:tc>
          <w:tcPr>
            <w:tcW w:w="10490" w:type="dxa"/>
            <w:gridSpan w:val="3"/>
            <w:tcBorders>
              <w:top w:val="nil"/>
              <w:left w:val="nil"/>
              <w:bottom w:val="single" w:sz="4" w:space="0" w:color="auto"/>
              <w:right w:val="nil"/>
            </w:tcBorders>
            <w:tcMar>
              <w:top w:w="0" w:type="dxa"/>
              <w:bottom w:w="0" w:type="dxa"/>
            </w:tcMar>
          </w:tcPr>
          <w:p w14:paraId="78A41680" w14:textId="77777777" w:rsidR="00AF4761" w:rsidRDefault="00AF4761" w:rsidP="00C229FC">
            <w:pPr>
              <w:ind w:left="284" w:right="225"/>
              <w:jc w:val="both"/>
              <w:rPr>
                <w:rFonts w:ascii="Times New Roman" w:eastAsia="Times New Roman" w:hAnsi="Times New Roman" w:cs="Times New Roman"/>
                <w:b/>
              </w:rPr>
            </w:pPr>
            <w:r>
              <w:rPr>
                <w:rFonts w:ascii="Times New Roman" w:eastAsia="Times New Roman" w:hAnsi="Times New Roman" w:cs="Times New Roman"/>
                <w:b/>
                <w:highlight w:val="white"/>
              </w:rPr>
              <w:lastRenderedPageBreak/>
              <w:t xml:space="preserve">APPENDIX A - </w:t>
            </w:r>
            <w:r>
              <w:rPr>
                <w:rFonts w:ascii="Times New Roman" w:eastAsia="Times New Roman" w:hAnsi="Times New Roman" w:cs="Times New Roman"/>
                <w:i/>
              </w:rPr>
              <w:t>Constructs, items, and sources</w:t>
            </w:r>
          </w:p>
        </w:tc>
      </w:tr>
      <w:tr w:rsidR="00F36174" w14:paraId="2870AE60" w14:textId="77777777" w:rsidTr="00C229FC">
        <w:trPr>
          <w:trHeight w:val="285"/>
        </w:trPr>
        <w:tc>
          <w:tcPr>
            <w:tcW w:w="1985" w:type="dxa"/>
            <w:tcBorders>
              <w:top w:val="single" w:sz="4" w:space="0" w:color="auto"/>
              <w:bottom w:val="single" w:sz="8" w:space="0" w:color="7F7F7F"/>
            </w:tcBorders>
            <w:tcMar>
              <w:top w:w="0" w:type="dxa"/>
              <w:bottom w:w="0" w:type="dxa"/>
            </w:tcMar>
          </w:tcPr>
          <w:p w14:paraId="005E8E25" w14:textId="77777777" w:rsidR="00F36174" w:rsidRDefault="00000000"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Constructs</w:t>
            </w:r>
          </w:p>
        </w:tc>
        <w:tc>
          <w:tcPr>
            <w:tcW w:w="5812" w:type="dxa"/>
            <w:tcBorders>
              <w:top w:val="single" w:sz="4" w:space="0" w:color="auto"/>
              <w:bottom w:val="single" w:sz="8" w:space="0" w:color="7F7F7F"/>
            </w:tcBorders>
            <w:tcMar>
              <w:top w:w="0" w:type="dxa"/>
              <w:bottom w:w="0" w:type="dxa"/>
            </w:tcMar>
          </w:tcPr>
          <w:p w14:paraId="467FC8DB" w14:textId="77777777" w:rsidR="00F36174" w:rsidRDefault="00000000"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Statements</w:t>
            </w:r>
          </w:p>
        </w:tc>
        <w:tc>
          <w:tcPr>
            <w:tcW w:w="2693" w:type="dxa"/>
            <w:tcBorders>
              <w:top w:val="single" w:sz="4" w:space="0" w:color="auto"/>
              <w:bottom w:val="single" w:sz="8" w:space="0" w:color="7F7F7F"/>
            </w:tcBorders>
            <w:tcMar>
              <w:top w:w="0" w:type="dxa"/>
              <w:bottom w:w="0" w:type="dxa"/>
            </w:tcMar>
          </w:tcPr>
          <w:p w14:paraId="2F4941DE" w14:textId="77777777" w:rsidR="00F36174" w:rsidRDefault="00000000"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Sources</w:t>
            </w:r>
          </w:p>
        </w:tc>
      </w:tr>
      <w:tr w:rsidR="00F36174" w14:paraId="4577971A" w14:textId="77777777" w:rsidTr="00C229FC">
        <w:trPr>
          <w:trHeight w:val="555"/>
        </w:trPr>
        <w:tc>
          <w:tcPr>
            <w:tcW w:w="1985" w:type="dxa"/>
            <w:vMerge w:val="restart"/>
            <w:tcBorders>
              <w:top w:val="single" w:sz="8" w:space="0" w:color="7F7F7F"/>
            </w:tcBorders>
            <w:tcMar>
              <w:top w:w="0" w:type="dxa"/>
              <w:bottom w:w="0" w:type="dxa"/>
            </w:tcMar>
            <w:vAlign w:val="center"/>
          </w:tcPr>
          <w:p w14:paraId="05DE72B8" w14:textId="77777777" w:rsidR="00F36174" w:rsidRDefault="00000000"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 xml:space="preserve">Motivation to use the </w:t>
            </w:r>
            <w:r w:rsidR="00A2136E">
              <w:rPr>
                <w:rFonts w:ascii="Times New Roman" w:eastAsia="Times New Roman" w:hAnsi="Times New Roman" w:cs="Times New Roman"/>
                <w:b/>
              </w:rPr>
              <w:t>Metaverse</w:t>
            </w:r>
          </w:p>
          <w:p w14:paraId="41E3A827" w14:textId="77777777" w:rsidR="00F36174" w:rsidRDefault="00000000"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(MOV)</w:t>
            </w:r>
          </w:p>
        </w:tc>
        <w:tc>
          <w:tcPr>
            <w:tcW w:w="5812" w:type="dxa"/>
            <w:tcBorders>
              <w:top w:val="single" w:sz="8" w:space="0" w:color="7F7F7F"/>
              <w:bottom w:val="single" w:sz="8" w:space="0" w:color="7F7F7F"/>
            </w:tcBorders>
            <w:tcMar>
              <w:top w:w="0" w:type="dxa"/>
              <w:bottom w:w="0" w:type="dxa"/>
            </w:tcMar>
          </w:tcPr>
          <w:p w14:paraId="55B6B98E"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MOV1 - Using health and well-being platforms in </w:t>
            </w:r>
            <w:r w:rsidR="00A2136E">
              <w:rPr>
                <w:rFonts w:ascii="Times New Roman" w:eastAsia="Times New Roman" w:hAnsi="Times New Roman" w:cs="Times New Roman"/>
              </w:rPr>
              <w:t>Metaverse</w:t>
            </w:r>
            <w:r>
              <w:rPr>
                <w:rFonts w:ascii="Times New Roman" w:eastAsia="Times New Roman" w:hAnsi="Times New Roman" w:cs="Times New Roman"/>
              </w:rPr>
              <w:t xml:space="preserve"> is enjoyable</w:t>
            </w:r>
          </w:p>
        </w:tc>
        <w:tc>
          <w:tcPr>
            <w:tcW w:w="2693" w:type="dxa"/>
            <w:tcBorders>
              <w:top w:val="single" w:sz="8" w:space="0" w:color="7F7F7F"/>
              <w:bottom w:val="single" w:sz="8" w:space="0" w:color="7F7F7F"/>
            </w:tcBorders>
            <w:tcMar>
              <w:top w:w="0" w:type="dxa"/>
              <w:bottom w:w="0" w:type="dxa"/>
            </w:tcMar>
            <w:vAlign w:val="center"/>
          </w:tcPr>
          <w:p w14:paraId="5DF9712C" w14:textId="77777777" w:rsidR="00F36174" w:rsidRDefault="00000000" w:rsidP="00B43DA3">
            <w:pPr>
              <w:ind w:left="35" w:right="-191"/>
              <w:rPr>
                <w:rFonts w:ascii="Times New Roman" w:eastAsia="Times New Roman" w:hAnsi="Times New Roman" w:cs="Times New Roman"/>
              </w:rPr>
            </w:pPr>
            <w:r>
              <w:rPr>
                <w:rFonts w:ascii="Times New Roman" w:eastAsia="Times New Roman" w:hAnsi="Times New Roman" w:cs="Times New Roman"/>
              </w:rPr>
              <w:t>Venkatesh et al. (2012)</w:t>
            </w:r>
          </w:p>
        </w:tc>
      </w:tr>
      <w:tr w:rsidR="00F36174" w14:paraId="5A5A5183" w14:textId="77777777" w:rsidTr="00C229FC">
        <w:trPr>
          <w:trHeight w:val="555"/>
        </w:trPr>
        <w:tc>
          <w:tcPr>
            <w:tcW w:w="1985" w:type="dxa"/>
            <w:vMerge/>
            <w:tcBorders>
              <w:top w:val="single" w:sz="8" w:space="0" w:color="7F7F7F"/>
            </w:tcBorders>
            <w:tcMar>
              <w:top w:w="0" w:type="dxa"/>
              <w:bottom w:w="0" w:type="dxa"/>
            </w:tcMar>
            <w:vAlign w:val="center"/>
          </w:tcPr>
          <w:p w14:paraId="17EC8C6D"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68D3EC1D"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MOV2 - My participation in </w:t>
            </w:r>
            <w:r w:rsidR="00A2136E">
              <w:rPr>
                <w:rFonts w:ascii="Times New Roman" w:eastAsia="Times New Roman" w:hAnsi="Times New Roman" w:cs="Times New Roman"/>
              </w:rPr>
              <w:t>Metaverse</w:t>
            </w:r>
            <w:r>
              <w:rPr>
                <w:rFonts w:ascii="Times New Roman" w:eastAsia="Times New Roman" w:hAnsi="Times New Roman" w:cs="Times New Roman"/>
              </w:rPr>
              <w:t xml:space="preserve"> for health and well-being apps saves me money</w:t>
            </w:r>
          </w:p>
        </w:tc>
        <w:tc>
          <w:tcPr>
            <w:tcW w:w="2693" w:type="dxa"/>
            <w:vMerge w:val="restart"/>
            <w:tcBorders>
              <w:top w:val="single" w:sz="8" w:space="0" w:color="7F7F7F"/>
              <w:bottom w:val="single" w:sz="8" w:space="0" w:color="7F7F7F"/>
            </w:tcBorders>
            <w:tcMar>
              <w:top w:w="0" w:type="dxa"/>
              <w:bottom w:w="0" w:type="dxa"/>
            </w:tcMar>
            <w:vAlign w:val="center"/>
          </w:tcPr>
          <w:p w14:paraId="25160F6B" w14:textId="77777777" w:rsidR="00F36174" w:rsidRDefault="00000000" w:rsidP="00C229FC">
            <w:pPr>
              <w:ind w:left="35" w:right="225"/>
              <w:jc w:val="center"/>
              <w:rPr>
                <w:rFonts w:ascii="Times New Roman" w:eastAsia="Times New Roman" w:hAnsi="Times New Roman" w:cs="Times New Roman"/>
              </w:rPr>
            </w:pPr>
            <w:proofErr w:type="spellStart"/>
            <w:r>
              <w:rPr>
                <w:rFonts w:ascii="Times New Roman" w:eastAsia="Times New Roman" w:hAnsi="Times New Roman" w:cs="Times New Roman"/>
              </w:rPr>
              <w:t>Oliviera</w:t>
            </w:r>
            <w:proofErr w:type="spellEnd"/>
            <w:r>
              <w:rPr>
                <w:rFonts w:ascii="Times New Roman" w:eastAsia="Times New Roman" w:hAnsi="Times New Roman" w:cs="Times New Roman"/>
              </w:rPr>
              <w:t xml:space="preserve"> et al. (2022)</w:t>
            </w:r>
          </w:p>
        </w:tc>
      </w:tr>
      <w:tr w:rsidR="00F36174" w14:paraId="6B21659E" w14:textId="77777777" w:rsidTr="00C229FC">
        <w:trPr>
          <w:trHeight w:val="670"/>
        </w:trPr>
        <w:tc>
          <w:tcPr>
            <w:tcW w:w="1985" w:type="dxa"/>
            <w:vMerge/>
            <w:tcBorders>
              <w:top w:val="single" w:sz="8" w:space="0" w:color="7F7F7F"/>
            </w:tcBorders>
            <w:tcMar>
              <w:top w:w="0" w:type="dxa"/>
              <w:bottom w:w="0" w:type="dxa"/>
            </w:tcMar>
            <w:vAlign w:val="center"/>
          </w:tcPr>
          <w:p w14:paraId="55F60008"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596C0CE5"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MOV3 - The use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for health and well-being apps allows me to know people with similar interests</w:t>
            </w:r>
          </w:p>
        </w:tc>
        <w:tc>
          <w:tcPr>
            <w:tcW w:w="2693" w:type="dxa"/>
            <w:vMerge/>
            <w:tcBorders>
              <w:top w:val="single" w:sz="8" w:space="0" w:color="7F7F7F"/>
              <w:bottom w:val="single" w:sz="8" w:space="0" w:color="7F7F7F"/>
            </w:tcBorders>
            <w:tcMar>
              <w:top w:w="0" w:type="dxa"/>
              <w:bottom w:w="0" w:type="dxa"/>
            </w:tcMar>
            <w:vAlign w:val="center"/>
          </w:tcPr>
          <w:p w14:paraId="21378CCD" w14:textId="77777777" w:rsidR="00F36174" w:rsidRDefault="00F36174" w:rsidP="00C229FC">
            <w:pPr>
              <w:widowControl w:val="0"/>
              <w:pBdr>
                <w:top w:val="nil"/>
                <w:left w:val="nil"/>
                <w:bottom w:val="nil"/>
                <w:right w:val="nil"/>
                <w:between w:val="nil"/>
              </w:pBdr>
              <w:ind w:left="35" w:right="225"/>
              <w:jc w:val="center"/>
              <w:rPr>
                <w:rFonts w:ascii="Times New Roman" w:eastAsia="Times New Roman" w:hAnsi="Times New Roman" w:cs="Times New Roman"/>
              </w:rPr>
            </w:pPr>
          </w:p>
        </w:tc>
      </w:tr>
      <w:tr w:rsidR="00F36174" w14:paraId="57AFAADC" w14:textId="77777777" w:rsidTr="00C229FC">
        <w:trPr>
          <w:trHeight w:val="666"/>
        </w:trPr>
        <w:tc>
          <w:tcPr>
            <w:tcW w:w="1985" w:type="dxa"/>
            <w:vMerge/>
            <w:tcBorders>
              <w:top w:val="single" w:sz="8" w:space="0" w:color="7F7F7F"/>
            </w:tcBorders>
            <w:tcMar>
              <w:top w:w="0" w:type="dxa"/>
              <w:bottom w:w="0" w:type="dxa"/>
            </w:tcMar>
            <w:vAlign w:val="center"/>
          </w:tcPr>
          <w:p w14:paraId="7B4453BC"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074D3E86"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MOV4 - The use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for health and well-being apps makes me feel like I'm more involved in the community</w:t>
            </w:r>
          </w:p>
        </w:tc>
        <w:tc>
          <w:tcPr>
            <w:tcW w:w="2693" w:type="dxa"/>
            <w:vMerge/>
            <w:tcBorders>
              <w:top w:val="single" w:sz="8" w:space="0" w:color="7F7F7F"/>
              <w:bottom w:val="single" w:sz="8" w:space="0" w:color="7F7F7F"/>
            </w:tcBorders>
            <w:tcMar>
              <w:top w:w="0" w:type="dxa"/>
              <w:bottom w:w="0" w:type="dxa"/>
            </w:tcMar>
            <w:vAlign w:val="center"/>
          </w:tcPr>
          <w:p w14:paraId="39644B75" w14:textId="77777777" w:rsidR="00F36174" w:rsidRDefault="00F36174" w:rsidP="00C229FC">
            <w:pPr>
              <w:widowControl w:val="0"/>
              <w:pBdr>
                <w:top w:val="nil"/>
                <w:left w:val="nil"/>
                <w:bottom w:val="nil"/>
                <w:right w:val="nil"/>
                <w:between w:val="nil"/>
              </w:pBdr>
              <w:ind w:left="35" w:right="225"/>
              <w:jc w:val="center"/>
              <w:rPr>
                <w:rFonts w:ascii="Times New Roman" w:eastAsia="Times New Roman" w:hAnsi="Times New Roman" w:cs="Times New Roman"/>
              </w:rPr>
            </w:pPr>
          </w:p>
        </w:tc>
      </w:tr>
      <w:tr w:rsidR="00F36174" w14:paraId="416C4767" w14:textId="77777777" w:rsidTr="00C229FC">
        <w:trPr>
          <w:trHeight w:val="855"/>
        </w:trPr>
        <w:tc>
          <w:tcPr>
            <w:tcW w:w="1985" w:type="dxa"/>
            <w:vMerge w:val="restart"/>
            <w:tcBorders>
              <w:top w:val="single" w:sz="8" w:space="0" w:color="7F7F7F"/>
              <w:bottom w:val="single" w:sz="8" w:space="0" w:color="7F7F7F"/>
            </w:tcBorders>
            <w:tcMar>
              <w:top w:w="0" w:type="dxa"/>
              <w:bottom w:w="0" w:type="dxa"/>
            </w:tcMar>
            <w:vAlign w:val="center"/>
          </w:tcPr>
          <w:p w14:paraId="093A8E38" w14:textId="77777777" w:rsidR="00F36174" w:rsidRDefault="00A2136E"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Metaverse User Experience (UX)</w:t>
            </w:r>
          </w:p>
        </w:tc>
        <w:tc>
          <w:tcPr>
            <w:tcW w:w="5812" w:type="dxa"/>
            <w:tcBorders>
              <w:top w:val="single" w:sz="8" w:space="0" w:color="7F7F7F"/>
              <w:bottom w:val="single" w:sz="8" w:space="0" w:color="7F7F7F"/>
            </w:tcBorders>
            <w:tcMar>
              <w:top w:w="0" w:type="dxa"/>
              <w:bottom w:w="0" w:type="dxa"/>
            </w:tcMar>
          </w:tcPr>
          <w:p w14:paraId="266EBB15"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UX1 - I think the health and well-being apps in </w:t>
            </w:r>
            <w:r w:rsidR="00A2136E">
              <w:rPr>
                <w:rFonts w:ascii="Times New Roman" w:eastAsia="Times New Roman" w:hAnsi="Times New Roman" w:cs="Times New Roman"/>
              </w:rPr>
              <w:t>Metaverse</w:t>
            </w:r>
            <w:r>
              <w:rPr>
                <w:rFonts w:ascii="Times New Roman" w:eastAsia="Times New Roman" w:hAnsi="Times New Roman" w:cs="Times New Roman"/>
              </w:rPr>
              <w:t xml:space="preserve"> are user-friendly and designed in such a way that most people will find it easy to adapt to</w:t>
            </w:r>
          </w:p>
        </w:tc>
        <w:tc>
          <w:tcPr>
            <w:tcW w:w="2693" w:type="dxa"/>
            <w:tcBorders>
              <w:top w:val="single" w:sz="8" w:space="0" w:color="7F7F7F"/>
              <w:bottom w:val="single" w:sz="8" w:space="0" w:color="7F7F7F"/>
            </w:tcBorders>
            <w:tcMar>
              <w:top w:w="0" w:type="dxa"/>
              <w:bottom w:w="0" w:type="dxa"/>
            </w:tcMar>
            <w:vAlign w:val="center"/>
          </w:tcPr>
          <w:p w14:paraId="010BEC13" w14:textId="77777777" w:rsidR="00F36174" w:rsidRDefault="00000000" w:rsidP="00C229FC">
            <w:pPr>
              <w:ind w:left="35" w:right="225"/>
              <w:jc w:val="center"/>
              <w:rPr>
                <w:rFonts w:ascii="Times New Roman" w:eastAsia="Times New Roman" w:hAnsi="Times New Roman" w:cs="Times New Roman"/>
              </w:rPr>
            </w:pPr>
            <w:r>
              <w:rPr>
                <w:rFonts w:ascii="Times New Roman" w:eastAsia="Times New Roman" w:hAnsi="Times New Roman" w:cs="Times New Roman"/>
              </w:rPr>
              <w:t>Kim et al. (2024)</w:t>
            </w:r>
          </w:p>
        </w:tc>
      </w:tr>
      <w:tr w:rsidR="00F36174" w14:paraId="0167A650" w14:textId="77777777" w:rsidTr="00C229FC">
        <w:trPr>
          <w:trHeight w:val="765"/>
        </w:trPr>
        <w:tc>
          <w:tcPr>
            <w:tcW w:w="1985" w:type="dxa"/>
            <w:vMerge/>
            <w:tcBorders>
              <w:top w:val="single" w:sz="8" w:space="0" w:color="7F7F7F"/>
              <w:bottom w:val="single" w:sz="8" w:space="0" w:color="7F7F7F"/>
            </w:tcBorders>
            <w:tcMar>
              <w:top w:w="0" w:type="dxa"/>
              <w:bottom w:w="0" w:type="dxa"/>
            </w:tcMar>
            <w:vAlign w:val="center"/>
          </w:tcPr>
          <w:p w14:paraId="71FC2497"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7114A8EB"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UX2 - I think different types of devices (e.g., visual, haptic, auditive) shape my engagement for health and well-being platforms in the </w:t>
            </w:r>
            <w:r w:rsidR="00A2136E">
              <w:rPr>
                <w:rFonts w:ascii="Times New Roman" w:eastAsia="Times New Roman" w:hAnsi="Times New Roman" w:cs="Times New Roman"/>
              </w:rPr>
              <w:t>Metaverse</w:t>
            </w:r>
          </w:p>
        </w:tc>
        <w:tc>
          <w:tcPr>
            <w:tcW w:w="2693" w:type="dxa"/>
            <w:tcBorders>
              <w:top w:val="single" w:sz="8" w:space="0" w:color="7F7F7F"/>
              <w:bottom w:val="single" w:sz="8" w:space="0" w:color="7F7F7F"/>
            </w:tcBorders>
            <w:tcMar>
              <w:top w:w="0" w:type="dxa"/>
              <w:bottom w:w="0" w:type="dxa"/>
            </w:tcMar>
            <w:vAlign w:val="center"/>
          </w:tcPr>
          <w:p w14:paraId="40A12726" w14:textId="77777777" w:rsidR="00F36174" w:rsidRDefault="00000000" w:rsidP="00C229FC">
            <w:pPr>
              <w:ind w:left="35" w:right="225"/>
              <w:jc w:val="center"/>
              <w:rPr>
                <w:rFonts w:ascii="Times New Roman" w:eastAsia="Times New Roman" w:hAnsi="Times New Roman" w:cs="Times New Roman"/>
              </w:rPr>
            </w:pPr>
            <w:r>
              <w:rPr>
                <w:rFonts w:ascii="Times New Roman" w:eastAsia="Times New Roman" w:hAnsi="Times New Roman" w:cs="Times New Roman"/>
              </w:rPr>
              <w:t>Barrera et al. (2023)</w:t>
            </w:r>
          </w:p>
        </w:tc>
      </w:tr>
      <w:tr w:rsidR="00F36174" w14:paraId="7C5E8FFE" w14:textId="77777777" w:rsidTr="00C229FC">
        <w:trPr>
          <w:trHeight w:val="545"/>
        </w:trPr>
        <w:tc>
          <w:tcPr>
            <w:tcW w:w="1985" w:type="dxa"/>
            <w:vMerge/>
            <w:tcBorders>
              <w:top w:val="single" w:sz="8" w:space="0" w:color="7F7F7F"/>
              <w:bottom w:val="single" w:sz="8" w:space="0" w:color="7F7F7F"/>
            </w:tcBorders>
            <w:tcMar>
              <w:top w:w="0" w:type="dxa"/>
              <w:bottom w:w="0" w:type="dxa"/>
            </w:tcMar>
            <w:vAlign w:val="center"/>
          </w:tcPr>
          <w:p w14:paraId="006405CF"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183F9944"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UX3 - Health and well-being apps in </w:t>
            </w:r>
            <w:r w:rsidR="00A2136E">
              <w:rPr>
                <w:rFonts w:ascii="Times New Roman" w:eastAsia="Times New Roman" w:hAnsi="Times New Roman" w:cs="Times New Roman"/>
              </w:rPr>
              <w:t>Metaverse</w:t>
            </w:r>
            <w:r>
              <w:rPr>
                <w:rFonts w:ascii="Times New Roman" w:eastAsia="Times New Roman" w:hAnsi="Times New Roman" w:cs="Times New Roman"/>
              </w:rPr>
              <w:t xml:space="preserve"> let me feel as if I am visiting a real place.</w:t>
            </w:r>
          </w:p>
        </w:tc>
        <w:tc>
          <w:tcPr>
            <w:tcW w:w="2693" w:type="dxa"/>
            <w:tcBorders>
              <w:top w:val="single" w:sz="8" w:space="0" w:color="7F7F7F"/>
              <w:bottom w:val="single" w:sz="8" w:space="0" w:color="7F7F7F"/>
            </w:tcBorders>
            <w:tcMar>
              <w:top w:w="0" w:type="dxa"/>
              <w:bottom w:w="0" w:type="dxa"/>
            </w:tcMar>
            <w:vAlign w:val="center"/>
          </w:tcPr>
          <w:p w14:paraId="5AE7741E" w14:textId="77777777" w:rsidR="00F36174" w:rsidRDefault="00000000" w:rsidP="00C229FC">
            <w:pPr>
              <w:ind w:left="35" w:right="225"/>
              <w:jc w:val="center"/>
              <w:rPr>
                <w:rFonts w:ascii="Times New Roman" w:eastAsia="Times New Roman" w:hAnsi="Times New Roman" w:cs="Times New Roman"/>
              </w:rPr>
            </w:pPr>
            <w:proofErr w:type="spellStart"/>
            <w:r>
              <w:rPr>
                <w:rFonts w:ascii="Times New Roman" w:eastAsia="Times New Roman" w:hAnsi="Times New Roman" w:cs="Times New Roman"/>
              </w:rPr>
              <w:t>Papagiannidis</w:t>
            </w:r>
            <w:proofErr w:type="spellEnd"/>
            <w:r>
              <w:rPr>
                <w:rFonts w:ascii="Times New Roman" w:eastAsia="Times New Roman" w:hAnsi="Times New Roman" w:cs="Times New Roman"/>
              </w:rPr>
              <w:t xml:space="preserve"> et al. (2017)</w:t>
            </w:r>
          </w:p>
        </w:tc>
      </w:tr>
      <w:tr w:rsidR="00F36174" w14:paraId="7186CFB8" w14:textId="77777777" w:rsidTr="00416952">
        <w:trPr>
          <w:trHeight w:val="371"/>
        </w:trPr>
        <w:tc>
          <w:tcPr>
            <w:tcW w:w="1985" w:type="dxa"/>
            <w:vMerge/>
            <w:tcBorders>
              <w:top w:val="single" w:sz="8" w:space="0" w:color="7F7F7F"/>
              <w:bottom w:val="single" w:sz="8" w:space="0" w:color="7F7F7F"/>
            </w:tcBorders>
            <w:tcMar>
              <w:top w:w="0" w:type="dxa"/>
              <w:bottom w:w="0" w:type="dxa"/>
            </w:tcMar>
            <w:vAlign w:val="center"/>
          </w:tcPr>
          <w:p w14:paraId="52C6EF18"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34CF543F"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UX4 - I teleport to other places in the </w:t>
            </w:r>
            <w:r w:rsidR="00A2136E">
              <w:rPr>
                <w:rFonts w:ascii="Times New Roman" w:eastAsia="Times New Roman" w:hAnsi="Times New Roman" w:cs="Times New Roman"/>
              </w:rPr>
              <w:t>Metaverse</w:t>
            </w:r>
          </w:p>
        </w:tc>
        <w:tc>
          <w:tcPr>
            <w:tcW w:w="2693" w:type="dxa"/>
            <w:tcBorders>
              <w:top w:val="single" w:sz="8" w:space="0" w:color="7F7F7F"/>
              <w:bottom w:val="single" w:sz="8" w:space="0" w:color="7F7F7F"/>
            </w:tcBorders>
            <w:tcMar>
              <w:top w:w="0" w:type="dxa"/>
              <w:bottom w:w="0" w:type="dxa"/>
            </w:tcMar>
            <w:vAlign w:val="center"/>
          </w:tcPr>
          <w:p w14:paraId="10DFB747" w14:textId="77777777" w:rsidR="00F36174" w:rsidRDefault="00000000" w:rsidP="00C229FC">
            <w:pPr>
              <w:ind w:left="35" w:right="225"/>
              <w:jc w:val="center"/>
              <w:rPr>
                <w:rFonts w:ascii="Times New Roman" w:eastAsia="Times New Roman" w:hAnsi="Times New Roman" w:cs="Times New Roman"/>
              </w:rPr>
            </w:pPr>
            <w:r>
              <w:rPr>
                <w:rFonts w:ascii="Times New Roman" w:eastAsia="Times New Roman" w:hAnsi="Times New Roman" w:cs="Times New Roman"/>
              </w:rPr>
              <w:t>Lopez-Belmonte et al. (2022)</w:t>
            </w:r>
          </w:p>
        </w:tc>
      </w:tr>
      <w:tr w:rsidR="00F36174" w14:paraId="0FC3217D" w14:textId="77777777" w:rsidTr="00C229FC">
        <w:trPr>
          <w:trHeight w:val="944"/>
        </w:trPr>
        <w:tc>
          <w:tcPr>
            <w:tcW w:w="1985" w:type="dxa"/>
            <w:vMerge w:val="restart"/>
            <w:tcBorders>
              <w:top w:val="single" w:sz="8" w:space="0" w:color="7F7F7F"/>
              <w:bottom w:val="single" w:sz="8" w:space="0" w:color="7F7F7F"/>
            </w:tcBorders>
            <w:tcMar>
              <w:top w:w="0" w:type="dxa"/>
              <w:bottom w:w="0" w:type="dxa"/>
            </w:tcMar>
            <w:vAlign w:val="center"/>
          </w:tcPr>
          <w:p w14:paraId="5BDBB722" w14:textId="77777777" w:rsidR="00F36174" w:rsidRDefault="00000000"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 xml:space="preserve">Trust in the </w:t>
            </w:r>
            <w:r w:rsidR="00A2136E">
              <w:rPr>
                <w:rFonts w:ascii="Times New Roman" w:eastAsia="Times New Roman" w:hAnsi="Times New Roman" w:cs="Times New Roman"/>
                <w:b/>
              </w:rPr>
              <w:t>Metaverse</w:t>
            </w:r>
            <w:r>
              <w:rPr>
                <w:rFonts w:ascii="Times New Roman" w:eastAsia="Times New Roman" w:hAnsi="Times New Roman" w:cs="Times New Roman"/>
                <w:b/>
              </w:rPr>
              <w:t xml:space="preserve"> platforms (TR)</w:t>
            </w:r>
          </w:p>
        </w:tc>
        <w:tc>
          <w:tcPr>
            <w:tcW w:w="5812" w:type="dxa"/>
            <w:tcBorders>
              <w:top w:val="single" w:sz="8" w:space="0" w:color="7F7F7F"/>
              <w:bottom w:val="single" w:sz="8" w:space="0" w:color="7F7F7F"/>
            </w:tcBorders>
            <w:tcMar>
              <w:top w:w="0" w:type="dxa"/>
              <w:bottom w:w="0" w:type="dxa"/>
            </w:tcMar>
          </w:tcPr>
          <w:p w14:paraId="170D85C5"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TR1 - The policies of health and well-being platforms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on how they would use any personal information about me, makes me feel that the technology is trustworthy</w:t>
            </w:r>
          </w:p>
        </w:tc>
        <w:tc>
          <w:tcPr>
            <w:tcW w:w="2693" w:type="dxa"/>
            <w:vMerge w:val="restart"/>
            <w:tcBorders>
              <w:top w:val="single" w:sz="8" w:space="0" w:color="7F7F7F"/>
              <w:bottom w:val="single" w:sz="8" w:space="0" w:color="7F7F7F"/>
            </w:tcBorders>
            <w:tcMar>
              <w:top w:w="0" w:type="dxa"/>
              <w:bottom w:w="0" w:type="dxa"/>
            </w:tcMar>
            <w:vAlign w:val="center"/>
          </w:tcPr>
          <w:p w14:paraId="7CD1980D" w14:textId="77777777" w:rsidR="00F36174" w:rsidRDefault="00000000" w:rsidP="00C229FC">
            <w:pPr>
              <w:ind w:left="35" w:right="225"/>
              <w:jc w:val="center"/>
              <w:rPr>
                <w:rFonts w:ascii="Times New Roman" w:eastAsia="Times New Roman" w:hAnsi="Times New Roman" w:cs="Times New Roman"/>
              </w:rPr>
            </w:pPr>
            <w:r>
              <w:rPr>
                <w:rFonts w:ascii="Times New Roman" w:eastAsia="Times New Roman" w:hAnsi="Times New Roman" w:cs="Times New Roman"/>
              </w:rPr>
              <w:t>Jeong et al. (2023)</w:t>
            </w:r>
          </w:p>
        </w:tc>
      </w:tr>
      <w:tr w:rsidR="00F36174" w14:paraId="513204E5" w14:textId="77777777" w:rsidTr="00C229FC">
        <w:trPr>
          <w:trHeight w:val="870"/>
        </w:trPr>
        <w:tc>
          <w:tcPr>
            <w:tcW w:w="1985" w:type="dxa"/>
            <w:vMerge/>
            <w:tcBorders>
              <w:top w:val="single" w:sz="8" w:space="0" w:color="7F7F7F"/>
              <w:bottom w:val="single" w:sz="8" w:space="0" w:color="7F7F7F"/>
            </w:tcBorders>
            <w:tcMar>
              <w:top w:w="0" w:type="dxa"/>
              <w:bottom w:w="0" w:type="dxa"/>
            </w:tcMar>
            <w:vAlign w:val="center"/>
          </w:tcPr>
          <w:p w14:paraId="4BE86824"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2DEFFB9B"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TR2 - Security rules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health and well-being platforms help me be more confident regarding the use of </w:t>
            </w:r>
            <w:r w:rsidR="00A2136E">
              <w:rPr>
                <w:rFonts w:ascii="Times New Roman" w:eastAsia="Times New Roman" w:hAnsi="Times New Roman" w:cs="Times New Roman"/>
              </w:rPr>
              <w:t>Metaverse</w:t>
            </w:r>
            <w:r>
              <w:rPr>
                <w:rFonts w:ascii="Times New Roman" w:eastAsia="Times New Roman" w:hAnsi="Times New Roman" w:cs="Times New Roman"/>
              </w:rPr>
              <w:t xml:space="preserve"> technology</w:t>
            </w:r>
          </w:p>
        </w:tc>
        <w:tc>
          <w:tcPr>
            <w:tcW w:w="2693" w:type="dxa"/>
            <w:vMerge/>
            <w:tcBorders>
              <w:top w:val="single" w:sz="8" w:space="0" w:color="7F7F7F"/>
              <w:bottom w:val="single" w:sz="8" w:space="0" w:color="7F7F7F"/>
            </w:tcBorders>
            <w:tcMar>
              <w:top w:w="0" w:type="dxa"/>
              <w:bottom w:w="0" w:type="dxa"/>
            </w:tcMar>
            <w:vAlign w:val="center"/>
          </w:tcPr>
          <w:p w14:paraId="6A942A92" w14:textId="77777777" w:rsidR="00F36174" w:rsidRDefault="00F36174" w:rsidP="00C229FC">
            <w:pPr>
              <w:widowControl w:val="0"/>
              <w:pBdr>
                <w:top w:val="nil"/>
                <w:left w:val="nil"/>
                <w:bottom w:val="nil"/>
                <w:right w:val="nil"/>
                <w:between w:val="nil"/>
              </w:pBdr>
              <w:ind w:left="35" w:right="225"/>
              <w:jc w:val="center"/>
              <w:rPr>
                <w:rFonts w:ascii="Times New Roman" w:eastAsia="Times New Roman" w:hAnsi="Times New Roman" w:cs="Times New Roman"/>
              </w:rPr>
            </w:pPr>
          </w:p>
        </w:tc>
      </w:tr>
      <w:tr w:rsidR="00F36174" w14:paraId="70BC4DDE" w14:textId="77777777" w:rsidTr="00C229FC">
        <w:trPr>
          <w:trHeight w:val="547"/>
        </w:trPr>
        <w:tc>
          <w:tcPr>
            <w:tcW w:w="1985" w:type="dxa"/>
            <w:vMerge/>
            <w:tcBorders>
              <w:top w:val="single" w:sz="8" w:space="0" w:color="7F7F7F"/>
              <w:bottom w:val="single" w:sz="8" w:space="0" w:color="7F7F7F"/>
            </w:tcBorders>
            <w:tcMar>
              <w:top w:w="0" w:type="dxa"/>
              <w:bottom w:w="0" w:type="dxa"/>
            </w:tcMar>
            <w:vAlign w:val="center"/>
          </w:tcPr>
          <w:p w14:paraId="06F2A793"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261378D6"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TR3 - Appropriate policy guidelines are in place to keep the users safe in the health and well-being apps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technology</w:t>
            </w:r>
          </w:p>
        </w:tc>
        <w:tc>
          <w:tcPr>
            <w:tcW w:w="2693" w:type="dxa"/>
            <w:vMerge/>
            <w:tcBorders>
              <w:top w:val="single" w:sz="8" w:space="0" w:color="7F7F7F"/>
              <w:bottom w:val="single" w:sz="8" w:space="0" w:color="7F7F7F"/>
            </w:tcBorders>
            <w:tcMar>
              <w:top w:w="0" w:type="dxa"/>
              <w:bottom w:w="0" w:type="dxa"/>
            </w:tcMar>
            <w:vAlign w:val="center"/>
          </w:tcPr>
          <w:p w14:paraId="540F79B1" w14:textId="77777777" w:rsidR="00F36174" w:rsidRDefault="00F36174" w:rsidP="00C229FC">
            <w:pPr>
              <w:widowControl w:val="0"/>
              <w:pBdr>
                <w:top w:val="nil"/>
                <w:left w:val="nil"/>
                <w:bottom w:val="nil"/>
                <w:right w:val="nil"/>
                <w:between w:val="nil"/>
              </w:pBdr>
              <w:ind w:left="35" w:right="225"/>
              <w:jc w:val="center"/>
              <w:rPr>
                <w:rFonts w:ascii="Times New Roman" w:eastAsia="Times New Roman" w:hAnsi="Times New Roman" w:cs="Times New Roman"/>
              </w:rPr>
            </w:pPr>
          </w:p>
        </w:tc>
      </w:tr>
      <w:tr w:rsidR="00F36174" w14:paraId="722C3330" w14:textId="77777777" w:rsidTr="00647465">
        <w:trPr>
          <w:trHeight w:val="619"/>
        </w:trPr>
        <w:tc>
          <w:tcPr>
            <w:tcW w:w="1985" w:type="dxa"/>
            <w:vMerge/>
            <w:tcBorders>
              <w:top w:val="single" w:sz="8" w:space="0" w:color="7F7F7F"/>
              <w:bottom w:val="single" w:sz="8" w:space="0" w:color="7F7F7F"/>
            </w:tcBorders>
            <w:tcMar>
              <w:top w:w="0" w:type="dxa"/>
              <w:bottom w:w="0" w:type="dxa"/>
            </w:tcMar>
            <w:vAlign w:val="center"/>
          </w:tcPr>
          <w:p w14:paraId="0304444C"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55BCDAD2"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TR4 - I trust that health and well-being apps in the </w:t>
            </w:r>
            <w:r w:rsidR="00A2136E">
              <w:rPr>
                <w:rFonts w:ascii="Times New Roman" w:eastAsia="Times New Roman" w:hAnsi="Times New Roman" w:cs="Times New Roman"/>
              </w:rPr>
              <w:t>Metaverse</w:t>
            </w:r>
            <w:r>
              <w:rPr>
                <w:rFonts w:ascii="Times New Roman" w:eastAsia="Times New Roman" w:hAnsi="Times New Roman" w:cs="Times New Roman"/>
              </w:rPr>
              <w:t xml:space="preserve"> safeguard my privacy preferences</w:t>
            </w:r>
          </w:p>
        </w:tc>
        <w:tc>
          <w:tcPr>
            <w:tcW w:w="2693" w:type="dxa"/>
            <w:tcBorders>
              <w:top w:val="single" w:sz="8" w:space="0" w:color="7F7F7F"/>
              <w:bottom w:val="single" w:sz="8" w:space="0" w:color="7F7F7F"/>
            </w:tcBorders>
            <w:tcMar>
              <w:top w:w="0" w:type="dxa"/>
              <w:bottom w:w="0" w:type="dxa"/>
            </w:tcMar>
            <w:vAlign w:val="center"/>
          </w:tcPr>
          <w:p w14:paraId="49238182" w14:textId="77777777" w:rsidR="00F36174" w:rsidRDefault="00000000" w:rsidP="00C229FC">
            <w:pPr>
              <w:ind w:left="35" w:right="225"/>
              <w:jc w:val="center"/>
              <w:rPr>
                <w:rFonts w:ascii="Times New Roman" w:eastAsia="Times New Roman" w:hAnsi="Times New Roman" w:cs="Times New Roman"/>
              </w:rPr>
            </w:pPr>
            <w:r>
              <w:rPr>
                <w:rFonts w:ascii="Times New Roman" w:eastAsia="Times New Roman" w:hAnsi="Times New Roman" w:cs="Times New Roman"/>
              </w:rPr>
              <w:t>Guo et al. (2024)</w:t>
            </w:r>
          </w:p>
        </w:tc>
      </w:tr>
      <w:tr w:rsidR="00F36174" w14:paraId="52E10E00" w14:textId="77777777" w:rsidTr="00C229FC">
        <w:trPr>
          <w:trHeight w:val="702"/>
        </w:trPr>
        <w:tc>
          <w:tcPr>
            <w:tcW w:w="1985" w:type="dxa"/>
            <w:vMerge w:val="restart"/>
            <w:tcBorders>
              <w:top w:val="single" w:sz="8" w:space="0" w:color="7F7F7F"/>
              <w:bottom w:val="single" w:sz="8" w:space="0" w:color="7F7F7F"/>
            </w:tcBorders>
            <w:tcMar>
              <w:top w:w="0" w:type="dxa"/>
              <w:bottom w:w="0" w:type="dxa"/>
            </w:tcMar>
            <w:vAlign w:val="center"/>
          </w:tcPr>
          <w:p w14:paraId="24B4A5E9" w14:textId="77777777" w:rsidR="00F36174" w:rsidRDefault="00000000"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User Engagement (UE)</w:t>
            </w:r>
          </w:p>
        </w:tc>
        <w:tc>
          <w:tcPr>
            <w:tcW w:w="5812" w:type="dxa"/>
            <w:tcBorders>
              <w:top w:val="single" w:sz="8" w:space="0" w:color="7F7F7F"/>
              <w:bottom w:val="single" w:sz="8" w:space="0" w:color="7F7F7F"/>
            </w:tcBorders>
            <w:tcMar>
              <w:top w:w="0" w:type="dxa"/>
              <w:bottom w:w="0" w:type="dxa"/>
            </w:tcMar>
          </w:tcPr>
          <w:p w14:paraId="414D9DA8"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UE1 - I am deeply engrossed in virtual experience for health and well-being platforms</w:t>
            </w:r>
          </w:p>
        </w:tc>
        <w:tc>
          <w:tcPr>
            <w:tcW w:w="2693" w:type="dxa"/>
            <w:vMerge w:val="restart"/>
            <w:tcBorders>
              <w:top w:val="single" w:sz="8" w:space="0" w:color="7F7F7F"/>
              <w:bottom w:val="single" w:sz="8" w:space="0" w:color="7F7F7F"/>
            </w:tcBorders>
            <w:tcMar>
              <w:top w:w="0" w:type="dxa"/>
              <w:bottom w:w="0" w:type="dxa"/>
            </w:tcMar>
            <w:vAlign w:val="center"/>
          </w:tcPr>
          <w:p w14:paraId="59A610D8" w14:textId="77777777" w:rsidR="00F36174" w:rsidRDefault="00000000" w:rsidP="00C229FC">
            <w:pPr>
              <w:ind w:left="35" w:right="225"/>
              <w:jc w:val="center"/>
              <w:rPr>
                <w:rFonts w:ascii="Times New Roman" w:eastAsia="Times New Roman" w:hAnsi="Times New Roman" w:cs="Times New Roman"/>
              </w:rPr>
            </w:pPr>
            <w:proofErr w:type="spellStart"/>
            <w:r>
              <w:rPr>
                <w:rFonts w:ascii="Times New Roman" w:eastAsia="Times New Roman" w:hAnsi="Times New Roman" w:cs="Times New Roman"/>
              </w:rPr>
              <w:t>Papagiannidis</w:t>
            </w:r>
            <w:proofErr w:type="spellEnd"/>
            <w:r>
              <w:rPr>
                <w:rFonts w:ascii="Times New Roman" w:eastAsia="Times New Roman" w:hAnsi="Times New Roman" w:cs="Times New Roman"/>
              </w:rPr>
              <w:t xml:space="preserve"> et al. (2017)</w:t>
            </w:r>
          </w:p>
        </w:tc>
      </w:tr>
      <w:tr w:rsidR="00F36174" w14:paraId="6583D03C" w14:textId="77777777" w:rsidTr="00C229FC">
        <w:trPr>
          <w:trHeight w:val="825"/>
        </w:trPr>
        <w:tc>
          <w:tcPr>
            <w:tcW w:w="1985" w:type="dxa"/>
            <w:vMerge/>
            <w:tcBorders>
              <w:top w:val="single" w:sz="8" w:space="0" w:color="7F7F7F"/>
              <w:bottom w:val="single" w:sz="8" w:space="0" w:color="7F7F7F"/>
            </w:tcBorders>
            <w:tcMar>
              <w:top w:w="0" w:type="dxa"/>
              <w:bottom w:w="0" w:type="dxa"/>
            </w:tcMar>
            <w:vAlign w:val="center"/>
          </w:tcPr>
          <w:p w14:paraId="1EE3068B"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067ED598"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UE2 - I am absorbed intensely in virtual experience for health and well-being platforms</w:t>
            </w:r>
          </w:p>
        </w:tc>
        <w:tc>
          <w:tcPr>
            <w:tcW w:w="2693" w:type="dxa"/>
            <w:vMerge/>
            <w:tcBorders>
              <w:top w:val="single" w:sz="8" w:space="0" w:color="7F7F7F"/>
              <w:bottom w:val="single" w:sz="8" w:space="0" w:color="7F7F7F"/>
            </w:tcBorders>
            <w:tcMar>
              <w:top w:w="0" w:type="dxa"/>
              <w:bottom w:w="0" w:type="dxa"/>
            </w:tcMar>
            <w:vAlign w:val="center"/>
          </w:tcPr>
          <w:p w14:paraId="4AD4EC8E"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r>
      <w:tr w:rsidR="00F36174" w14:paraId="1C9EDEBF" w14:textId="77777777" w:rsidTr="00647465">
        <w:trPr>
          <w:trHeight w:val="548"/>
        </w:trPr>
        <w:tc>
          <w:tcPr>
            <w:tcW w:w="1985" w:type="dxa"/>
            <w:vMerge/>
            <w:tcBorders>
              <w:top w:val="single" w:sz="8" w:space="0" w:color="7F7F7F"/>
              <w:bottom w:val="single" w:sz="8" w:space="0" w:color="7F7F7F"/>
            </w:tcBorders>
            <w:tcMar>
              <w:top w:w="0" w:type="dxa"/>
              <w:bottom w:w="0" w:type="dxa"/>
            </w:tcMar>
            <w:vAlign w:val="center"/>
          </w:tcPr>
          <w:p w14:paraId="0CD88709"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69C113B2"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UE3 - My attention is focused in virtual experience for health and well-being platforms</w:t>
            </w:r>
          </w:p>
        </w:tc>
        <w:tc>
          <w:tcPr>
            <w:tcW w:w="2693" w:type="dxa"/>
            <w:vMerge/>
            <w:tcBorders>
              <w:top w:val="single" w:sz="8" w:space="0" w:color="7F7F7F"/>
              <w:bottom w:val="single" w:sz="8" w:space="0" w:color="7F7F7F"/>
            </w:tcBorders>
            <w:tcMar>
              <w:top w:w="0" w:type="dxa"/>
              <w:bottom w:w="0" w:type="dxa"/>
            </w:tcMar>
            <w:vAlign w:val="center"/>
          </w:tcPr>
          <w:p w14:paraId="2F1D930B"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r>
      <w:tr w:rsidR="00F36174" w14:paraId="76D4018E" w14:textId="77777777" w:rsidTr="00647465">
        <w:trPr>
          <w:trHeight w:val="543"/>
        </w:trPr>
        <w:tc>
          <w:tcPr>
            <w:tcW w:w="1985" w:type="dxa"/>
            <w:vMerge/>
            <w:tcBorders>
              <w:top w:val="single" w:sz="8" w:space="0" w:color="7F7F7F"/>
              <w:bottom w:val="single" w:sz="8" w:space="0" w:color="7F7F7F"/>
            </w:tcBorders>
            <w:tcMar>
              <w:top w:w="0" w:type="dxa"/>
              <w:bottom w:w="0" w:type="dxa"/>
            </w:tcMar>
            <w:vAlign w:val="center"/>
          </w:tcPr>
          <w:p w14:paraId="15D3FF62"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00F91CB6"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UE4 - I concentrate fully in virtual experience for health and well-being platforms</w:t>
            </w:r>
          </w:p>
        </w:tc>
        <w:tc>
          <w:tcPr>
            <w:tcW w:w="2693" w:type="dxa"/>
            <w:vMerge/>
            <w:tcBorders>
              <w:top w:val="single" w:sz="8" w:space="0" w:color="7F7F7F"/>
              <w:bottom w:val="single" w:sz="8" w:space="0" w:color="7F7F7F"/>
            </w:tcBorders>
            <w:tcMar>
              <w:top w:w="0" w:type="dxa"/>
              <w:bottom w:w="0" w:type="dxa"/>
            </w:tcMar>
            <w:vAlign w:val="center"/>
          </w:tcPr>
          <w:p w14:paraId="6FCF17E1"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r>
      <w:tr w:rsidR="00F36174" w14:paraId="186A8E39" w14:textId="77777777" w:rsidTr="00C229FC">
        <w:trPr>
          <w:trHeight w:val="555"/>
        </w:trPr>
        <w:tc>
          <w:tcPr>
            <w:tcW w:w="1985" w:type="dxa"/>
            <w:vMerge w:val="restart"/>
            <w:tcBorders>
              <w:top w:val="single" w:sz="8" w:space="0" w:color="7F7F7F"/>
              <w:bottom w:val="single" w:sz="8" w:space="0" w:color="7F7F7F"/>
            </w:tcBorders>
            <w:tcMar>
              <w:top w:w="0" w:type="dxa"/>
              <w:bottom w:w="0" w:type="dxa"/>
            </w:tcMar>
            <w:vAlign w:val="center"/>
          </w:tcPr>
          <w:p w14:paraId="3E4CA2D7" w14:textId="77777777" w:rsidR="00F36174" w:rsidRDefault="00000000"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Immersion Level</w:t>
            </w:r>
          </w:p>
          <w:p w14:paraId="1D0FEE7F" w14:textId="77777777" w:rsidR="00F36174" w:rsidRDefault="00000000"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(IE)</w:t>
            </w:r>
          </w:p>
        </w:tc>
        <w:tc>
          <w:tcPr>
            <w:tcW w:w="5812" w:type="dxa"/>
            <w:tcBorders>
              <w:top w:val="single" w:sz="8" w:space="0" w:color="7F7F7F"/>
              <w:bottom w:val="single" w:sz="8" w:space="0" w:color="7F7F7F"/>
            </w:tcBorders>
            <w:tcMar>
              <w:top w:w="0" w:type="dxa"/>
              <w:bottom w:w="0" w:type="dxa"/>
            </w:tcMar>
          </w:tcPr>
          <w:p w14:paraId="073D3031"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IE1 – While using the virtual reality device I am absorbed in what I am doing.</w:t>
            </w:r>
          </w:p>
        </w:tc>
        <w:tc>
          <w:tcPr>
            <w:tcW w:w="2693" w:type="dxa"/>
            <w:tcBorders>
              <w:top w:val="single" w:sz="8" w:space="0" w:color="7F7F7F"/>
              <w:bottom w:val="single" w:sz="8" w:space="0" w:color="7F7F7F"/>
            </w:tcBorders>
            <w:tcMar>
              <w:top w:w="0" w:type="dxa"/>
              <w:bottom w:w="0" w:type="dxa"/>
            </w:tcMar>
            <w:vAlign w:val="center"/>
          </w:tcPr>
          <w:p w14:paraId="516E882A" w14:textId="77777777" w:rsidR="00F36174" w:rsidRDefault="00000000" w:rsidP="00C229FC">
            <w:pPr>
              <w:ind w:left="284" w:right="225"/>
              <w:jc w:val="center"/>
              <w:rPr>
                <w:rFonts w:ascii="Times New Roman" w:eastAsia="Times New Roman" w:hAnsi="Times New Roman" w:cs="Times New Roman"/>
              </w:rPr>
            </w:pPr>
            <w:r>
              <w:rPr>
                <w:rFonts w:ascii="Times New Roman" w:eastAsia="Times New Roman" w:hAnsi="Times New Roman" w:cs="Times New Roman"/>
              </w:rPr>
              <w:t>Sun et al. (2019)</w:t>
            </w:r>
          </w:p>
        </w:tc>
      </w:tr>
      <w:tr w:rsidR="00F36174" w14:paraId="59232DA4" w14:textId="77777777" w:rsidTr="00C229FC">
        <w:trPr>
          <w:trHeight w:val="555"/>
        </w:trPr>
        <w:tc>
          <w:tcPr>
            <w:tcW w:w="1985" w:type="dxa"/>
            <w:vMerge/>
            <w:tcBorders>
              <w:top w:val="single" w:sz="8" w:space="0" w:color="7F7F7F"/>
              <w:bottom w:val="single" w:sz="8" w:space="0" w:color="7F7F7F"/>
            </w:tcBorders>
            <w:tcMar>
              <w:top w:w="0" w:type="dxa"/>
              <w:bottom w:w="0" w:type="dxa"/>
            </w:tcMar>
            <w:vAlign w:val="center"/>
          </w:tcPr>
          <w:p w14:paraId="4ADEE7D0"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646FFEDC"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IE2- I completely concentrated on the contents while I am doing the VR tour</w:t>
            </w:r>
          </w:p>
        </w:tc>
        <w:tc>
          <w:tcPr>
            <w:tcW w:w="2693" w:type="dxa"/>
            <w:vMerge w:val="restart"/>
            <w:tcBorders>
              <w:top w:val="single" w:sz="8" w:space="0" w:color="7F7F7F"/>
              <w:bottom w:val="single" w:sz="8" w:space="0" w:color="7F7F7F"/>
            </w:tcBorders>
            <w:tcMar>
              <w:top w:w="0" w:type="dxa"/>
              <w:bottom w:w="0" w:type="dxa"/>
            </w:tcMar>
            <w:vAlign w:val="center"/>
          </w:tcPr>
          <w:p w14:paraId="37913821" w14:textId="77777777" w:rsidR="00F36174" w:rsidRDefault="00000000" w:rsidP="00C229FC">
            <w:pPr>
              <w:ind w:left="284" w:right="225"/>
              <w:jc w:val="center"/>
              <w:rPr>
                <w:rFonts w:ascii="Times New Roman" w:eastAsia="Times New Roman" w:hAnsi="Times New Roman" w:cs="Times New Roman"/>
              </w:rPr>
            </w:pPr>
            <w:r>
              <w:rPr>
                <w:rFonts w:ascii="Times New Roman" w:eastAsia="Times New Roman" w:hAnsi="Times New Roman" w:cs="Times New Roman"/>
              </w:rPr>
              <w:t>Lee et al. (2021)</w:t>
            </w:r>
          </w:p>
        </w:tc>
      </w:tr>
      <w:tr w:rsidR="00F36174" w14:paraId="323D101E" w14:textId="77777777" w:rsidTr="00C229FC">
        <w:trPr>
          <w:trHeight w:val="555"/>
        </w:trPr>
        <w:tc>
          <w:tcPr>
            <w:tcW w:w="1985" w:type="dxa"/>
            <w:vMerge/>
            <w:tcBorders>
              <w:top w:val="single" w:sz="8" w:space="0" w:color="7F7F7F"/>
              <w:bottom w:val="single" w:sz="8" w:space="0" w:color="7F7F7F"/>
            </w:tcBorders>
            <w:tcMar>
              <w:top w:w="0" w:type="dxa"/>
              <w:bottom w:w="0" w:type="dxa"/>
            </w:tcMar>
            <w:vAlign w:val="center"/>
          </w:tcPr>
          <w:p w14:paraId="359ADCBF"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11136202"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IE3- I felt like time went by very quickly when I was doing the VR tour</w:t>
            </w:r>
          </w:p>
        </w:tc>
        <w:tc>
          <w:tcPr>
            <w:tcW w:w="2693" w:type="dxa"/>
            <w:vMerge/>
            <w:tcBorders>
              <w:top w:val="single" w:sz="8" w:space="0" w:color="7F7F7F"/>
              <w:bottom w:val="single" w:sz="8" w:space="0" w:color="7F7F7F"/>
            </w:tcBorders>
            <w:tcMar>
              <w:top w:w="0" w:type="dxa"/>
              <w:bottom w:w="0" w:type="dxa"/>
            </w:tcMar>
            <w:vAlign w:val="center"/>
          </w:tcPr>
          <w:p w14:paraId="2FA3994E"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r>
      <w:tr w:rsidR="00F36174" w14:paraId="3B9CC458" w14:textId="77777777" w:rsidTr="00C229FC">
        <w:trPr>
          <w:trHeight w:val="615"/>
        </w:trPr>
        <w:tc>
          <w:tcPr>
            <w:tcW w:w="1985" w:type="dxa"/>
            <w:vMerge/>
            <w:tcBorders>
              <w:top w:val="single" w:sz="8" w:space="0" w:color="7F7F7F"/>
              <w:bottom w:val="single" w:sz="8" w:space="0" w:color="7F7F7F"/>
            </w:tcBorders>
            <w:tcMar>
              <w:top w:w="0" w:type="dxa"/>
              <w:bottom w:w="0" w:type="dxa"/>
            </w:tcMar>
            <w:vAlign w:val="center"/>
          </w:tcPr>
          <w:p w14:paraId="6BA00D03"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76201C2E"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IE4 - I didn’t have any irrelevant thoughts or external distractions during the activity</w:t>
            </w:r>
          </w:p>
        </w:tc>
        <w:tc>
          <w:tcPr>
            <w:tcW w:w="2693" w:type="dxa"/>
            <w:tcBorders>
              <w:top w:val="single" w:sz="8" w:space="0" w:color="7F7F7F"/>
              <w:bottom w:val="single" w:sz="8" w:space="0" w:color="7F7F7F"/>
            </w:tcBorders>
            <w:tcMar>
              <w:top w:w="0" w:type="dxa"/>
              <w:bottom w:w="0" w:type="dxa"/>
            </w:tcMar>
            <w:vAlign w:val="center"/>
          </w:tcPr>
          <w:p w14:paraId="48E606B9" w14:textId="77777777" w:rsidR="00F36174" w:rsidRDefault="00000000" w:rsidP="00C229FC">
            <w:pPr>
              <w:ind w:left="284" w:right="225"/>
              <w:jc w:val="center"/>
              <w:rPr>
                <w:rFonts w:ascii="Times New Roman" w:eastAsia="Times New Roman" w:hAnsi="Times New Roman" w:cs="Times New Roman"/>
              </w:rPr>
            </w:pPr>
            <w:r>
              <w:rPr>
                <w:rFonts w:ascii="Times New Roman" w:eastAsia="Times New Roman" w:hAnsi="Times New Roman" w:cs="Times New Roman"/>
              </w:rPr>
              <w:t>Georgiou et al. (2017)</w:t>
            </w:r>
          </w:p>
        </w:tc>
      </w:tr>
      <w:tr w:rsidR="00F36174" w14:paraId="481EC1BB" w14:textId="77777777" w:rsidTr="00C229FC">
        <w:trPr>
          <w:trHeight w:val="594"/>
        </w:trPr>
        <w:tc>
          <w:tcPr>
            <w:tcW w:w="1985" w:type="dxa"/>
            <w:vMerge w:val="restart"/>
            <w:tcBorders>
              <w:top w:val="single" w:sz="8" w:space="0" w:color="7F7F7F"/>
              <w:bottom w:val="single" w:sz="8" w:space="0" w:color="7F7F7F"/>
            </w:tcBorders>
            <w:tcMar>
              <w:top w:w="0" w:type="dxa"/>
              <w:bottom w:w="0" w:type="dxa"/>
            </w:tcMar>
            <w:vAlign w:val="center"/>
          </w:tcPr>
          <w:p w14:paraId="08253558" w14:textId="77777777" w:rsidR="00F36174" w:rsidRDefault="00000000"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Self-concept (SC)</w:t>
            </w:r>
          </w:p>
        </w:tc>
        <w:tc>
          <w:tcPr>
            <w:tcW w:w="5812" w:type="dxa"/>
            <w:tcBorders>
              <w:top w:val="single" w:sz="8" w:space="0" w:color="7F7F7F"/>
              <w:bottom w:val="single" w:sz="8" w:space="0" w:color="7F7F7F"/>
            </w:tcBorders>
            <w:tcMar>
              <w:top w:w="0" w:type="dxa"/>
              <w:bottom w:w="0" w:type="dxa"/>
            </w:tcMar>
          </w:tcPr>
          <w:p w14:paraId="167C2E7D"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SC1 - I feel comfortable discussing my health and well-being concerns and using </w:t>
            </w:r>
            <w:r w:rsidR="00A2136E">
              <w:rPr>
                <w:rFonts w:ascii="Times New Roman" w:eastAsia="Times New Roman" w:hAnsi="Times New Roman" w:cs="Times New Roman"/>
              </w:rPr>
              <w:t>Metaverse</w:t>
            </w:r>
            <w:r>
              <w:rPr>
                <w:rFonts w:ascii="Times New Roman" w:eastAsia="Times New Roman" w:hAnsi="Times New Roman" w:cs="Times New Roman"/>
              </w:rPr>
              <w:t xml:space="preserve"> to address them</w:t>
            </w:r>
          </w:p>
        </w:tc>
        <w:tc>
          <w:tcPr>
            <w:tcW w:w="2693" w:type="dxa"/>
            <w:vMerge w:val="restart"/>
            <w:tcBorders>
              <w:top w:val="single" w:sz="8" w:space="0" w:color="7F7F7F"/>
              <w:bottom w:val="single" w:sz="8" w:space="0" w:color="7F7F7F"/>
            </w:tcBorders>
            <w:tcMar>
              <w:top w:w="0" w:type="dxa"/>
              <w:bottom w:w="0" w:type="dxa"/>
            </w:tcMar>
            <w:vAlign w:val="center"/>
          </w:tcPr>
          <w:p w14:paraId="351029C2" w14:textId="77777777" w:rsidR="00F36174" w:rsidRDefault="00000000" w:rsidP="00C229FC">
            <w:pPr>
              <w:ind w:left="284" w:right="225"/>
              <w:jc w:val="center"/>
              <w:rPr>
                <w:rFonts w:ascii="Times New Roman" w:eastAsia="Times New Roman" w:hAnsi="Times New Roman" w:cs="Times New Roman"/>
              </w:rPr>
            </w:pPr>
            <w:r>
              <w:rPr>
                <w:rFonts w:ascii="Times New Roman" w:eastAsia="Times New Roman" w:hAnsi="Times New Roman" w:cs="Times New Roman"/>
              </w:rPr>
              <w:t>Chen et al. (2021)</w:t>
            </w:r>
          </w:p>
        </w:tc>
      </w:tr>
      <w:tr w:rsidR="00F36174" w14:paraId="6FA5CC13" w14:textId="77777777" w:rsidTr="00C229FC">
        <w:trPr>
          <w:trHeight w:val="825"/>
        </w:trPr>
        <w:tc>
          <w:tcPr>
            <w:tcW w:w="1985" w:type="dxa"/>
            <w:vMerge/>
            <w:tcBorders>
              <w:top w:val="single" w:sz="8" w:space="0" w:color="7F7F7F"/>
              <w:bottom w:val="single" w:sz="8" w:space="0" w:color="7F7F7F"/>
            </w:tcBorders>
            <w:tcMar>
              <w:top w:w="0" w:type="dxa"/>
              <w:bottom w:w="0" w:type="dxa"/>
            </w:tcMar>
            <w:vAlign w:val="center"/>
          </w:tcPr>
          <w:p w14:paraId="5EFAFCFF"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5DC8A936"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SC2 - Compared to others, I consider myself skilled in using digital health applications in </w:t>
            </w:r>
            <w:r w:rsidR="00A2136E">
              <w:rPr>
                <w:rFonts w:ascii="Times New Roman" w:eastAsia="Times New Roman" w:hAnsi="Times New Roman" w:cs="Times New Roman"/>
              </w:rPr>
              <w:t>Metaverse</w:t>
            </w:r>
          </w:p>
        </w:tc>
        <w:tc>
          <w:tcPr>
            <w:tcW w:w="2693" w:type="dxa"/>
            <w:vMerge/>
            <w:tcBorders>
              <w:top w:val="single" w:sz="8" w:space="0" w:color="7F7F7F"/>
              <w:bottom w:val="single" w:sz="8" w:space="0" w:color="7F7F7F"/>
            </w:tcBorders>
            <w:tcMar>
              <w:top w:w="0" w:type="dxa"/>
              <w:bottom w:w="0" w:type="dxa"/>
            </w:tcMar>
            <w:vAlign w:val="center"/>
          </w:tcPr>
          <w:p w14:paraId="76107001"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r>
      <w:tr w:rsidR="00F36174" w14:paraId="0449C484" w14:textId="77777777" w:rsidTr="00C229FC">
        <w:trPr>
          <w:trHeight w:val="548"/>
        </w:trPr>
        <w:tc>
          <w:tcPr>
            <w:tcW w:w="1985" w:type="dxa"/>
            <w:vMerge/>
            <w:tcBorders>
              <w:top w:val="single" w:sz="8" w:space="0" w:color="7F7F7F"/>
              <w:bottom w:val="single" w:sz="8" w:space="0" w:color="7F7F7F"/>
            </w:tcBorders>
            <w:tcMar>
              <w:top w:w="0" w:type="dxa"/>
              <w:bottom w:w="0" w:type="dxa"/>
            </w:tcMar>
            <w:vAlign w:val="center"/>
          </w:tcPr>
          <w:p w14:paraId="4692DC87"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0B2308FA"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SC3 - I have always overcome any difficulties I have encountered in the digital world.</w:t>
            </w:r>
          </w:p>
        </w:tc>
        <w:tc>
          <w:tcPr>
            <w:tcW w:w="2693" w:type="dxa"/>
            <w:tcBorders>
              <w:top w:val="single" w:sz="8" w:space="0" w:color="7F7F7F"/>
              <w:bottom w:val="single" w:sz="8" w:space="0" w:color="7F7F7F"/>
            </w:tcBorders>
            <w:tcMar>
              <w:top w:w="0" w:type="dxa"/>
              <w:bottom w:w="0" w:type="dxa"/>
            </w:tcMar>
            <w:vAlign w:val="center"/>
          </w:tcPr>
          <w:p w14:paraId="5A1C21CE" w14:textId="77777777" w:rsidR="00F36174" w:rsidRDefault="00000000" w:rsidP="00C229FC">
            <w:pPr>
              <w:ind w:left="284" w:right="225"/>
              <w:jc w:val="center"/>
              <w:rPr>
                <w:rFonts w:ascii="Times New Roman" w:eastAsia="Times New Roman" w:hAnsi="Times New Roman" w:cs="Times New Roman"/>
              </w:rPr>
            </w:pPr>
            <w:proofErr w:type="spellStart"/>
            <w:r>
              <w:rPr>
                <w:rFonts w:ascii="Times New Roman" w:eastAsia="Times New Roman" w:hAnsi="Times New Roman" w:cs="Times New Roman"/>
              </w:rPr>
              <w:t>Goni</w:t>
            </w:r>
            <w:proofErr w:type="spellEnd"/>
            <w:r>
              <w:rPr>
                <w:rFonts w:ascii="Times New Roman" w:eastAsia="Times New Roman" w:hAnsi="Times New Roman" w:cs="Times New Roman"/>
              </w:rPr>
              <w:t xml:space="preserve"> et al. (2011)</w:t>
            </w:r>
          </w:p>
        </w:tc>
      </w:tr>
      <w:tr w:rsidR="00F36174" w14:paraId="5EB1F1A3" w14:textId="77777777" w:rsidTr="00647465">
        <w:trPr>
          <w:trHeight w:val="405"/>
        </w:trPr>
        <w:tc>
          <w:tcPr>
            <w:tcW w:w="1985" w:type="dxa"/>
            <w:vMerge/>
            <w:tcBorders>
              <w:top w:val="single" w:sz="8" w:space="0" w:color="7F7F7F"/>
              <w:bottom w:val="single" w:sz="8" w:space="0" w:color="7F7F7F"/>
            </w:tcBorders>
            <w:tcMar>
              <w:top w:w="0" w:type="dxa"/>
              <w:bottom w:w="0" w:type="dxa"/>
            </w:tcMar>
            <w:vAlign w:val="center"/>
          </w:tcPr>
          <w:p w14:paraId="1D04A5EA" w14:textId="77777777" w:rsidR="00F36174" w:rsidRDefault="00F36174" w:rsidP="00C229FC">
            <w:pPr>
              <w:widowControl w:val="0"/>
              <w:pBdr>
                <w:top w:val="nil"/>
                <w:left w:val="nil"/>
                <w:bottom w:val="nil"/>
                <w:right w:val="nil"/>
                <w:between w:val="nil"/>
              </w:pBdr>
              <w:ind w:left="284" w:right="225"/>
              <w:jc w:val="center"/>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565DD10E"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SC4 - Interacting with health and well-being platforms in </w:t>
            </w:r>
            <w:r w:rsidR="00A2136E">
              <w:rPr>
                <w:rFonts w:ascii="Times New Roman" w:eastAsia="Times New Roman" w:hAnsi="Times New Roman" w:cs="Times New Roman"/>
              </w:rPr>
              <w:t>Metaverse</w:t>
            </w:r>
            <w:r>
              <w:rPr>
                <w:rFonts w:ascii="Times New Roman" w:eastAsia="Times New Roman" w:hAnsi="Times New Roman" w:cs="Times New Roman"/>
              </w:rPr>
              <w:t xml:space="preserve"> enhances my self-expression</w:t>
            </w:r>
          </w:p>
        </w:tc>
        <w:tc>
          <w:tcPr>
            <w:tcW w:w="2693" w:type="dxa"/>
            <w:tcBorders>
              <w:top w:val="single" w:sz="8" w:space="0" w:color="7F7F7F"/>
              <w:bottom w:val="single" w:sz="8" w:space="0" w:color="7F7F7F"/>
            </w:tcBorders>
            <w:tcMar>
              <w:top w:w="0" w:type="dxa"/>
              <w:bottom w:w="0" w:type="dxa"/>
            </w:tcMar>
            <w:vAlign w:val="center"/>
          </w:tcPr>
          <w:p w14:paraId="6829F820" w14:textId="77777777" w:rsidR="00F36174" w:rsidRDefault="00000000" w:rsidP="00C229FC">
            <w:pPr>
              <w:ind w:left="284" w:right="225"/>
              <w:jc w:val="center"/>
              <w:rPr>
                <w:rFonts w:ascii="Times New Roman" w:eastAsia="Times New Roman" w:hAnsi="Times New Roman" w:cs="Times New Roman"/>
              </w:rPr>
            </w:pPr>
            <w:r>
              <w:rPr>
                <w:rFonts w:ascii="Times New Roman" w:eastAsia="Times New Roman" w:hAnsi="Times New Roman" w:cs="Times New Roman"/>
              </w:rPr>
              <w:t>Derived from interviews</w:t>
            </w:r>
          </w:p>
          <w:p w14:paraId="2D20CF00" w14:textId="77777777" w:rsidR="00F36174" w:rsidRDefault="00F36174" w:rsidP="00C229FC">
            <w:pPr>
              <w:ind w:left="284" w:right="225"/>
              <w:jc w:val="center"/>
              <w:rPr>
                <w:rFonts w:ascii="Times New Roman" w:eastAsia="Times New Roman" w:hAnsi="Times New Roman" w:cs="Times New Roman"/>
              </w:rPr>
            </w:pPr>
          </w:p>
        </w:tc>
      </w:tr>
      <w:tr w:rsidR="00F36174" w14:paraId="4E4DB0CA" w14:textId="77777777" w:rsidTr="00C229FC">
        <w:trPr>
          <w:trHeight w:val="825"/>
        </w:trPr>
        <w:tc>
          <w:tcPr>
            <w:tcW w:w="1985" w:type="dxa"/>
            <w:vMerge w:val="restart"/>
            <w:tcBorders>
              <w:top w:val="single" w:sz="8" w:space="0" w:color="7F7F7F"/>
              <w:bottom w:val="single" w:sz="8" w:space="0" w:color="7F7F7F"/>
            </w:tcBorders>
            <w:tcMar>
              <w:top w:w="0" w:type="dxa"/>
              <w:bottom w:w="0" w:type="dxa"/>
            </w:tcMar>
            <w:vAlign w:val="center"/>
          </w:tcPr>
          <w:p w14:paraId="6B8FF4B8" w14:textId="77777777" w:rsidR="00F36174" w:rsidRDefault="00000000"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 xml:space="preserve">Sustainable use of </w:t>
            </w:r>
            <w:r w:rsidR="001076DC">
              <w:rPr>
                <w:rFonts w:ascii="Times New Roman" w:eastAsia="Times New Roman" w:hAnsi="Times New Roman" w:cs="Times New Roman"/>
                <w:b/>
              </w:rPr>
              <w:t xml:space="preserve">the </w:t>
            </w:r>
            <w:r w:rsidR="00A2136E">
              <w:rPr>
                <w:rFonts w:ascii="Times New Roman" w:eastAsia="Times New Roman" w:hAnsi="Times New Roman" w:cs="Times New Roman"/>
                <w:b/>
              </w:rPr>
              <w:t>Metaverse</w:t>
            </w:r>
          </w:p>
          <w:p w14:paraId="0CAC3660" w14:textId="77777777" w:rsidR="00F36174" w:rsidRDefault="00000000" w:rsidP="00C229FC">
            <w:pPr>
              <w:ind w:left="284" w:right="225"/>
              <w:jc w:val="center"/>
              <w:rPr>
                <w:rFonts w:ascii="Times New Roman" w:eastAsia="Times New Roman" w:hAnsi="Times New Roman" w:cs="Times New Roman"/>
                <w:b/>
              </w:rPr>
            </w:pPr>
            <w:r>
              <w:rPr>
                <w:rFonts w:ascii="Times New Roman" w:eastAsia="Times New Roman" w:hAnsi="Times New Roman" w:cs="Times New Roman"/>
                <w:b/>
              </w:rPr>
              <w:t>(SUM)</w:t>
            </w:r>
          </w:p>
        </w:tc>
        <w:tc>
          <w:tcPr>
            <w:tcW w:w="5812" w:type="dxa"/>
            <w:tcBorders>
              <w:top w:val="single" w:sz="8" w:space="0" w:color="7F7F7F"/>
              <w:bottom w:val="single" w:sz="8" w:space="0" w:color="7F7F7F"/>
            </w:tcBorders>
            <w:tcMar>
              <w:top w:w="0" w:type="dxa"/>
              <w:bottom w:w="0" w:type="dxa"/>
            </w:tcMar>
          </w:tcPr>
          <w:p w14:paraId="45AEBA58"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SUM1 - I </w:t>
            </w:r>
            <w:r>
              <w:rPr>
                <w:rFonts w:ascii="Times New Roman" w:eastAsia="Times New Roman" w:hAnsi="Times New Roman" w:cs="Times New Roman"/>
                <w:color w:val="202124"/>
              </w:rPr>
              <w:t xml:space="preserve">think virtual information and advice in </w:t>
            </w:r>
            <w:r w:rsidR="00A2136E">
              <w:rPr>
                <w:rFonts w:ascii="Times New Roman" w:eastAsia="Times New Roman" w:hAnsi="Times New Roman" w:cs="Times New Roman"/>
                <w:color w:val="202124"/>
              </w:rPr>
              <w:t>Metaverse</w:t>
            </w:r>
            <w:r>
              <w:rPr>
                <w:rFonts w:ascii="Times New Roman" w:eastAsia="Times New Roman" w:hAnsi="Times New Roman" w:cs="Times New Roman"/>
                <w:color w:val="202124"/>
              </w:rPr>
              <w:t xml:space="preserve"> can be a complementary solution to real-life consultations</w:t>
            </w:r>
            <w:r>
              <w:rPr>
                <w:rFonts w:ascii="Times New Roman" w:eastAsia="Times New Roman" w:hAnsi="Times New Roman" w:cs="Times New Roman"/>
                <w:i/>
                <w:color w:val="202124"/>
              </w:rPr>
              <w:t>.</w:t>
            </w:r>
          </w:p>
        </w:tc>
        <w:tc>
          <w:tcPr>
            <w:tcW w:w="2693" w:type="dxa"/>
            <w:tcBorders>
              <w:top w:val="single" w:sz="8" w:space="0" w:color="7F7F7F"/>
              <w:bottom w:val="single" w:sz="8" w:space="0" w:color="7F7F7F"/>
            </w:tcBorders>
            <w:tcMar>
              <w:top w:w="0" w:type="dxa"/>
              <w:bottom w:w="0" w:type="dxa"/>
            </w:tcMar>
            <w:vAlign w:val="center"/>
          </w:tcPr>
          <w:p w14:paraId="5B2FA805" w14:textId="77777777" w:rsidR="00F36174" w:rsidRDefault="00000000" w:rsidP="00C229FC">
            <w:pPr>
              <w:ind w:left="284" w:right="225"/>
              <w:jc w:val="center"/>
              <w:rPr>
                <w:rFonts w:ascii="Times New Roman" w:eastAsia="Times New Roman" w:hAnsi="Times New Roman" w:cs="Times New Roman"/>
              </w:rPr>
            </w:pPr>
            <w:proofErr w:type="spellStart"/>
            <w:r>
              <w:rPr>
                <w:rFonts w:ascii="Times New Roman" w:eastAsia="Times New Roman" w:hAnsi="Times New Roman" w:cs="Times New Roman"/>
              </w:rPr>
              <w:t>Montagni</w:t>
            </w:r>
            <w:proofErr w:type="spellEnd"/>
            <w:r>
              <w:rPr>
                <w:rFonts w:ascii="Times New Roman" w:eastAsia="Times New Roman" w:hAnsi="Times New Roman" w:cs="Times New Roman"/>
              </w:rPr>
              <w:t xml:space="preserve"> et al. (2018)</w:t>
            </w:r>
          </w:p>
        </w:tc>
      </w:tr>
      <w:tr w:rsidR="00F36174" w14:paraId="4DA9D164" w14:textId="77777777" w:rsidTr="00C229FC">
        <w:trPr>
          <w:trHeight w:val="698"/>
        </w:trPr>
        <w:tc>
          <w:tcPr>
            <w:tcW w:w="1985" w:type="dxa"/>
            <w:vMerge/>
            <w:tcBorders>
              <w:top w:val="single" w:sz="8" w:space="0" w:color="7F7F7F"/>
              <w:bottom w:val="single" w:sz="8" w:space="0" w:color="7F7F7F"/>
            </w:tcBorders>
            <w:tcMar>
              <w:top w:w="0" w:type="dxa"/>
              <w:bottom w:w="0" w:type="dxa"/>
            </w:tcMar>
          </w:tcPr>
          <w:p w14:paraId="15842195" w14:textId="77777777" w:rsidR="00F36174" w:rsidRDefault="00F36174" w:rsidP="00C229FC">
            <w:pPr>
              <w:widowControl w:val="0"/>
              <w:pBdr>
                <w:top w:val="nil"/>
                <w:left w:val="nil"/>
                <w:bottom w:val="nil"/>
                <w:right w:val="nil"/>
                <w:between w:val="nil"/>
              </w:pBdr>
              <w:ind w:left="284" w:right="225"/>
              <w:jc w:val="both"/>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09090FB3"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SUM2 - </w:t>
            </w:r>
            <w:r>
              <w:rPr>
                <w:rFonts w:ascii="Times New Roman" w:eastAsia="Times New Roman" w:hAnsi="Times New Roman" w:cs="Times New Roman"/>
                <w:color w:val="202124"/>
              </w:rPr>
              <w:t xml:space="preserve">I felt calm and relaxed after using health and well-being apps in </w:t>
            </w:r>
            <w:r w:rsidR="00A2136E">
              <w:rPr>
                <w:rFonts w:ascii="Times New Roman" w:eastAsia="Times New Roman" w:hAnsi="Times New Roman" w:cs="Times New Roman"/>
                <w:color w:val="202124"/>
              </w:rPr>
              <w:t>Metaverse</w:t>
            </w:r>
            <w:r>
              <w:rPr>
                <w:rFonts w:ascii="Times New Roman" w:eastAsia="Times New Roman" w:hAnsi="Times New Roman" w:cs="Times New Roman"/>
                <w:color w:val="202124"/>
              </w:rPr>
              <w:t>.</w:t>
            </w:r>
          </w:p>
        </w:tc>
        <w:tc>
          <w:tcPr>
            <w:tcW w:w="2693" w:type="dxa"/>
            <w:vMerge w:val="restart"/>
            <w:tcBorders>
              <w:top w:val="single" w:sz="8" w:space="0" w:color="7F7F7F"/>
              <w:bottom w:val="single" w:sz="8" w:space="0" w:color="7F7F7F"/>
            </w:tcBorders>
            <w:vAlign w:val="center"/>
          </w:tcPr>
          <w:p w14:paraId="3BABECD7" w14:textId="77777777" w:rsidR="00F36174" w:rsidRDefault="00000000" w:rsidP="00C229FC">
            <w:pPr>
              <w:ind w:left="284" w:right="225"/>
              <w:jc w:val="center"/>
              <w:rPr>
                <w:rFonts w:ascii="Times New Roman" w:eastAsia="Times New Roman" w:hAnsi="Times New Roman" w:cs="Times New Roman"/>
              </w:rPr>
            </w:pPr>
            <w:r>
              <w:rPr>
                <w:rFonts w:ascii="Times New Roman" w:eastAsia="Times New Roman" w:hAnsi="Times New Roman" w:cs="Times New Roman"/>
              </w:rPr>
              <w:t>Ellis et al. (2020)</w:t>
            </w:r>
          </w:p>
        </w:tc>
      </w:tr>
      <w:tr w:rsidR="00F36174" w14:paraId="71F8823D" w14:textId="77777777" w:rsidTr="00C229FC">
        <w:trPr>
          <w:trHeight w:val="694"/>
        </w:trPr>
        <w:tc>
          <w:tcPr>
            <w:tcW w:w="1985" w:type="dxa"/>
            <w:vMerge/>
            <w:tcBorders>
              <w:top w:val="single" w:sz="8" w:space="0" w:color="7F7F7F"/>
              <w:bottom w:val="single" w:sz="8" w:space="0" w:color="7F7F7F"/>
            </w:tcBorders>
            <w:tcMar>
              <w:top w:w="0" w:type="dxa"/>
              <w:bottom w:w="0" w:type="dxa"/>
            </w:tcMar>
          </w:tcPr>
          <w:p w14:paraId="06D2C8A4" w14:textId="77777777" w:rsidR="00F36174" w:rsidRDefault="00F36174" w:rsidP="00C229FC">
            <w:pPr>
              <w:widowControl w:val="0"/>
              <w:pBdr>
                <w:top w:val="nil"/>
                <w:left w:val="nil"/>
                <w:bottom w:val="nil"/>
                <w:right w:val="nil"/>
                <w:between w:val="nil"/>
              </w:pBdr>
              <w:ind w:left="284" w:right="225"/>
              <w:jc w:val="both"/>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5F67F0DA"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SUM3 - </w:t>
            </w:r>
            <w:r>
              <w:rPr>
                <w:rFonts w:ascii="Times New Roman" w:eastAsia="Times New Roman" w:hAnsi="Times New Roman" w:cs="Times New Roman"/>
                <w:color w:val="202124"/>
              </w:rPr>
              <w:t xml:space="preserve">I felt active and vigorous after using health and well-being apps in </w:t>
            </w:r>
            <w:r w:rsidR="00A2136E">
              <w:rPr>
                <w:rFonts w:ascii="Times New Roman" w:eastAsia="Times New Roman" w:hAnsi="Times New Roman" w:cs="Times New Roman"/>
                <w:color w:val="202124"/>
              </w:rPr>
              <w:t>Metaverse</w:t>
            </w:r>
            <w:r>
              <w:rPr>
                <w:rFonts w:ascii="Times New Roman" w:eastAsia="Times New Roman" w:hAnsi="Times New Roman" w:cs="Times New Roman"/>
                <w:color w:val="202124"/>
              </w:rPr>
              <w:t>.</w:t>
            </w:r>
          </w:p>
        </w:tc>
        <w:tc>
          <w:tcPr>
            <w:tcW w:w="2693" w:type="dxa"/>
            <w:vMerge/>
            <w:tcBorders>
              <w:top w:val="single" w:sz="8" w:space="0" w:color="7F7F7F"/>
              <w:bottom w:val="single" w:sz="8" w:space="0" w:color="7F7F7F"/>
            </w:tcBorders>
          </w:tcPr>
          <w:p w14:paraId="318FBAA8" w14:textId="77777777" w:rsidR="00F36174" w:rsidRDefault="00F36174" w:rsidP="00C229FC">
            <w:pPr>
              <w:widowControl w:val="0"/>
              <w:pBdr>
                <w:top w:val="nil"/>
                <w:left w:val="nil"/>
                <w:bottom w:val="nil"/>
                <w:right w:val="nil"/>
                <w:between w:val="nil"/>
              </w:pBdr>
              <w:ind w:left="284" w:right="225"/>
              <w:jc w:val="both"/>
              <w:rPr>
                <w:rFonts w:ascii="Times New Roman" w:eastAsia="Times New Roman" w:hAnsi="Times New Roman" w:cs="Times New Roman"/>
              </w:rPr>
            </w:pPr>
          </w:p>
        </w:tc>
      </w:tr>
      <w:tr w:rsidR="00F36174" w14:paraId="536CC452" w14:textId="77777777" w:rsidTr="00C229FC">
        <w:trPr>
          <w:trHeight w:val="825"/>
        </w:trPr>
        <w:tc>
          <w:tcPr>
            <w:tcW w:w="1985" w:type="dxa"/>
            <w:vMerge/>
            <w:tcBorders>
              <w:top w:val="single" w:sz="8" w:space="0" w:color="7F7F7F"/>
              <w:bottom w:val="single" w:sz="8" w:space="0" w:color="7F7F7F"/>
            </w:tcBorders>
            <w:tcMar>
              <w:top w:w="0" w:type="dxa"/>
              <w:bottom w:w="0" w:type="dxa"/>
            </w:tcMar>
          </w:tcPr>
          <w:p w14:paraId="65A95BBD" w14:textId="77777777" w:rsidR="00F36174" w:rsidRDefault="00F36174" w:rsidP="00C229FC">
            <w:pPr>
              <w:widowControl w:val="0"/>
              <w:pBdr>
                <w:top w:val="nil"/>
                <w:left w:val="nil"/>
                <w:bottom w:val="nil"/>
                <w:right w:val="nil"/>
                <w:between w:val="nil"/>
              </w:pBdr>
              <w:ind w:left="284" w:right="225"/>
              <w:jc w:val="both"/>
              <w:rPr>
                <w:rFonts w:ascii="Times New Roman" w:eastAsia="Times New Roman" w:hAnsi="Times New Roman" w:cs="Times New Roman"/>
              </w:rPr>
            </w:pPr>
          </w:p>
        </w:tc>
        <w:tc>
          <w:tcPr>
            <w:tcW w:w="5812" w:type="dxa"/>
            <w:tcBorders>
              <w:top w:val="single" w:sz="8" w:space="0" w:color="7F7F7F"/>
              <w:bottom w:val="single" w:sz="8" w:space="0" w:color="7F7F7F"/>
            </w:tcBorders>
            <w:tcMar>
              <w:top w:w="0" w:type="dxa"/>
              <w:bottom w:w="0" w:type="dxa"/>
            </w:tcMar>
          </w:tcPr>
          <w:p w14:paraId="2D314BFC" w14:textId="77777777" w:rsidR="00F36174" w:rsidRDefault="00000000" w:rsidP="00F11C2F">
            <w:pPr>
              <w:ind w:left="32" w:right="225"/>
              <w:jc w:val="both"/>
              <w:rPr>
                <w:rFonts w:ascii="Times New Roman" w:eastAsia="Times New Roman" w:hAnsi="Times New Roman" w:cs="Times New Roman"/>
              </w:rPr>
            </w:pPr>
            <w:r>
              <w:rPr>
                <w:rFonts w:ascii="Times New Roman" w:eastAsia="Times New Roman" w:hAnsi="Times New Roman" w:cs="Times New Roman"/>
              </w:rPr>
              <w:t xml:space="preserve">SUM4 - </w:t>
            </w:r>
            <w:r>
              <w:rPr>
                <w:rFonts w:ascii="Times New Roman" w:eastAsia="Times New Roman" w:hAnsi="Times New Roman" w:cs="Times New Roman"/>
                <w:color w:val="202124"/>
              </w:rPr>
              <w:t xml:space="preserve">I felt cheerful and in good spirits after using health and well-being apps in </w:t>
            </w:r>
            <w:r w:rsidR="00A2136E">
              <w:rPr>
                <w:rFonts w:ascii="Times New Roman" w:eastAsia="Times New Roman" w:hAnsi="Times New Roman" w:cs="Times New Roman"/>
                <w:color w:val="202124"/>
              </w:rPr>
              <w:t>Metaverse</w:t>
            </w:r>
            <w:r>
              <w:rPr>
                <w:rFonts w:ascii="Times New Roman" w:eastAsia="Times New Roman" w:hAnsi="Times New Roman" w:cs="Times New Roman"/>
                <w:color w:val="202124"/>
              </w:rPr>
              <w:t xml:space="preserve">. </w:t>
            </w:r>
          </w:p>
        </w:tc>
        <w:tc>
          <w:tcPr>
            <w:tcW w:w="2693" w:type="dxa"/>
            <w:vMerge/>
            <w:tcBorders>
              <w:top w:val="single" w:sz="8" w:space="0" w:color="7F7F7F"/>
              <w:bottom w:val="single" w:sz="8" w:space="0" w:color="7F7F7F"/>
            </w:tcBorders>
          </w:tcPr>
          <w:p w14:paraId="573CD2B8" w14:textId="77777777" w:rsidR="00F36174" w:rsidRDefault="00F36174" w:rsidP="00C229FC">
            <w:pPr>
              <w:widowControl w:val="0"/>
              <w:pBdr>
                <w:top w:val="nil"/>
                <w:left w:val="nil"/>
                <w:bottom w:val="nil"/>
                <w:right w:val="nil"/>
                <w:between w:val="nil"/>
              </w:pBdr>
              <w:ind w:left="284" w:right="225"/>
              <w:jc w:val="both"/>
              <w:rPr>
                <w:rFonts w:ascii="Times New Roman" w:eastAsia="Times New Roman" w:hAnsi="Times New Roman" w:cs="Times New Roman"/>
              </w:rPr>
            </w:pPr>
          </w:p>
        </w:tc>
      </w:tr>
    </w:tbl>
    <w:p w14:paraId="0EB451B6" w14:textId="77777777" w:rsidR="00F36174" w:rsidRDefault="00000000" w:rsidP="004029D2">
      <w:pPr>
        <w:spacing w:after="0" w:line="480" w:lineRule="auto"/>
        <w:ind w:left="284" w:right="225"/>
        <w:jc w:val="both"/>
        <w:rPr>
          <w:rFonts w:ascii="Times New Roman" w:eastAsia="Times New Roman" w:hAnsi="Times New Roman" w:cs="Times New Roman"/>
          <w:highlight w:val="white"/>
        </w:rPr>
      </w:pP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 </w:t>
      </w:r>
    </w:p>
    <w:p w14:paraId="0187E64B" w14:textId="77777777" w:rsidR="00FD73BC" w:rsidRDefault="00FD73BC" w:rsidP="004029D2">
      <w:pPr>
        <w:spacing w:after="0" w:line="480" w:lineRule="auto"/>
        <w:ind w:left="284" w:right="225"/>
        <w:jc w:val="both"/>
        <w:rPr>
          <w:rFonts w:ascii="Times New Roman" w:eastAsia="Times New Roman" w:hAnsi="Times New Roman" w:cs="Times New Roman"/>
          <w:highlight w:val="white"/>
        </w:rPr>
      </w:pPr>
    </w:p>
    <w:p w14:paraId="75E1A066" w14:textId="77777777" w:rsidR="00FD73BC" w:rsidRDefault="00FD73BC" w:rsidP="004029D2">
      <w:pPr>
        <w:spacing w:after="0" w:line="480" w:lineRule="auto"/>
        <w:ind w:left="284" w:right="225"/>
        <w:jc w:val="both"/>
        <w:rPr>
          <w:rFonts w:ascii="Times New Roman" w:eastAsia="Times New Roman" w:hAnsi="Times New Roman" w:cs="Times New Roman"/>
          <w:highlight w:val="white"/>
        </w:rPr>
      </w:pPr>
    </w:p>
    <w:p w14:paraId="4AEDE1B6" w14:textId="77777777" w:rsidR="00FD73BC" w:rsidRDefault="00FD73BC" w:rsidP="004029D2">
      <w:pPr>
        <w:spacing w:after="0" w:line="480" w:lineRule="auto"/>
        <w:ind w:left="284" w:right="225"/>
        <w:jc w:val="both"/>
        <w:rPr>
          <w:rFonts w:ascii="Times New Roman" w:eastAsia="Times New Roman" w:hAnsi="Times New Roman" w:cs="Times New Roman"/>
          <w:highlight w:val="white"/>
        </w:rPr>
      </w:pPr>
    </w:p>
    <w:p w14:paraId="36AF7761" w14:textId="77777777" w:rsidR="00F36174" w:rsidRDefault="00C366A0" w:rsidP="004029D2">
      <w:pPr>
        <w:spacing w:line="480" w:lineRule="auto"/>
        <w:ind w:left="284" w:right="225"/>
        <w:jc w:val="both"/>
        <w:rPr>
          <w:rFonts w:ascii="Times New Roman" w:eastAsia="Times New Roman" w:hAnsi="Times New Roman" w:cs="Times New Roman"/>
          <w:b/>
          <w:bCs/>
          <w:highlight w:val="yellow"/>
        </w:rPr>
      </w:pPr>
      <w:r w:rsidRPr="007B074C">
        <w:rPr>
          <w:rFonts w:ascii="Times New Roman" w:eastAsia="Times New Roman" w:hAnsi="Times New Roman" w:cs="Times New Roman"/>
          <w:b/>
          <w:bCs/>
          <w:highlight w:val="yellow"/>
        </w:rPr>
        <w:t>APPENDIX B – Interview Guide</w:t>
      </w:r>
    </w:p>
    <w:tbl>
      <w:tblPr>
        <w:tblStyle w:val="TableGrid"/>
        <w:tblW w:w="0" w:type="auto"/>
        <w:tblInd w:w="-147" w:type="dxa"/>
        <w:tblLook w:val="04A0" w:firstRow="1" w:lastRow="0" w:firstColumn="1" w:lastColumn="0" w:noHBand="0" w:noVBand="1"/>
      </w:tblPr>
      <w:tblGrid>
        <w:gridCol w:w="1439"/>
        <w:gridCol w:w="8803"/>
      </w:tblGrid>
      <w:tr w:rsidR="000444AE" w14:paraId="01CF29FE" w14:textId="77777777" w:rsidTr="000949E3">
        <w:tc>
          <w:tcPr>
            <w:tcW w:w="1439" w:type="dxa"/>
          </w:tcPr>
          <w:p w14:paraId="048389ED" w14:textId="77777777" w:rsidR="000444AE" w:rsidRDefault="000444AE"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lastRenderedPageBreak/>
              <w:t>S. No.</w:t>
            </w:r>
          </w:p>
        </w:tc>
        <w:tc>
          <w:tcPr>
            <w:tcW w:w="8803" w:type="dxa"/>
          </w:tcPr>
          <w:p w14:paraId="454EF9BA" w14:textId="77777777" w:rsidR="000444AE" w:rsidRDefault="000444AE"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Interview Questions</w:t>
            </w:r>
          </w:p>
        </w:tc>
      </w:tr>
      <w:tr w:rsidR="000444AE" w14:paraId="256FC6AF" w14:textId="77777777" w:rsidTr="000949E3">
        <w:tc>
          <w:tcPr>
            <w:tcW w:w="1439" w:type="dxa"/>
          </w:tcPr>
          <w:p w14:paraId="038AAB73" w14:textId="77777777" w:rsidR="000444AE" w:rsidRDefault="000444AE"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1.</w:t>
            </w:r>
          </w:p>
        </w:tc>
        <w:tc>
          <w:tcPr>
            <w:tcW w:w="8803" w:type="dxa"/>
          </w:tcPr>
          <w:p w14:paraId="79E01AC4" w14:textId="77777777" w:rsidR="000444AE" w:rsidRPr="000444AE" w:rsidRDefault="000444AE" w:rsidP="000444AE">
            <w:pPr>
              <w:jc w:val="both"/>
              <w:rPr>
                <w:rFonts w:ascii="Times New Roman" w:hAnsi="Times New Roman" w:cs="Times New Roman"/>
                <w:highlight w:val="yellow"/>
              </w:rPr>
            </w:pPr>
            <w:r w:rsidRPr="000444AE">
              <w:rPr>
                <w:rFonts w:ascii="Times New Roman" w:hAnsi="Times New Roman" w:cs="Times New Roman"/>
                <w:highlight w:val="yellow"/>
              </w:rPr>
              <w:t xml:space="preserve">Are there any health or well-being platforms you have been active on in the past or are active on currently in the Metaverse environment? Please list them. </w:t>
            </w:r>
          </w:p>
        </w:tc>
      </w:tr>
      <w:tr w:rsidR="000444AE" w14:paraId="70D5A7AE" w14:textId="77777777" w:rsidTr="000949E3">
        <w:tc>
          <w:tcPr>
            <w:tcW w:w="1439" w:type="dxa"/>
          </w:tcPr>
          <w:p w14:paraId="4C25EB16" w14:textId="77777777" w:rsidR="000444AE" w:rsidRDefault="000444AE"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2.</w:t>
            </w:r>
          </w:p>
        </w:tc>
        <w:tc>
          <w:tcPr>
            <w:tcW w:w="8803" w:type="dxa"/>
          </w:tcPr>
          <w:p w14:paraId="65B877B7" w14:textId="77777777" w:rsidR="000444AE" w:rsidRDefault="003A681F" w:rsidP="000444AE">
            <w:pPr>
              <w:ind w:right="225"/>
              <w:jc w:val="both"/>
              <w:rPr>
                <w:rFonts w:ascii="Times New Roman" w:eastAsia="Times New Roman" w:hAnsi="Times New Roman" w:cs="Times New Roman"/>
                <w:b/>
                <w:bCs/>
                <w:highlight w:val="yellow"/>
              </w:rPr>
            </w:pPr>
            <w:r w:rsidRPr="007B074C">
              <w:rPr>
                <w:rFonts w:ascii="Times New Roman" w:hAnsi="Times New Roman" w:cs="Times New Roman"/>
                <w:highlight w:val="yellow"/>
              </w:rPr>
              <w:t>How much time have you spent on the platforms you have been active on?</w:t>
            </w:r>
          </w:p>
        </w:tc>
      </w:tr>
      <w:tr w:rsidR="000444AE" w14:paraId="5E9CF9C2" w14:textId="77777777" w:rsidTr="000949E3">
        <w:tc>
          <w:tcPr>
            <w:tcW w:w="1439" w:type="dxa"/>
          </w:tcPr>
          <w:p w14:paraId="4F8EB63F" w14:textId="77777777" w:rsidR="000444AE" w:rsidRDefault="000444AE"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3.</w:t>
            </w:r>
          </w:p>
        </w:tc>
        <w:tc>
          <w:tcPr>
            <w:tcW w:w="8803" w:type="dxa"/>
          </w:tcPr>
          <w:p w14:paraId="30F2686D" w14:textId="77777777" w:rsidR="000444AE" w:rsidRPr="003A681F" w:rsidRDefault="003A681F" w:rsidP="003A681F">
            <w:pPr>
              <w:jc w:val="both"/>
              <w:rPr>
                <w:rFonts w:ascii="Times New Roman" w:hAnsi="Times New Roman" w:cs="Times New Roman"/>
                <w:highlight w:val="yellow"/>
              </w:rPr>
            </w:pPr>
            <w:r w:rsidRPr="003A681F">
              <w:rPr>
                <w:rFonts w:ascii="Times New Roman" w:hAnsi="Times New Roman" w:cs="Times New Roman"/>
                <w:highlight w:val="yellow"/>
              </w:rPr>
              <w:t>What devices do you use</w:t>
            </w:r>
            <w:r>
              <w:rPr>
                <w:rFonts w:ascii="Times New Roman" w:hAnsi="Times New Roman" w:cs="Times New Roman"/>
                <w:highlight w:val="yellow"/>
              </w:rPr>
              <w:t xml:space="preserve"> to access these apps</w:t>
            </w:r>
            <w:r w:rsidRPr="003A681F">
              <w:rPr>
                <w:rFonts w:ascii="Times New Roman" w:hAnsi="Times New Roman" w:cs="Times New Roman"/>
                <w:highlight w:val="yellow"/>
              </w:rPr>
              <w:t>?</w:t>
            </w:r>
          </w:p>
        </w:tc>
      </w:tr>
      <w:tr w:rsidR="000444AE" w14:paraId="681B4712" w14:textId="77777777" w:rsidTr="000949E3">
        <w:tc>
          <w:tcPr>
            <w:tcW w:w="1439" w:type="dxa"/>
          </w:tcPr>
          <w:p w14:paraId="4726715A" w14:textId="77777777" w:rsidR="000444AE" w:rsidRDefault="000444AE"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4.</w:t>
            </w:r>
          </w:p>
        </w:tc>
        <w:tc>
          <w:tcPr>
            <w:tcW w:w="8803" w:type="dxa"/>
          </w:tcPr>
          <w:p w14:paraId="28D7566C" w14:textId="77777777" w:rsidR="000444AE" w:rsidRPr="003A681F" w:rsidRDefault="003A681F" w:rsidP="003A681F">
            <w:pPr>
              <w:jc w:val="both"/>
              <w:rPr>
                <w:rFonts w:ascii="Times New Roman" w:hAnsi="Times New Roman" w:cs="Times New Roman"/>
                <w:highlight w:val="yellow"/>
              </w:rPr>
            </w:pPr>
            <w:r w:rsidRPr="003A681F">
              <w:rPr>
                <w:rFonts w:ascii="Times New Roman" w:hAnsi="Times New Roman" w:cs="Times New Roman"/>
                <w:highlight w:val="yellow"/>
              </w:rPr>
              <w:t xml:space="preserve">What motivates you to use the health and well-being platforms in the Metaverse? </w:t>
            </w:r>
          </w:p>
        </w:tc>
      </w:tr>
      <w:tr w:rsidR="000444AE" w14:paraId="26E5770C" w14:textId="77777777" w:rsidTr="000949E3">
        <w:tc>
          <w:tcPr>
            <w:tcW w:w="1439" w:type="dxa"/>
          </w:tcPr>
          <w:p w14:paraId="79827592" w14:textId="77777777" w:rsidR="000444AE" w:rsidRDefault="000444AE"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5.</w:t>
            </w:r>
          </w:p>
        </w:tc>
        <w:tc>
          <w:tcPr>
            <w:tcW w:w="8803" w:type="dxa"/>
          </w:tcPr>
          <w:p w14:paraId="1CE561CB" w14:textId="77777777" w:rsidR="000444AE" w:rsidRPr="0011094C" w:rsidRDefault="0011094C" w:rsidP="0011094C">
            <w:pPr>
              <w:jc w:val="both"/>
              <w:rPr>
                <w:rFonts w:ascii="Times New Roman" w:hAnsi="Times New Roman" w:cs="Times New Roman"/>
                <w:highlight w:val="yellow"/>
              </w:rPr>
            </w:pPr>
            <w:r w:rsidRPr="0011094C">
              <w:rPr>
                <w:rFonts w:ascii="Times New Roman" w:hAnsi="Times New Roman" w:cs="Times New Roman"/>
                <w:highlight w:val="yellow"/>
              </w:rPr>
              <w:t>What is immersive experience to you in terms of health and well-being apps in Metaverse?</w:t>
            </w:r>
          </w:p>
        </w:tc>
      </w:tr>
      <w:tr w:rsidR="000444AE" w14:paraId="1467B94F" w14:textId="77777777" w:rsidTr="000949E3">
        <w:tc>
          <w:tcPr>
            <w:tcW w:w="1439" w:type="dxa"/>
          </w:tcPr>
          <w:p w14:paraId="4C14DA14" w14:textId="77777777" w:rsidR="000444AE" w:rsidRDefault="000444AE"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6.</w:t>
            </w:r>
          </w:p>
        </w:tc>
        <w:tc>
          <w:tcPr>
            <w:tcW w:w="8803" w:type="dxa"/>
          </w:tcPr>
          <w:p w14:paraId="56FF1F7C" w14:textId="77777777" w:rsidR="000444AE" w:rsidRDefault="000338BA" w:rsidP="000444AE">
            <w:pPr>
              <w:ind w:right="225"/>
              <w:jc w:val="both"/>
              <w:rPr>
                <w:rFonts w:ascii="Times New Roman" w:eastAsia="Times New Roman" w:hAnsi="Times New Roman" w:cs="Times New Roman"/>
                <w:b/>
                <w:bCs/>
                <w:highlight w:val="yellow"/>
              </w:rPr>
            </w:pPr>
            <w:r w:rsidRPr="007B074C">
              <w:rPr>
                <w:rFonts w:ascii="Times New Roman" w:eastAsiaTheme="minorHAnsi" w:hAnsi="Times New Roman" w:cs="Times New Roman"/>
                <w:highlight w:val="yellow"/>
                <w:lang w:eastAsia="en-US"/>
              </w:rPr>
              <w:t>Do you think that elements like visual, haptic or auditive enhance the optimal experience of the Metaverse in terms of health and well-being? If so, how</w:t>
            </w:r>
            <w:r>
              <w:rPr>
                <w:rFonts w:ascii="Times New Roman" w:eastAsiaTheme="minorHAnsi" w:hAnsi="Times New Roman" w:cs="Times New Roman"/>
                <w:highlight w:val="yellow"/>
                <w:lang w:eastAsia="en-US"/>
              </w:rPr>
              <w:t>?</w:t>
            </w:r>
          </w:p>
        </w:tc>
      </w:tr>
      <w:tr w:rsidR="001809B2" w14:paraId="47C9111C" w14:textId="77777777" w:rsidTr="000949E3">
        <w:tc>
          <w:tcPr>
            <w:tcW w:w="1439" w:type="dxa"/>
          </w:tcPr>
          <w:p w14:paraId="6A3CB655" w14:textId="77777777" w:rsidR="001809B2" w:rsidRDefault="001809B2"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7.</w:t>
            </w:r>
          </w:p>
        </w:tc>
        <w:tc>
          <w:tcPr>
            <w:tcW w:w="8803" w:type="dxa"/>
          </w:tcPr>
          <w:p w14:paraId="362BC248" w14:textId="77777777" w:rsidR="001809B2" w:rsidRPr="007B074C" w:rsidRDefault="001809B2" w:rsidP="000444AE">
            <w:pPr>
              <w:ind w:right="225"/>
              <w:jc w:val="both"/>
              <w:rPr>
                <w:rFonts w:ascii="Times New Roman" w:eastAsiaTheme="minorHAnsi" w:hAnsi="Times New Roman" w:cs="Times New Roman"/>
                <w:highlight w:val="yellow"/>
                <w:lang w:eastAsia="en-US"/>
              </w:rPr>
            </w:pPr>
            <w:r w:rsidRPr="007B074C">
              <w:rPr>
                <w:rFonts w:ascii="Times New Roman" w:hAnsi="Times New Roman" w:cs="Times New Roman"/>
                <w:highlight w:val="yellow"/>
              </w:rPr>
              <w:t>Do you trust the Metaverse platforms which provide health and well-being services in terms of safety, security, authenticity and privacy? Please elaborate</w:t>
            </w:r>
          </w:p>
        </w:tc>
      </w:tr>
      <w:tr w:rsidR="000444AE" w14:paraId="527126B4" w14:textId="77777777" w:rsidTr="000949E3">
        <w:tc>
          <w:tcPr>
            <w:tcW w:w="1439" w:type="dxa"/>
          </w:tcPr>
          <w:p w14:paraId="07A2278E" w14:textId="77777777" w:rsidR="000444AE" w:rsidRDefault="007B3D66"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8</w:t>
            </w:r>
            <w:r w:rsidR="000444AE">
              <w:rPr>
                <w:rFonts w:ascii="Times New Roman" w:eastAsia="Times New Roman" w:hAnsi="Times New Roman" w:cs="Times New Roman"/>
                <w:b/>
                <w:bCs/>
                <w:highlight w:val="yellow"/>
              </w:rPr>
              <w:t>.</w:t>
            </w:r>
          </w:p>
        </w:tc>
        <w:tc>
          <w:tcPr>
            <w:tcW w:w="8803" w:type="dxa"/>
          </w:tcPr>
          <w:p w14:paraId="72D437E4" w14:textId="77777777" w:rsidR="000444AE" w:rsidRDefault="00C854FC" w:rsidP="000444AE">
            <w:pPr>
              <w:ind w:right="225"/>
              <w:jc w:val="both"/>
              <w:rPr>
                <w:rFonts w:ascii="Times New Roman" w:eastAsia="Times New Roman" w:hAnsi="Times New Roman" w:cs="Times New Roman"/>
                <w:b/>
                <w:bCs/>
                <w:highlight w:val="yellow"/>
              </w:rPr>
            </w:pPr>
            <w:r w:rsidRPr="007B074C">
              <w:rPr>
                <w:rFonts w:ascii="Times New Roman" w:hAnsi="Times New Roman" w:cs="Times New Roman"/>
                <w:highlight w:val="yellow"/>
              </w:rPr>
              <w:t>Have you ever faced any challenge related to data trust in the Metaverse</w:t>
            </w:r>
            <w:r>
              <w:rPr>
                <w:rFonts w:ascii="Times New Roman" w:hAnsi="Times New Roman" w:cs="Times New Roman"/>
                <w:highlight w:val="yellow"/>
              </w:rPr>
              <w:t>?</w:t>
            </w:r>
          </w:p>
        </w:tc>
      </w:tr>
      <w:tr w:rsidR="000444AE" w14:paraId="2E600B95" w14:textId="77777777" w:rsidTr="000949E3">
        <w:tc>
          <w:tcPr>
            <w:tcW w:w="1439" w:type="dxa"/>
          </w:tcPr>
          <w:p w14:paraId="59E6B16A" w14:textId="77777777" w:rsidR="000444AE" w:rsidRDefault="007B3D66"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9</w:t>
            </w:r>
            <w:r w:rsidR="000444AE">
              <w:rPr>
                <w:rFonts w:ascii="Times New Roman" w:eastAsia="Times New Roman" w:hAnsi="Times New Roman" w:cs="Times New Roman"/>
                <w:b/>
                <w:bCs/>
                <w:highlight w:val="yellow"/>
              </w:rPr>
              <w:t>.</w:t>
            </w:r>
          </w:p>
        </w:tc>
        <w:tc>
          <w:tcPr>
            <w:tcW w:w="8803" w:type="dxa"/>
          </w:tcPr>
          <w:p w14:paraId="02310A2D" w14:textId="77777777" w:rsidR="000444AE" w:rsidRDefault="008B24ED" w:rsidP="000444AE">
            <w:pPr>
              <w:ind w:right="225"/>
              <w:jc w:val="both"/>
              <w:rPr>
                <w:rFonts w:ascii="Times New Roman" w:eastAsia="Times New Roman" w:hAnsi="Times New Roman" w:cs="Times New Roman"/>
                <w:b/>
                <w:bCs/>
                <w:highlight w:val="yellow"/>
              </w:rPr>
            </w:pPr>
            <w:r w:rsidRPr="007B074C">
              <w:rPr>
                <w:rFonts w:ascii="Times New Roman" w:hAnsi="Times New Roman" w:cs="Times New Roman"/>
                <w:highlight w:val="yellow"/>
              </w:rPr>
              <w:t>What keeps you engaged in the Metaverse for health and well-being platforms</w:t>
            </w:r>
            <w:r>
              <w:rPr>
                <w:rFonts w:ascii="Times New Roman" w:hAnsi="Times New Roman" w:cs="Times New Roman"/>
                <w:highlight w:val="yellow"/>
              </w:rPr>
              <w:t>?</w:t>
            </w:r>
          </w:p>
        </w:tc>
      </w:tr>
      <w:tr w:rsidR="000444AE" w14:paraId="211B78B7" w14:textId="77777777" w:rsidTr="000949E3">
        <w:tc>
          <w:tcPr>
            <w:tcW w:w="1439" w:type="dxa"/>
          </w:tcPr>
          <w:p w14:paraId="35A9258E" w14:textId="77777777" w:rsidR="000444AE" w:rsidRDefault="007B3D66"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10</w:t>
            </w:r>
            <w:r w:rsidR="000444AE">
              <w:rPr>
                <w:rFonts w:ascii="Times New Roman" w:eastAsia="Times New Roman" w:hAnsi="Times New Roman" w:cs="Times New Roman"/>
                <w:b/>
                <w:bCs/>
                <w:highlight w:val="yellow"/>
              </w:rPr>
              <w:t>.</w:t>
            </w:r>
          </w:p>
        </w:tc>
        <w:tc>
          <w:tcPr>
            <w:tcW w:w="8803" w:type="dxa"/>
          </w:tcPr>
          <w:p w14:paraId="35127B93" w14:textId="77777777" w:rsidR="000444AE" w:rsidRDefault="00A775D1" w:rsidP="000444AE">
            <w:pPr>
              <w:ind w:right="225"/>
              <w:jc w:val="both"/>
              <w:rPr>
                <w:rFonts w:ascii="Times New Roman" w:eastAsia="Times New Roman" w:hAnsi="Times New Roman" w:cs="Times New Roman"/>
                <w:b/>
                <w:bCs/>
                <w:highlight w:val="yellow"/>
              </w:rPr>
            </w:pPr>
            <w:r w:rsidRPr="007B074C">
              <w:rPr>
                <w:rFonts w:ascii="Times New Roman" w:hAnsi="Times New Roman" w:cs="Times New Roman"/>
                <w:highlight w:val="yellow"/>
              </w:rPr>
              <w:t>How do you generally feel or think about the avatar in health and well-being platforms</w:t>
            </w:r>
            <w:r>
              <w:rPr>
                <w:rFonts w:ascii="Times New Roman" w:hAnsi="Times New Roman" w:cs="Times New Roman"/>
                <w:highlight w:val="yellow"/>
              </w:rPr>
              <w:t>?</w:t>
            </w:r>
          </w:p>
        </w:tc>
      </w:tr>
      <w:tr w:rsidR="000444AE" w14:paraId="43E71D24" w14:textId="77777777" w:rsidTr="000949E3">
        <w:tc>
          <w:tcPr>
            <w:tcW w:w="1439" w:type="dxa"/>
          </w:tcPr>
          <w:p w14:paraId="35F2D4CE" w14:textId="77777777" w:rsidR="000444AE" w:rsidRDefault="000444AE"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1</w:t>
            </w:r>
            <w:r w:rsidR="007B3D66">
              <w:rPr>
                <w:rFonts w:ascii="Times New Roman" w:eastAsia="Times New Roman" w:hAnsi="Times New Roman" w:cs="Times New Roman"/>
                <w:b/>
                <w:bCs/>
                <w:highlight w:val="yellow"/>
              </w:rPr>
              <w:t>1</w:t>
            </w:r>
            <w:r>
              <w:rPr>
                <w:rFonts w:ascii="Times New Roman" w:eastAsia="Times New Roman" w:hAnsi="Times New Roman" w:cs="Times New Roman"/>
                <w:b/>
                <w:bCs/>
                <w:highlight w:val="yellow"/>
              </w:rPr>
              <w:t>.</w:t>
            </w:r>
          </w:p>
        </w:tc>
        <w:tc>
          <w:tcPr>
            <w:tcW w:w="8803" w:type="dxa"/>
          </w:tcPr>
          <w:p w14:paraId="3FDAB1E3" w14:textId="77777777" w:rsidR="000444AE" w:rsidRDefault="00A775D1" w:rsidP="000444AE">
            <w:pPr>
              <w:ind w:right="225"/>
              <w:jc w:val="both"/>
              <w:rPr>
                <w:rFonts w:ascii="Times New Roman" w:eastAsia="Times New Roman" w:hAnsi="Times New Roman" w:cs="Times New Roman"/>
                <w:b/>
                <w:bCs/>
                <w:highlight w:val="yellow"/>
              </w:rPr>
            </w:pPr>
            <w:r w:rsidRPr="007B074C">
              <w:rPr>
                <w:rFonts w:ascii="Times New Roman" w:hAnsi="Times New Roman" w:cs="Times New Roman"/>
                <w:highlight w:val="yellow"/>
              </w:rPr>
              <w:t>Can you share specific instances where you felt that using these technologies directly contributed to improving your overall health outcomes or wellness journey</w:t>
            </w:r>
            <w:r>
              <w:rPr>
                <w:rFonts w:ascii="Times New Roman" w:hAnsi="Times New Roman" w:cs="Times New Roman"/>
                <w:highlight w:val="yellow"/>
              </w:rPr>
              <w:t>?</w:t>
            </w:r>
          </w:p>
        </w:tc>
      </w:tr>
      <w:tr w:rsidR="000444AE" w14:paraId="2D78CDCD" w14:textId="77777777" w:rsidTr="000949E3">
        <w:tc>
          <w:tcPr>
            <w:tcW w:w="1439" w:type="dxa"/>
          </w:tcPr>
          <w:p w14:paraId="1455D974" w14:textId="77777777" w:rsidR="000444AE" w:rsidRDefault="000444AE"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1</w:t>
            </w:r>
            <w:r w:rsidR="007B3D66">
              <w:rPr>
                <w:rFonts w:ascii="Times New Roman" w:eastAsia="Times New Roman" w:hAnsi="Times New Roman" w:cs="Times New Roman"/>
                <w:b/>
                <w:bCs/>
                <w:highlight w:val="yellow"/>
              </w:rPr>
              <w:t>2</w:t>
            </w:r>
            <w:r>
              <w:rPr>
                <w:rFonts w:ascii="Times New Roman" w:eastAsia="Times New Roman" w:hAnsi="Times New Roman" w:cs="Times New Roman"/>
                <w:b/>
                <w:bCs/>
                <w:highlight w:val="yellow"/>
              </w:rPr>
              <w:t>.</w:t>
            </w:r>
          </w:p>
        </w:tc>
        <w:tc>
          <w:tcPr>
            <w:tcW w:w="8803" w:type="dxa"/>
          </w:tcPr>
          <w:p w14:paraId="3C83F5C8" w14:textId="77777777" w:rsidR="000444AE" w:rsidRDefault="001809B2" w:rsidP="000444AE">
            <w:pPr>
              <w:ind w:right="225"/>
              <w:jc w:val="both"/>
              <w:rPr>
                <w:rFonts w:ascii="Times New Roman" w:eastAsia="Times New Roman" w:hAnsi="Times New Roman" w:cs="Times New Roman"/>
                <w:b/>
                <w:bCs/>
                <w:highlight w:val="yellow"/>
              </w:rPr>
            </w:pPr>
            <w:r w:rsidRPr="007B074C">
              <w:rPr>
                <w:rFonts w:ascii="Times New Roman" w:hAnsi="Times New Roman" w:cs="Times New Roman"/>
                <w:color w:val="000000"/>
                <w:highlight w:val="yellow"/>
              </w:rPr>
              <w:t>When engaging in health and well-being platforms, how realistic do you find the Metaverse environments and interactions</w:t>
            </w:r>
            <w:r>
              <w:rPr>
                <w:rFonts w:ascii="Times New Roman" w:hAnsi="Times New Roman" w:cs="Times New Roman"/>
                <w:color w:val="000000"/>
                <w:highlight w:val="yellow"/>
              </w:rPr>
              <w:t>?</w:t>
            </w:r>
          </w:p>
        </w:tc>
      </w:tr>
      <w:tr w:rsidR="000444AE" w14:paraId="69C9C5AB" w14:textId="77777777" w:rsidTr="000949E3">
        <w:tc>
          <w:tcPr>
            <w:tcW w:w="1439" w:type="dxa"/>
          </w:tcPr>
          <w:p w14:paraId="0E7C0AA4" w14:textId="77777777" w:rsidR="000444AE" w:rsidRDefault="000444AE" w:rsidP="001809B2">
            <w:pPr>
              <w:ind w:right="225"/>
              <w:jc w:val="center"/>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1</w:t>
            </w:r>
            <w:r w:rsidR="007B3D66">
              <w:rPr>
                <w:rFonts w:ascii="Times New Roman" w:eastAsia="Times New Roman" w:hAnsi="Times New Roman" w:cs="Times New Roman"/>
                <w:b/>
                <w:bCs/>
                <w:highlight w:val="yellow"/>
              </w:rPr>
              <w:t>3</w:t>
            </w:r>
            <w:r>
              <w:rPr>
                <w:rFonts w:ascii="Times New Roman" w:eastAsia="Times New Roman" w:hAnsi="Times New Roman" w:cs="Times New Roman"/>
                <w:b/>
                <w:bCs/>
                <w:highlight w:val="yellow"/>
              </w:rPr>
              <w:t>.</w:t>
            </w:r>
          </w:p>
        </w:tc>
        <w:tc>
          <w:tcPr>
            <w:tcW w:w="8803" w:type="dxa"/>
          </w:tcPr>
          <w:p w14:paraId="47B0EEE6" w14:textId="77777777" w:rsidR="000444AE" w:rsidRDefault="001809B2" w:rsidP="000444AE">
            <w:pPr>
              <w:ind w:right="225"/>
              <w:jc w:val="both"/>
              <w:rPr>
                <w:rFonts w:ascii="Times New Roman" w:eastAsia="Times New Roman" w:hAnsi="Times New Roman" w:cs="Times New Roman"/>
                <w:b/>
                <w:bCs/>
                <w:highlight w:val="yellow"/>
              </w:rPr>
            </w:pPr>
            <w:r w:rsidRPr="007B074C">
              <w:rPr>
                <w:rFonts w:ascii="Times New Roman" w:hAnsi="Times New Roman" w:cs="Times New Roman"/>
                <w:highlight w:val="yellow"/>
              </w:rPr>
              <w:t>Can you share an example of any health and well-being activity that provided a highly immersive experience for you</w:t>
            </w:r>
            <w:r>
              <w:rPr>
                <w:rFonts w:ascii="Times New Roman" w:hAnsi="Times New Roman" w:cs="Times New Roman"/>
                <w:highlight w:val="yellow"/>
              </w:rPr>
              <w:t>?</w:t>
            </w:r>
          </w:p>
        </w:tc>
      </w:tr>
    </w:tbl>
    <w:p w14:paraId="2BFC2169" w14:textId="77777777" w:rsidR="00F36174" w:rsidRDefault="00F36174" w:rsidP="00FA4A92">
      <w:pPr>
        <w:spacing w:line="480" w:lineRule="auto"/>
        <w:ind w:right="225"/>
        <w:jc w:val="both"/>
        <w:rPr>
          <w:rFonts w:ascii="Times New Roman" w:eastAsia="Times New Roman" w:hAnsi="Times New Roman" w:cs="Times New Roman"/>
        </w:rPr>
      </w:pPr>
    </w:p>
    <w:sectPr w:rsidR="00F36174" w:rsidSect="00954338">
      <w:pgSz w:w="12240" w:h="15840"/>
      <w:pgMar w:top="862" w:right="720" w:bottom="720" w:left="1415"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A012C" w14:textId="77777777" w:rsidR="00F363CD" w:rsidRDefault="00F363CD">
      <w:pPr>
        <w:spacing w:after="0" w:line="240" w:lineRule="auto"/>
      </w:pPr>
      <w:r>
        <w:separator/>
      </w:r>
    </w:p>
  </w:endnote>
  <w:endnote w:type="continuationSeparator" w:id="0">
    <w:p w14:paraId="2A881298" w14:textId="77777777" w:rsidR="00F363CD" w:rsidRDefault="00F36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A0C809EA-8009-DA4B-BCB9-018DCAAAD44D}"/>
  </w:font>
  <w:font w:name="Times New Roman">
    <w:panose1 w:val="02020603050405020304"/>
    <w:charset w:val="00"/>
    <w:family w:val="roman"/>
    <w:pitch w:val="variable"/>
    <w:sig w:usb0="E0002EFF" w:usb1="C000785B" w:usb2="00000009" w:usb3="00000000" w:csb0="000001FF" w:csb1="00000000"/>
    <w:embedRegular r:id="rId2" w:fontKey="{DE0B6D87-8446-EF40-A05A-45A1EEF7F26B}"/>
    <w:embedBold r:id="rId3" w:fontKey="{DECA25F5-AA9D-A047-A46E-1B35545EC3EB}"/>
    <w:embedItalic r:id="rId4" w:fontKey="{1FD5993D-7DF6-0242-B694-1E09C39E98CF}"/>
    <w:embedBoldItalic r:id="rId5" w:fontKey="{E151CE10-E3C9-8640-9A65-1E3D427E1D9D}"/>
  </w:font>
  <w:font w:name="Courier New">
    <w:panose1 w:val="02070309020205020404"/>
    <w:charset w:val="00"/>
    <w:family w:val="modern"/>
    <w:pitch w:val="fixed"/>
    <w:sig w:usb0="E0002AFF" w:usb1="C0007843" w:usb2="00000009" w:usb3="00000000" w:csb0="000001FF" w:csb1="00000000"/>
    <w:embedRegular r:id="rId6" w:fontKey="{BE69BEAE-FCEC-0442-A9C5-1E3B04681F0C}"/>
  </w:font>
  <w:font w:name="Wingdings">
    <w:panose1 w:val="05000000000000000000"/>
    <w:charset w:val="4D"/>
    <w:family w:val="decorative"/>
    <w:pitch w:val="variable"/>
    <w:sig w:usb0="00000003" w:usb1="00000000" w:usb2="00000000" w:usb3="00000000" w:csb0="80000001" w:csb1="00000000"/>
    <w:embedRegular r:id="rId7" w:fontKey="{309B2191-4431-4A49-A5D2-31D5B1E7CDE9}"/>
  </w:font>
  <w:font w:name="Aptos">
    <w:panose1 w:val="020B0004020202020204"/>
    <w:charset w:val="00"/>
    <w:family w:val="swiss"/>
    <w:pitch w:val="variable"/>
    <w:sig w:usb0="20000287" w:usb1="00000003" w:usb2="00000000" w:usb3="00000000" w:csb0="0000019F" w:csb1="00000000"/>
    <w:embedRegular r:id="rId8" w:fontKey="{3796B615-D826-4747-AF10-E1D7913B147C}"/>
    <w:embedBold r:id="rId9" w:fontKey="{53220394-BF60-2247-BDD8-B39F81F425AB}"/>
    <w:embedItalic r:id="rId10" w:fontKey="{90524BAC-AF1D-8C4B-BD3B-9D792336B37C}"/>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embedRegular r:id="rId11" w:fontKey="{529AC906-EA24-1D47-BDB4-37FEC6055391}"/>
  </w:font>
  <w:font w:name="Calibri">
    <w:panose1 w:val="020F0502020204030204"/>
    <w:charset w:val="00"/>
    <w:family w:val="swiss"/>
    <w:pitch w:val="variable"/>
    <w:sig w:usb0="E0002AFF" w:usb1="C000247B" w:usb2="00000009" w:usb3="00000000" w:csb0="000001FF" w:csb1="00000000"/>
    <w:embedRegular r:id="rId12" w:fontKey="{43E51563-06E6-0D4F-8494-C956C0FC8C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DCBB6" w14:textId="77777777" w:rsidR="00F36174" w:rsidRDefault="00F36174">
    <w:pPr>
      <w:spacing w:before="240" w:after="240" w:line="480" w:lineRule="auto"/>
      <w:rPr>
        <w:rFonts w:ascii="Times New Roman" w:eastAsia="Times New Roman" w:hAnsi="Times New Roman" w:cs="Times New Roman"/>
      </w:rPr>
    </w:pPr>
  </w:p>
  <w:p w14:paraId="6D6CFD60" w14:textId="77777777" w:rsidR="00F36174" w:rsidRDefault="00F36174">
    <w:pPr>
      <w:widowControl w:val="0"/>
      <w:pBdr>
        <w:top w:val="nil"/>
        <w:left w:val="nil"/>
        <w:bottom w:val="nil"/>
        <w:right w:val="nil"/>
        <w:between w:val="nil"/>
      </w:pBdr>
      <w:spacing w:after="0" w:line="276" w:lineRule="auto"/>
      <w:rPr>
        <w:rFonts w:ascii="Times New Roman" w:eastAsia="Times New Roman" w:hAnsi="Times New Roman" w:cs="Times New Roman"/>
      </w:rPr>
    </w:pPr>
  </w:p>
  <w:p w14:paraId="09413A3F" w14:textId="77777777" w:rsidR="00F36174" w:rsidRDefault="00F3617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2BC6E" w14:textId="77777777" w:rsidR="00F363CD" w:rsidRDefault="00F363CD">
      <w:pPr>
        <w:spacing w:after="0" w:line="240" w:lineRule="auto"/>
      </w:pPr>
      <w:r>
        <w:separator/>
      </w:r>
    </w:p>
  </w:footnote>
  <w:footnote w:type="continuationSeparator" w:id="0">
    <w:p w14:paraId="2B75B741" w14:textId="77777777" w:rsidR="00F363CD" w:rsidRDefault="00F36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D23BD" w14:textId="77777777" w:rsidR="00F36174" w:rsidRDefault="00F36174">
    <w:pPr>
      <w:widowControl w:val="0"/>
      <w:pBdr>
        <w:top w:val="nil"/>
        <w:left w:val="nil"/>
        <w:bottom w:val="nil"/>
        <w:right w:val="nil"/>
        <w:between w:val="nil"/>
      </w:pBdr>
      <w:spacing w:after="0" w:line="276" w:lineRule="auto"/>
    </w:pPr>
  </w:p>
  <w:p w14:paraId="0F80FB41" w14:textId="77777777" w:rsidR="00F36174" w:rsidRDefault="00F3617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F589E"/>
    <w:multiLevelType w:val="hybridMultilevel"/>
    <w:tmpl w:val="21425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55FA3"/>
    <w:multiLevelType w:val="hybridMultilevel"/>
    <w:tmpl w:val="24AE9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B330F"/>
    <w:multiLevelType w:val="hybridMultilevel"/>
    <w:tmpl w:val="F8F2E51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5DC1E94"/>
    <w:multiLevelType w:val="multilevel"/>
    <w:tmpl w:val="B1B869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4512756"/>
    <w:multiLevelType w:val="hybridMultilevel"/>
    <w:tmpl w:val="C680C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593140"/>
    <w:multiLevelType w:val="hybridMultilevel"/>
    <w:tmpl w:val="3F7CF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233105"/>
    <w:multiLevelType w:val="hybridMultilevel"/>
    <w:tmpl w:val="B2BC4E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F75B4D"/>
    <w:multiLevelType w:val="hybridMultilevel"/>
    <w:tmpl w:val="49F008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7306299"/>
    <w:multiLevelType w:val="hybridMultilevel"/>
    <w:tmpl w:val="AFE80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0573D0"/>
    <w:multiLevelType w:val="hybridMultilevel"/>
    <w:tmpl w:val="A5147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F165D4"/>
    <w:multiLevelType w:val="hybridMultilevel"/>
    <w:tmpl w:val="77740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0252095">
    <w:abstractNumId w:val="3"/>
  </w:num>
  <w:num w:numId="2" w16cid:durableId="437066895">
    <w:abstractNumId w:val="6"/>
  </w:num>
  <w:num w:numId="3" w16cid:durableId="301665605">
    <w:abstractNumId w:val="4"/>
  </w:num>
  <w:num w:numId="4" w16cid:durableId="140389061">
    <w:abstractNumId w:val="2"/>
  </w:num>
  <w:num w:numId="5" w16cid:durableId="794564832">
    <w:abstractNumId w:val="0"/>
  </w:num>
  <w:num w:numId="6" w16cid:durableId="1963270479">
    <w:abstractNumId w:val="7"/>
  </w:num>
  <w:num w:numId="7" w16cid:durableId="2066416576">
    <w:abstractNumId w:val="1"/>
  </w:num>
  <w:num w:numId="8" w16cid:durableId="2058313292">
    <w:abstractNumId w:val="5"/>
  </w:num>
  <w:num w:numId="9" w16cid:durableId="952828890">
    <w:abstractNumId w:val="8"/>
  </w:num>
  <w:num w:numId="10" w16cid:durableId="365642625">
    <w:abstractNumId w:val="9"/>
  </w:num>
  <w:num w:numId="11" w16cid:durableId="20612002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74"/>
    <w:rsid w:val="000017EB"/>
    <w:rsid w:val="000073B6"/>
    <w:rsid w:val="00011465"/>
    <w:rsid w:val="0002100C"/>
    <w:rsid w:val="0002555B"/>
    <w:rsid w:val="00030253"/>
    <w:rsid w:val="00032032"/>
    <w:rsid w:val="000331D4"/>
    <w:rsid w:val="000337FF"/>
    <w:rsid w:val="000338BA"/>
    <w:rsid w:val="00035E73"/>
    <w:rsid w:val="00036F0C"/>
    <w:rsid w:val="000444AE"/>
    <w:rsid w:val="000514CD"/>
    <w:rsid w:val="0007770A"/>
    <w:rsid w:val="00077B3C"/>
    <w:rsid w:val="000845CC"/>
    <w:rsid w:val="00084BE1"/>
    <w:rsid w:val="000949E3"/>
    <w:rsid w:val="000A13FD"/>
    <w:rsid w:val="000A2674"/>
    <w:rsid w:val="000A44D3"/>
    <w:rsid w:val="000A56E4"/>
    <w:rsid w:val="000A6280"/>
    <w:rsid w:val="000B02A2"/>
    <w:rsid w:val="000B34E7"/>
    <w:rsid w:val="000B617A"/>
    <w:rsid w:val="000B6904"/>
    <w:rsid w:val="000C3C5B"/>
    <w:rsid w:val="000D246A"/>
    <w:rsid w:val="000D5F11"/>
    <w:rsid w:val="000D652F"/>
    <w:rsid w:val="000E0AC7"/>
    <w:rsid w:val="000E2784"/>
    <w:rsid w:val="000F1B0A"/>
    <w:rsid w:val="000F2DD2"/>
    <w:rsid w:val="0010198A"/>
    <w:rsid w:val="00101F04"/>
    <w:rsid w:val="00106C3C"/>
    <w:rsid w:val="001073F6"/>
    <w:rsid w:val="001076DC"/>
    <w:rsid w:val="0011094C"/>
    <w:rsid w:val="0011572B"/>
    <w:rsid w:val="00130548"/>
    <w:rsid w:val="00137573"/>
    <w:rsid w:val="00140C1C"/>
    <w:rsid w:val="0016423F"/>
    <w:rsid w:val="00171FA9"/>
    <w:rsid w:val="001809B2"/>
    <w:rsid w:val="001827E0"/>
    <w:rsid w:val="001A2CB0"/>
    <w:rsid w:val="001A3AD6"/>
    <w:rsid w:val="001B12BF"/>
    <w:rsid w:val="001B4763"/>
    <w:rsid w:val="001C1471"/>
    <w:rsid w:val="001C49CA"/>
    <w:rsid w:val="001C57B9"/>
    <w:rsid w:val="001D2503"/>
    <w:rsid w:val="001D4A4D"/>
    <w:rsid w:val="001E14B6"/>
    <w:rsid w:val="001E6E47"/>
    <w:rsid w:val="001E781E"/>
    <w:rsid w:val="001F2D76"/>
    <w:rsid w:val="001F5780"/>
    <w:rsid w:val="001F6997"/>
    <w:rsid w:val="00233033"/>
    <w:rsid w:val="00240BD9"/>
    <w:rsid w:val="00247A9F"/>
    <w:rsid w:val="002502F4"/>
    <w:rsid w:val="00251151"/>
    <w:rsid w:val="00252EF1"/>
    <w:rsid w:val="00256CAA"/>
    <w:rsid w:val="00256ED0"/>
    <w:rsid w:val="00263EF3"/>
    <w:rsid w:val="00270893"/>
    <w:rsid w:val="00286EE5"/>
    <w:rsid w:val="00295927"/>
    <w:rsid w:val="0029661F"/>
    <w:rsid w:val="002B1254"/>
    <w:rsid w:val="002B44E9"/>
    <w:rsid w:val="002B54E0"/>
    <w:rsid w:val="002C08A4"/>
    <w:rsid w:val="002C25C1"/>
    <w:rsid w:val="002D22EB"/>
    <w:rsid w:val="002D5CC8"/>
    <w:rsid w:val="002D6F31"/>
    <w:rsid w:val="002E46E6"/>
    <w:rsid w:val="002E4CF6"/>
    <w:rsid w:val="002F68AD"/>
    <w:rsid w:val="00300454"/>
    <w:rsid w:val="0030100A"/>
    <w:rsid w:val="0030638F"/>
    <w:rsid w:val="003076C8"/>
    <w:rsid w:val="00326C63"/>
    <w:rsid w:val="003271C8"/>
    <w:rsid w:val="00334B3F"/>
    <w:rsid w:val="00336ADB"/>
    <w:rsid w:val="0034294D"/>
    <w:rsid w:val="00344F2A"/>
    <w:rsid w:val="00347B2F"/>
    <w:rsid w:val="00357DC9"/>
    <w:rsid w:val="0036105D"/>
    <w:rsid w:val="00367973"/>
    <w:rsid w:val="0037073D"/>
    <w:rsid w:val="00376C26"/>
    <w:rsid w:val="003814A3"/>
    <w:rsid w:val="00392014"/>
    <w:rsid w:val="00395BBE"/>
    <w:rsid w:val="003A681F"/>
    <w:rsid w:val="003C222F"/>
    <w:rsid w:val="003C6D98"/>
    <w:rsid w:val="003C7176"/>
    <w:rsid w:val="003D26BE"/>
    <w:rsid w:val="003D34E6"/>
    <w:rsid w:val="003D4BC4"/>
    <w:rsid w:val="003E0BE3"/>
    <w:rsid w:val="003E2316"/>
    <w:rsid w:val="003F74FD"/>
    <w:rsid w:val="00401802"/>
    <w:rsid w:val="004029D2"/>
    <w:rsid w:val="00403A49"/>
    <w:rsid w:val="00406E74"/>
    <w:rsid w:val="004071BD"/>
    <w:rsid w:val="004119C0"/>
    <w:rsid w:val="00413AE5"/>
    <w:rsid w:val="00414428"/>
    <w:rsid w:val="004168D6"/>
    <w:rsid w:val="00416952"/>
    <w:rsid w:val="00426827"/>
    <w:rsid w:val="00436AF4"/>
    <w:rsid w:val="00441857"/>
    <w:rsid w:val="00442156"/>
    <w:rsid w:val="0044481C"/>
    <w:rsid w:val="00444FA0"/>
    <w:rsid w:val="004505EC"/>
    <w:rsid w:val="0045331E"/>
    <w:rsid w:val="0045337F"/>
    <w:rsid w:val="004536E5"/>
    <w:rsid w:val="00454E4A"/>
    <w:rsid w:val="00456329"/>
    <w:rsid w:val="004661D3"/>
    <w:rsid w:val="00467FBD"/>
    <w:rsid w:val="004870A1"/>
    <w:rsid w:val="00493723"/>
    <w:rsid w:val="0049391C"/>
    <w:rsid w:val="00494D6C"/>
    <w:rsid w:val="004A2427"/>
    <w:rsid w:val="004A293A"/>
    <w:rsid w:val="004A39E1"/>
    <w:rsid w:val="004A6387"/>
    <w:rsid w:val="004A75A6"/>
    <w:rsid w:val="004B0DAC"/>
    <w:rsid w:val="004B43A4"/>
    <w:rsid w:val="004B4C1D"/>
    <w:rsid w:val="004B734B"/>
    <w:rsid w:val="004B7BB6"/>
    <w:rsid w:val="004D10C3"/>
    <w:rsid w:val="004D75B5"/>
    <w:rsid w:val="004E1FA0"/>
    <w:rsid w:val="004F42E6"/>
    <w:rsid w:val="005028B4"/>
    <w:rsid w:val="00503D0C"/>
    <w:rsid w:val="00513D4D"/>
    <w:rsid w:val="00533FCE"/>
    <w:rsid w:val="00536340"/>
    <w:rsid w:val="0054001C"/>
    <w:rsid w:val="0054320E"/>
    <w:rsid w:val="00553564"/>
    <w:rsid w:val="005649BA"/>
    <w:rsid w:val="00564FA1"/>
    <w:rsid w:val="0056613B"/>
    <w:rsid w:val="00573C27"/>
    <w:rsid w:val="0057584C"/>
    <w:rsid w:val="005768DF"/>
    <w:rsid w:val="0058157C"/>
    <w:rsid w:val="005867EF"/>
    <w:rsid w:val="005914DF"/>
    <w:rsid w:val="005A6634"/>
    <w:rsid w:val="005B12BD"/>
    <w:rsid w:val="005B1906"/>
    <w:rsid w:val="005B7FD5"/>
    <w:rsid w:val="005C077A"/>
    <w:rsid w:val="005C09E8"/>
    <w:rsid w:val="005C431A"/>
    <w:rsid w:val="005D691B"/>
    <w:rsid w:val="005E06E1"/>
    <w:rsid w:val="005E5353"/>
    <w:rsid w:val="005E7669"/>
    <w:rsid w:val="00601ED8"/>
    <w:rsid w:val="00602770"/>
    <w:rsid w:val="00614909"/>
    <w:rsid w:val="00617678"/>
    <w:rsid w:val="006247FC"/>
    <w:rsid w:val="00625543"/>
    <w:rsid w:val="006268BE"/>
    <w:rsid w:val="0063076B"/>
    <w:rsid w:val="006342A8"/>
    <w:rsid w:val="0064066C"/>
    <w:rsid w:val="00647465"/>
    <w:rsid w:val="00647745"/>
    <w:rsid w:val="00650674"/>
    <w:rsid w:val="006619FD"/>
    <w:rsid w:val="006740E5"/>
    <w:rsid w:val="00677A52"/>
    <w:rsid w:val="00682E51"/>
    <w:rsid w:val="00684EDB"/>
    <w:rsid w:val="00694B30"/>
    <w:rsid w:val="00697263"/>
    <w:rsid w:val="006A0D3C"/>
    <w:rsid w:val="006A7C62"/>
    <w:rsid w:val="006B2F3C"/>
    <w:rsid w:val="006B365E"/>
    <w:rsid w:val="006C7702"/>
    <w:rsid w:val="006D714D"/>
    <w:rsid w:val="006E15AF"/>
    <w:rsid w:val="006E3AFD"/>
    <w:rsid w:val="006F2A3F"/>
    <w:rsid w:val="006F3D85"/>
    <w:rsid w:val="006F4815"/>
    <w:rsid w:val="00702079"/>
    <w:rsid w:val="007032AA"/>
    <w:rsid w:val="0070487C"/>
    <w:rsid w:val="00705277"/>
    <w:rsid w:val="00711641"/>
    <w:rsid w:val="00711BC8"/>
    <w:rsid w:val="00712368"/>
    <w:rsid w:val="00712C1E"/>
    <w:rsid w:val="00714352"/>
    <w:rsid w:val="00716BD2"/>
    <w:rsid w:val="00725295"/>
    <w:rsid w:val="00727401"/>
    <w:rsid w:val="00747039"/>
    <w:rsid w:val="007473BC"/>
    <w:rsid w:val="0074777B"/>
    <w:rsid w:val="007534CE"/>
    <w:rsid w:val="00762022"/>
    <w:rsid w:val="00762C0E"/>
    <w:rsid w:val="00764787"/>
    <w:rsid w:val="007655EE"/>
    <w:rsid w:val="00766798"/>
    <w:rsid w:val="00767647"/>
    <w:rsid w:val="00770D0A"/>
    <w:rsid w:val="00773E75"/>
    <w:rsid w:val="00777881"/>
    <w:rsid w:val="00781C50"/>
    <w:rsid w:val="00786D8E"/>
    <w:rsid w:val="007A66BC"/>
    <w:rsid w:val="007B074C"/>
    <w:rsid w:val="007B3D66"/>
    <w:rsid w:val="007C037B"/>
    <w:rsid w:val="007C259C"/>
    <w:rsid w:val="007D5EE8"/>
    <w:rsid w:val="007D7C9D"/>
    <w:rsid w:val="008006C3"/>
    <w:rsid w:val="00801526"/>
    <w:rsid w:val="008019AF"/>
    <w:rsid w:val="00805843"/>
    <w:rsid w:val="008102EB"/>
    <w:rsid w:val="00834E9C"/>
    <w:rsid w:val="00843FD8"/>
    <w:rsid w:val="0084450C"/>
    <w:rsid w:val="008446C7"/>
    <w:rsid w:val="00845A33"/>
    <w:rsid w:val="008462D7"/>
    <w:rsid w:val="008509B2"/>
    <w:rsid w:val="008518AE"/>
    <w:rsid w:val="008549FD"/>
    <w:rsid w:val="00856E64"/>
    <w:rsid w:val="00863250"/>
    <w:rsid w:val="00863423"/>
    <w:rsid w:val="00872FEA"/>
    <w:rsid w:val="0088169F"/>
    <w:rsid w:val="00887DD8"/>
    <w:rsid w:val="008908D2"/>
    <w:rsid w:val="0089448D"/>
    <w:rsid w:val="008A6FA5"/>
    <w:rsid w:val="008B1A51"/>
    <w:rsid w:val="008B21DF"/>
    <w:rsid w:val="008B24ED"/>
    <w:rsid w:val="008B6473"/>
    <w:rsid w:val="008C1AEE"/>
    <w:rsid w:val="008C4341"/>
    <w:rsid w:val="008D2A93"/>
    <w:rsid w:val="008E1EA3"/>
    <w:rsid w:val="008E6BB6"/>
    <w:rsid w:val="008E774D"/>
    <w:rsid w:val="009074EB"/>
    <w:rsid w:val="009166CD"/>
    <w:rsid w:val="0091708D"/>
    <w:rsid w:val="00921C14"/>
    <w:rsid w:val="009229C7"/>
    <w:rsid w:val="009240A3"/>
    <w:rsid w:val="00924AF3"/>
    <w:rsid w:val="00934BB7"/>
    <w:rsid w:val="00934F38"/>
    <w:rsid w:val="00943470"/>
    <w:rsid w:val="00954338"/>
    <w:rsid w:val="0095737A"/>
    <w:rsid w:val="0096519F"/>
    <w:rsid w:val="00970C06"/>
    <w:rsid w:val="009825BC"/>
    <w:rsid w:val="00983443"/>
    <w:rsid w:val="00986DA5"/>
    <w:rsid w:val="00994FF0"/>
    <w:rsid w:val="009964E5"/>
    <w:rsid w:val="00997957"/>
    <w:rsid w:val="009A218E"/>
    <w:rsid w:val="009C2252"/>
    <w:rsid w:val="009C7F88"/>
    <w:rsid w:val="009D5C76"/>
    <w:rsid w:val="009D692E"/>
    <w:rsid w:val="009E07EC"/>
    <w:rsid w:val="009E5D1E"/>
    <w:rsid w:val="009F165E"/>
    <w:rsid w:val="009F3963"/>
    <w:rsid w:val="009F4C8A"/>
    <w:rsid w:val="009F5BB0"/>
    <w:rsid w:val="00A02A33"/>
    <w:rsid w:val="00A03FF2"/>
    <w:rsid w:val="00A05AB0"/>
    <w:rsid w:val="00A11AE3"/>
    <w:rsid w:val="00A11DB4"/>
    <w:rsid w:val="00A14C96"/>
    <w:rsid w:val="00A2136E"/>
    <w:rsid w:val="00A32C9B"/>
    <w:rsid w:val="00A3342B"/>
    <w:rsid w:val="00A33E2A"/>
    <w:rsid w:val="00A3759D"/>
    <w:rsid w:val="00A42283"/>
    <w:rsid w:val="00A43C3E"/>
    <w:rsid w:val="00A74F93"/>
    <w:rsid w:val="00A76BAB"/>
    <w:rsid w:val="00A775D1"/>
    <w:rsid w:val="00A802EA"/>
    <w:rsid w:val="00A8137C"/>
    <w:rsid w:val="00A841F4"/>
    <w:rsid w:val="00A915AA"/>
    <w:rsid w:val="00A93A8E"/>
    <w:rsid w:val="00A962D0"/>
    <w:rsid w:val="00A96B4A"/>
    <w:rsid w:val="00AA0F42"/>
    <w:rsid w:val="00AA4352"/>
    <w:rsid w:val="00AA5251"/>
    <w:rsid w:val="00AB0629"/>
    <w:rsid w:val="00AB2DAA"/>
    <w:rsid w:val="00AB65E3"/>
    <w:rsid w:val="00AB7757"/>
    <w:rsid w:val="00AD61F2"/>
    <w:rsid w:val="00AD66DA"/>
    <w:rsid w:val="00AF0F58"/>
    <w:rsid w:val="00AF16DF"/>
    <w:rsid w:val="00AF4761"/>
    <w:rsid w:val="00AF4B55"/>
    <w:rsid w:val="00B01FB3"/>
    <w:rsid w:val="00B040CE"/>
    <w:rsid w:val="00B06850"/>
    <w:rsid w:val="00B12FCD"/>
    <w:rsid w:val="00B32C0C"/>
    <w:rsid w:val="00B3307E"/>
    <w:rsid w:val="00B36D49"/>
    <w:rsid w:val="00B42E6C"/>
    <w:rsid w:val="00B43DA3"/>
    <w:rsid w:val="00B446F3"/>
    <w:rsid w:val="00B54DC2"/>
    <w:rsid w:val="00B558FD"/>
    <w:rsid w:val="00B61B27"/>
    <w:rsid w:val="00B653E4"/>
    <w:rsid w:val="00B655C5"/>
    <w:rsid w:val="00B6790D"/>
    <w:rsid w:val="00B722E3"/>
    <w:rsid w:val="00B73F43"/>
    <w:rsid w:val="00B77201"/>
    <w:rsid w:val="00B8751D"/>
    <w:rsid w:val="00B92CF0"/>
    <w:rsid w:val="00B9584C"/>
    <w:rsid w:val="00B96447"/>
    <w:rsid w:val="00B97C4C"/>
    <w:rsid w:val="00BA6130"/>
    <w:rsid w:val="00BA69A8"/>
    <w:rsid w:val="00BB08E9"/>
    <w:rsid w:val="00BB28E4"/>
    <w:rsid w:val="00BB5207"/>
    <w:rsid w:val="00BC715F"/>
    <w:rsid w:val="00BF1A59"/>
    <w:rsid w:val="00BF291B"/>
    <w:rsid w:val="00BF454D"/>
    <w:rsid w:val="00C1300F"/>
    <w:rsid w:val="00C2008B"/>
    <w:rsid w:val="00C224BC"/>
    <w:rsid w:val="00C229FC"/>
    <w:rsid w:val="00C268C3"/>
    <w:rsid w:val="00C3014A"/>
    <w:rsid w:val="00C35C6C"/>
    <w:rsid w:val="00C35D83"/>
    <w:rsid w:val="00C366A0"/>
    <w:rsid w:val="00C55B2B"/>
    <w:rsid w:val="00C57649"/>
    <w:rsid w:val="00C63BE9"/>
    <w:rsid w:val="00C64D8E"/>
    <w:rsid w:val="00C6667F"/>
    <w:rsid w:val="00C820D4"/>
    <w:rsid w:val="00C854FC"/>
    <w:rsid w:val="00C90ECD"/>
    <w:rsid w:val="00C94EF5"/>
    <w:rsid w:val="00C956A2"/>
    <w:rsid w:val="00C963F5"/>
    <w:rsid w:val="00C973ED"/>
    <w:rsid w:val="00CA1FB8"/>
    <w:rsid w:val="00CA5CA9"/>
    <w:rsid w:val="00CD0388"/>
    <w:rsid w:val="00CD2985"/>
    <w:rsid w:val="00CD2FEE"/>
    <w:rsid w:val="00CD459D"/>
    <w:rsid w:val="00CE3BDC"/>
    <w:rsid w:val="00CE647D"/>
    <w:rsid w:val="00CF7890"/>
    <w:rsid w:val="00D107FF"/>
    <w:rsid w:val="00D154BD"/>
    <w:rsid w:val="00D160E3"/>
    <w:rsid w:val="00D247AC"/>
    <w:rsid w:val="00D2659F"/>
    <w:rsid w:val="00D27AAF"/>
    <w:rsid w:val="00D27C1E"/>
    <w:rsid w:val="00D317AF"/>
    <w:rsid w:val="00D35A80"/>
    <w:rsid w:val="00D45046"/>
    <w:rsid w:val="00D450B9"/>
    <w:rsid w:val="00D4669D"/>
    <w:rsid w:val="00D47E10"/>
    <w:rsid w:val="00D5200B"/>
    <w:rsid w:val="00D5564D"/>
    <w:rsid w:val="00D60682"/>
    <w:rsid w:val="00D611D3"/>
    <w:rsid w:val="00D76A9A"/>
    <w:rsid w:val="00D84D89"/>
    <w:rsid w:val="00D861C4"/>
    <w:rsid w:val="00D8704B"/>
    <w:rsid w:val="00D87065"/>
    <w:rsid w:val="00D92502"/>
    <w:rsid w:val="00D9274E"/>
    <w:rsid w:val="00DA0E12"/>
    <w:rsid w:val="00DA2B6F"/>
    <w:rsid w:val="00DA3ECD"/>
    <w:rsid w:val="00DA7885"/>
    <w:rsid w:val="00DB2EB3"/>
    <w:rsid w:val="00DB3E3E"/>
    <w:rsid w:val="00DC267A"/>
    <w:rsid w:val="00DD0E1B"/>
    <w:rsid w:val="00DE22A5"/>
    <w:rsid w:val="00DE5914"/>
    <w:rsid w:val="00E056A2"/>
    <w:rsid w:val="00E0650C"/>
    <w:rsid w:val="00E15DEB"/>
    <w:rsid w:val="00E1765D"/>
    <w:rsid w:val="00E20D98"/>
    <w:rsid w:val="00E26F7B"/>
    <w:rsid w:val="00E3013A"/>
    <w:rsid w:val="00E36F2C"/>
    <w:rsid w:val="00E40721"/>
    <w:rsid w:val="00E4441A"/>
    <w:rsid w:val="00E54AA6"/>
    <w:rsid w:val="00E56907"/>
    <w:rsid w:val="00E70AFF"/>
    <w:rsid w:val="00E835ED"/>
    <w:rsid w:val="00E864E1"/>
    <w:rsid w:val="00EA4C6C"/>
    <w:rsid w:val="00EA7756"/>
    <w:rsid w:val="00EB2433"/>
    <w:rsid w:val="00EB2DEA"/>
    <w:rsid w:val="00EB4FE1"/>
    <w:rsid w:val="00EB65F3"/>
    <w:rsid w:val="00EC3526"/>
    <w:rsid w:val="00ED2A75"/>
    <w:rsid w:val="00ED3F0C"/>
    <w:rsid w:val="00EE4F02"/>
    <w:rsid w:val="00EF030C"/>
    <w:rsid w:val="00EF3315"/>
    <w:rsid w:val="00EF3719"/>
    <w:rsid w:val="00EF6B9C"/>
    <w:rsid w:val="00EF7063"/>
    <w:rsid w:val="00F0788F"/>
    <w:rsid w:val="00F10377"/>
    <w:rsid w:val="00F117A1"/>
    <w:rsid w:val="00F11C2F"/>
    <w:rsid w:val="00F232D2"/>
    <w:rsid w:val="00F237A9"/>
    <w:rsid w:val="00F24984"/>
    <w:rsid w:val="00F36174"/>
    <w:rsid w:val="00F363CD"/>
    <w:rsid w:val="00F40842"/>
    <w:rsid w:val="00F45F5C"/>
    <w:rsid w:val="00F46176"/>
    <w:rsid w:val="00F5559A"/>
    <w:rsid w:val="00F63912"/>
    <w:rsid w:val="00F70FB6"/>
    <w:rsid w:val="00F74BE5"/>
    <w:rsid w:val="00F74C2E"/>
    <w:rsid w:val="00F767D6"/>
    <w:rsid w:val="00F840BC"/>
    <w:rsid w:val="00F862B4"/>
    <w:rsid w:val="00F879D0"/>
    <w:rsid w:val="00FA27AF"/>
    <w:rsid w:val="00FA4A92"/>
    <w:rsid w:val="00FA4B59"/>
    <w:rsid w:val="00FA7D3F"/>
    <w:rsid w:val="00FB0DB9"/>
    <w:rsid w:val="00FC2723"/>
    <w:rsid w:val="00FC5FBD"/>
    <w:rsid w:val="00FC784F"/>
    <w:rsid w:val="00FD0552"/>
    <w:rsid w:val="00FD195C"/>
    <w:rsid w:val="00FD64CA"/>
    <w:rsid w:val="00FD6D5E"/>
    <w:rsid w:val="00FD73BC"/>
    <w:rsid w:val="00FE0A77"/>
    <w:rsid w:val="00FE7506"/>
    <w:rsid w:val="00FF2794"/>
    <w:rsid w:val="00FF3785"/>
    <w:rsid w:val="00FF5F0A"/>
    <w:rsid w:val="00FF7A4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38D7C"/>
  <w15:docId w15:val="{0ECA2D16-927D-7A46-B98B-5E9316F2D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Theme="minorEastAsia" w:hAnsi="Aptos" w:cs="Aptos"/>
        <w:sz w:val="24"/>
        <w:szCs w:val="24"/>
        <w:lang w:val="en-GB" w:eastAsia="en-GB"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F27C57"/>
    <w:pPr>
      <w:ind w:left="720"/>
      <w:contextualSpacing/>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747039"/>
  </w:style>
  <w:style w:type="paragraph" w:styleId="NormalWeb">
    <w:name w:val="Normal (Web)"/>
    <w:basedOn w:val="Normal"/>
    <w:link w:val="NormalWebChar"/>
    <w:uiPriority w:val="99"/>
    <w:unhideWhenUsed/>
    <w:rsid w:val="00C820D4"/>
    <w:pPr>
      <w:spacing w:before="100" w:beforeAutospacing="1" w:after="100" w:afterAutospacing="1" w:line="240" w:lineRule="auto"/>
    </w:pPr>
    <w:rPr>
      <w:rFonts w:ascii="Times New Roman" w:eastAsia="Times New Roman" w:hAnsi="Times New Roman" w:cs="Times New Roman"/>
    </w:rPr>
  </w:style>
  <w:style w:type="character" w:customStyle="1" w:styleId="NormalWebChar">
    <w:name w:val="Normal (Web) Char"/>
    <w:basedOn w:val="DefaultParagraphFont"/>
    <w:link w:val="NormalWeb"/>
    <w:uiPriority w:val="99"/>
    <w:rsid w:val="00C820D4"/>
    <w:rPr>
      <w:rFonts w:ascii="Times New Roman" w:eastAsia="Times New Roman" w:hAnsi="Times New Roman" w:cs="Times New Roman"/>
    </w:rPr>
  </w:style>
  <w:style w:type="table" w:styleId="PlainTable2">
    <w:name w:val="Plain Table 2"/>
    <w:basedOn w:val="TableNormal"/>
    <w:uiPriority w:val="42"/>
    <w:rsid w:val="00C820D4"/>
    <w:pPr>
      <w:spacing w:after="0" w:line="240" w:lineRule="auto"/>
    </w:pPr>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0A44D3"/>
    <w:rPr>
      <w:color w:val="467886" w:themeColor="hyperlink"/>
      <w:u w:val="single"/>
    </w:rPr>
  </w:style>
  <w:style w:type="character" w:styleId="UnresolvedMention">
    <w:name w:val="Unresolved Mention"/>
    <w:basedOn w:val="DefaultParagraphFont"/>
    <w:uiPriority w:val="99"/>
    <w:semiHidden/>
    <w:unhideWhenUsed/>
    <w:rsid w:val="000A44D3"/>
    <w:rPr>
      <w:color w:val="605E5C"/>
      <w:shd w:val="clear" w:color="auto" w:fill="E1DFDD"/>
    </w:rPr>
  </w:style>
  <w:style w:type="character" w:customStyle="1" w:styleId="apple-converted-space">
    <w:name w:val="apple-converted-space"/>
    <w:basedOn w:val="DefaultParagraphFont"/>
    <w:rsid w:val="00256CAA"/>
  </w:style>
  <w:style w:type="paragraph" w:customStyle="1" w:styleId="EndNoteBibliography">
    <w:name w:val="EndNote Bibliography"/>
    <w:basedOn w:val="Normal"/>
    <w:link w:val="EndNoteBibliographyChar"/>
    <w:rsid w:val="00256CAA"/>
    <w:pPr>
      <w:spacing w:after="0" w:line="240" w:lineRule="auto"/>
      <w:jc w:val="both"/>
    </w:pPr>
    <w:rPr>
      <w:rFonts w:ascii="Calibri" w:eastAsiaTheme="minorHAnsi" w:hAnsi="Calibri" w:cs="Calibri"/>
      <w:kern w:val="2"/>
      <w:lang w:val="en-US" w:eastAsia="en-US"/>
      <w14:ligatures w14:val="standardContextual"/>
    </w:rPr>
  </w:style>
  <w:style w:type="character" w:customStyle="1" w:styleId="EndNoteBibliographyChar">
    <w:name w:val="EndNote Bibliography Char"/>
    <w:basedOn w:val="DefaultParagraphFont"/>
    <w:link w:val="EndNoteBibliography"/>
    <w:rsid w:val="00256CAA"/>
    <w:rPr>
      <w:rFonts w:ascii="Calibri" w:eastAsiaTheme="minorHAnsi" w:hAnsi="Calibri" w:cs="Calibri"/>
      <w:kern w:val="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121080">
      <w:bodyDiv w:val="1"/>
      <w:marLeft w:val="0"/>
      <w:marRight w:val="0"/>
      <w:marTop w:val="0"/>
      <w:marBottom w:val="0"/>
      <w:divBdr>
        <w:top w:val="none" w:sz="0" w:space="0" w:color="auto"/>
        <w:left w:val="none" w:sz="0" w:space="0" w:color="auto"/>
        <w:bottom w:val="none" w:sz="0" w:space="0" w:color="auto"/>
        <w:right w:val="none" w:sz="0" w:space="0" w:color="auto"/>
      </w:divBdr>
    </w:div>
    <w:div w:id="1095828540">
      <w:bodyDiv w:val="1"/>
      <w:marLeft w:val="0"/>
      <w:marRight w:val="0"/>
      <w:marTop w:val="0"/>
      <w:marBottom w:val="0"/>
      <w:divBdr>
        <w:top w:val="none" w:sz="0" w:space="0" w:color="auto"/>
        <w:left w:val="none" w:sz="0" w:space="0" w:color="auto"/>
        <w:bottom w:val="none" w:sz="0" w:space="0" w:color="auto"/>
        <w:right w:val="none" w:sz="0" w:space="0" w:color="auto"/>
      </w:divBdr>
    </w:div>
    <w:div w:id="1390155513">
      <w:bodyDiv w:val="1"/>
      <w:marLeft w:val="0"/>
      <w:marRight w:val="0"/>
      <w:marTop w:val="0"/>
      <w:marBottom w:val="0"/>
      <w:divBdr>
        <w:top w:val="none" w:sz="0" w:space="0" w:color="auto"/>
        <w:left w:val="none" w:sz="0" w:space="0" w:color="auto"/>
        <w:bottom w:val="none" w:sz="0" w:space="0" w:color="auto"/>
        <w:right w:val="none" w:sz="0" w:space="0" w:color="auto"/>
      </w:divBdr>
    </w:div>
    <w:div w:id="2082826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08/IJCHM-05-2022-0631" TargetMode="External"/><Relationship Id="rId26" Type="http://schemas.openxmlformats.org/officeDocument/2006/relationships/hyperlink" Target="https://www.inner.world/home/" TargetMode="External"/><Relationship Id="rId39" Type="http://schemas.openxmlformats.org/officeDocument/2006/relationships/hyperlink" Target="https://www.siemens.com/global/en/company/digital-transformation/industrial-metaverse.html" TargetMode="External"/><Relationship Id="rId21" Type="http://schemas.openxmlformats.org/officeDocument/2006/relationships/hyperlink" Target="https://www.corporatewellnessmagazine.com/article/virtual-reality-for-stress-relief-a-new-trend-in-wellness" TargetMode="External"/><Relationship Id="rId34" Type="http://schemas.openxmlformats.org/officeDocument/2006/relationships/hyperlink" Target="https://doi.org/10.1080/07421222.2019.1628889" TargetMode="External"/><Relationship Id="rId42" Type="http://schemas.openxmlformats.org/officeDocument/2006/relationships/hyperlink" Target="https://urn.kb.se/resolve?urn=urn:nbn:se:kau:diva-96410"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089/tmj.2018.0058" TargetMode="External"/><Relationship Id="rId29" Type="http://schemas.openxmlformats.org/officeDocument/2006/relationships/hyperlink" Target="https://doi.org/10.48550/arXiv.2111.1348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doi.org/10.48550/arXiv.2406.07114" TargetMode="External"/><Relationship Id="rId32" Type="http://schemas.openxmlformats.org/officeDocument/2006/relationships/hyperlink" Target="https://doi.org/10.2196/15872" TargetMode="External"/><Relationship Id="rId37" Type="http://schemas.openxmlformats.org/officeDocument/2006/relationships/hyperlink" Target="https://doi.org/10.1007/s10212-020-00500-6" TargetMode="External"/><Relationship Id="rId40" Type="http://schemas.openxmlformats.org/officeDocument/2006/relationships/hyperlink" Target="https://www.statista.com/outlook/amo/Metaverse/Metaverse-health-and-fitness/worldwide" TargetMode="External"/><Relationship Id="rId45" Type="http://schemas.openxmlformats.org/officeDocument/2006/relationships/hyperlink" Target="https://doi.org/10.1080/10447318.2024.2316376" TargetMode="External"/><Relationship Id="rId5" Type="http://schemas.openxmlformats.org/officeDocument/2006/relationships/settings" Target="settings.xml"/><Relationship Id="rId15" Type="http://schemas.openxmlformats.org/officeDocument/2006/relationships/hyperlink" Target="https://www.htworld.co.uk/insight/opinion/how-will-the-Metaverse-transform-healthcare-for-good-digi23/" TargetMode="External"/><Relationship Id="rId23" Type="http://schemas.openxmlformats.org/officeDocument/2006/relationships/hyperlink" Target="https://doi.org/10.1145/3474085.3479238" TargetMode="External"/><Relationship Id="rId28" Type="http://schemas.openxmlformats.org/officeDocument/2006/relationships/hyperlink" Target="https://doi.org/10.1007/978-981-99-8834-1_7" TargetMode="External"/><Relationship Id="rId36" Type="http://schemas.openxmlformats.org/officeDocument/2006/relationships/hyperlink" Target="https://doi.org/10.3390/electronics12204283" TargetMode="External"/><Relationship Id="rId10" Type="http://schemas.openxmlformats.org/officeDocument/2006/relationships/footer" Target="footer1.xml"/><Relationship Id="rId19" Type="http://schemas.openxmlformats.org/officeDocument/2006/relationships/hyperlink" Target="https://doi.org/10.17705/1jais.00310" TargetMode="External"/><Relationship Id="rId31" Type="http://schemas.openxmlformats.org/officeDocument/2006/relationships/hyperlink" Target="https://doi.org/10.14742/ajet.7945" TargetMode="External"/><Relationship Id="rId44" Type="http://schemas.openxmlformats.org/officeDocument/2006/relationships/hyperlink" Target="https://doi.org/10.1177/1094670510375599"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doi.org/10.1007/s10639-023-12436-7" TargetMode="External"/><Relationship Id="rId27" Type="http://schemas.openxmlformats.org/officeDocument/2006/relationships/hyperlink" Target="https://doi.org/10.1007/978-981-99-8834-1_7" TargetMode="External"/><Relationship Id="rId30" Type="http://schemas.openxmlformats.org/officeDocument/2006/relationships/hyperlink" Target="https://doi.org/10.1146/annurev.ps.38.020187.001503" TargetMode="External"/><Relationship Id="rId35" Type="http://schemas.openxmlformats.org/officeDocument/2006/relationships/hyperlink" Target="https://www.pwc.in/assets/pdfs/emerging-tech/healthcare-in-the-Metaverse.pdf" TargetMode="External"/><Relationship Id="rId43" Type="http://schemas.openxmlformats.org/officeDocument/2006/relationships/hyperlink" Target="https://doi.org/10.1109/ACCESS.2023.3286696"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doi.org/10.1093/fampra/cmy072" TargetMode="External"/><Relationship Id="rId25" Type="http://schemas.openxmlformats.org/officeDocument/2006/relationships/hyperlink" Target="https://doi.org/10.3390/electronics12020391" TargetMode="External"/><Relationship Id="rId33" Type="http://schemas.openxmlformats.org/officeDocument/2006/relationships/hyperlink" Target="https://doi.org/10.1007/978-3-319-92663-6_9" TargetMode="External"/><Relationship Id="rId38" Type="http://schemas.openxmlformats.org/officeDocument/2006/relationships/hyperlink" Target="https://doi.org/10.1108/IJCHM-10-2023-1590" TargetMode="External"/><Relationship Id="rId46" Type="http://schemas.openxmlformats.org/officeDocument/2006/relationships/fontTable" Target="fontTable.xml"/><Relationship Id="rId20" Type="http://schemas.openxmlformats.org/officeDocument/2006/relationships/hyperlink" Target="https://choicehacking.agency/436/case-study-canada-based-Metaverse-weightloss-brand-user-research-salience-analysis-user-experience-strategy/" TargetMode="External"/><Relationship Id="rId41" Type="http://schemas.openxmlformats.org/officeDocument/2006/relationships/hyperlink" Target="https://doi.org/10.1111/j.1460-2466.1992.tb00812.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NnY8xDy94EzBIqTi8ur23kJ0AQ==">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E4E750-FBC7-DF43-A614-E0CEC9AD6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84</Pages>
  <Words>22735</Words>
  <Characters>129596</Characters>
  <Application>Microsoft Office Word</Application>
  <DocSecurity>0</DocSecurity>
  <Lines>1079</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Shamim (PGR)</dc:creator>
  <cp:lastModifiedBy>Nida Shamim (abs)</cp:lastModifiedBy>
  <cp:revision>45</cp:revision>
  <dcterms:created xsi:type="dcterms:W3CDTF">2024-10-09T22:48:00Z</dcterms:created>
  <dcterms:modified xsi:type="dcterms:W3CDTF">2024-10-10T10:20:00Z</dcterms:modified>
</cp:coreProperties>
</file>