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BF2C" w14:textId="2172B89C" w:rsidR="00CC4161" w:rsidRPr="004E5056" w:rsidRDefault="00CC4161" w:rsidP="00CC4161">
      <w:pPr>
        <w:rPr>
          <w:rFonts w:ascii="Calibri" w:hAnsi="Calibri" w:cs="Calibri"/>
          <w:b/>
          <w:bCs/>
          <w:lang w:val="en-GB"/>
        </w:rPr>
      </w:pPr>
      <w:r w:rsidRPr="004E5056">
        <w:rPr>
          <w:rFonts w:ascii="Calibri" w:hAnsi="Calibri" w:cs="Calibri"/>
          <w:b/>
          <w:bCs/>
          <w:lang w:val="en-GB"/>
        </w:rPr>
        <w:t>Andrew Hall – ‘Published Research’ for inclusion in my UAL Elements Research Profile, March 2026:</w:t>
      </w:r>
    </w:p>
    <w:p w14:paraId="4E8BB3D1" w14:textId="77777777" w:rsidR="00CC4161" w:rsidRDefault="00CC4161" w:rsidP="00CC4161">
      <w:pPr>
        <w:rPr>
          <w:rFonts w:ascii="Calibri" w:hAnsi="Calibri" w:cs="Calibri"/>
          <w:b/>
          <w:bCs/>
          <w:sz w:val="22"/>
          <w:szCs w:val="22"/>
          <w:lang w:val="en-GB"/>
        </w:rPr>
      </w:pPr>
    </w:p>
    <w:p w14:paraId="4D5277A8" w14:textId="38DE9876" w:rsidR="00CC4161" w:rsidRDefault="00CC4161" w:rsidP="00CC4161">
      <w:pPr>
        <w:rPr>
          <w:rFonts w:ascii="Calibri" w:hAnsi="Calibri" w:cs="Calibri"/>
          <w:b/>
          <w:bCs/>
          <w:sz w:val="22"/>
          <w:szCs w:val="22"/>
          <w:lang w:val="en-GB"/>
        </w:rPr>
      </w:pPr>
      <w:r w:rsidRPr="004B4F08">
        <w:rPr>
          <w:rFonts w:ascii="Calibri" w:hAnsi="Calibri" w:cs="Calibri"/>
          <w:b/>
          <w:bCs/>
          <w:sz w:val="22"/>
          <w:szCs w:val="22"/>
          <w:lang w:val="en-GB"/>
        </w:rPr>
        <w:t xml:space="preserve">2). ‘Picture this: the artist as illustrator’, edited by Sylvia </w:t>
      </w:r>
      <w:proofErr w:type="spellStart"/>
      <w:r w:rsidRPr="004B4F08">
        <w:rPr>
          <w:rFonts w:ascii="Calibri" w:hAnsi="Calibri" w:cs="Calibri"/>
          <w:b/>
          <w:bCs/>
          <w:sz w:val="22"/>
          <w:szCs w:val="22"/>
          <w:lang w:val="en-GB"/>
        </w:rPr>
        <w:t>Backemeyer</w:t>
      </w:r>
      <w:proofErr w:type="spellEnd"/>
      <w:r w:rsidRPr="004B4F08">
        <w:rPr>
          <w:rFonts w:ascii="Calibri" w:hAnsi="Calibri" w:cs="Calibri"/>
          <w:b/>
          <w:bCs/>
          <w:sz w:val="22"/>
          <w:szCs w:val="22"/>
          <w:lang w:val="en-GB"/>
        </w:rPr>
        <w:t xml:space="preserve">, Chapter 9 / Andrew Hall / ‘All change! A personal view of illustration at Central Saint </w:t>
      </w:r>
      <w:proofErr w:type="spellStart"/>
      <w:r w:rsidRPr="004B4F08">
        <w:rPr>
          <w:rFonts w:ascii="Calibri" w:hAnsi="Calibri" w:cs="Calibri"/>
          <w:b/>
          <w:bCs/>
          <w:sz w:val="22"/>
          <w:szCs w:val="22"/>
          <w:lang w:val="en-GB"/>
        </w:rPr>
        <w:t>Martins</w:t>
      </w:r>
      <w:proofErr w:type="spellEnd"/>
      <w:r w:rsidRPr="004B4F08">
        <w:rPr>
          <w:rFonts w:ascii="Calibri" w:hAnsi="Calibri" w:cs="Calibri"/>
          <w:b/>
          <w:bCs/>
          <w:sz w:val="22"/>
          <w:szCs w:val="22"/>
          <w:lang w:val="en-GB"/>
        </w:rPr>
        <w:t xml:space="preserve"> 1980 – 2004”</w:t>
      </w:r>
    </w:p>
    <w:p w14:paraId="6CF1C121" w14:textId="77777777" w:rsidR="00CC4161" w:rsidRDefault="00CC4161" w:rsidP="00CC4161">
      <w:pPr>
        <w:rPr>
          <w:rFonts w:ascii="Calibri" w:hAnsi="Calibri" w:cs="Calibri"/>
          <w:b/>
          <w:bCs/>
          <w:lang w:val="en-GB"/>
        </w:rPr>
      </w:pPr>
      <w:r>
        <w:rPr>
          <w:rFonts w:ascii="Calibri" w:hAnsi="Calibri" w:cs="Calibri"/>
          <w:b/>
          <w:bCs/>
          <w:lang w:val="en-GB"/>
        </w:rPr>
        <w:t>ISBN: 0-7136-7160-2</w:t>
      </w:r>
    </w:p>
    <w:p w14:paraId="1320D0AA" w14:textId="6AEAAD86" w:rsidR="00CC4161" w:rsidRPr="004B4F08" w:rsidRDefault="00CC4161" w:rsidP="00CC4161">
      <w:pPr>
        <w:rPr>
          <w:rFonts w:ascii="Calibri" w:hAnsi="Calibri" w:cs="Calibri"/>
          <w:b/>
          <w:bCs/>
          <w:sz w:val="22"/>
          <w:szCs w:val="22"/>
          <w:lang w:val="en-GB"/>
        </w:rPr>
      </w:pPr>
      <w:r>
        <w:rPr>
          <w:rFonts w:ascii="Calibri" w:hAnsi="Calibri" w:cs="Calibri"/>
          <w:b/>
          <w:bCs/>
          <w:sz w:val="22"/>
          <w:szCs w:val="22"/>
          <w:lang w:val="en-GB"/>
        </w:rPr>
        <w:t>First published in Great Britain 2005 by The Herbert Press, an imprint of A&amp;C Black Publishers, 37 Soho Square, London W1D 3QZ.</w:t>
      </w:r>
    </w:p>
    <w:p w14:paraId="6FC5374E" w14:textId="77777777" w:rsidR="00CC4161" w:rsidRDefault="00CC4161" w:rsidP="00CC4161">
      <w:pPr>
        <w:rPr>
          <w:rFonts w:ascii="Calibri" w:hAnsi="Calibri" w:cs="Calibri"/>
          <w:sz w:val="22"/>
          <w:szCs w:val="22"/>
          <w:lang w:val="en-GB"/>
        </w:rPr>
      </w:pPr>
      <w:r>
        <w:rPr>
          <w:rFonts w:ascii="Calibri" w:hAnsi="Calibri" w:cs="Calibri"/>
          <w:sz w:val="22"/>
          <w:szCs w:val="22"/>
          <w:lang w:val="en-GB"/>
        </w:rPr>
        <w:t xml:space="preserve">It’s a funny thing, illustration. Honestly it is. One minute it’s for kids, and is all light and pink and fluffy, the next it’s for adults, and it’s all heavy and dark and serious. Not to mention all the areas of corporate greyness in between. </w:t>
      </w:r>
      <w:proofErr w:type="gramStart"/>
      <w:r>
        <w:rPr>
          <w:rFonts w:ascii="Calibri" w:hAnsi="Calibri" w:cs="Calibri"/>
          <w:sz w:val="22"/>
          <w:szCs w:val="22"/>
          <w:lang w:val="en-GB"/>
        </w:rPr>
        <w:t>So</w:t>
      </w:r>
      <w:proofErr w:type="gramEnd"/>
      <w:r>
        <w:rPr>
          <w:rFonts w:ascii="Calibri" w:hAnsi="Calibri" w:cs="Calibri"/>
          <w:sz w:val="22"/>
          <w:szCs w:val="22"/>
          <w:lang w:val="en-GB"/>
        </w:rPr>
        <w:t xml:space="preserve"> what’s going on? How can this subject of commercial image-making be so broad in its range, and in the light of its wide and varied application, how can a college such as ours teach it effectively and with precision?</w:t>
      </w:r>
    </w:p>
    <w:p w14:paraId="7BE78BEA" w14:textId="77777777" w:rsidR="00CC4161" w:rsidRDefault="00CC4161" w:rsidP="00CC4161">
      <w:pPr>
        <w:rPr>
          <w:rFonts w:ascii="Calibri" w:hAnsi="Calibri" w:cs="Calibri"/>
          <w:sz w:val="22"/>
          <w:szCs w:val="22"/>
          <w:lang w:val="en-GB"/>
        </w:rPr>
      </w:pPr>
      <w:r>
        <w:rPr>
          <w:rFonts w:ascii="Calibri" w:hAnsi="Calibri" w:cs="Calibri"/>
          <w:sz w:val="22"/>
          <w:szCs w:val="22"/>
          <w:lang w:val="en-GB"/>
        </w:rPr>
        <w:t xml:space="preserve">My chapter in this book deals with the history of illustration at Central Saint Martins over the last 24 years. I would like to offer a personal view of this period, without pretending to accurately represent each year in detail, and see how the educational experience that the college has offered, and continues to offer, has meshed with the commercial world of visual communication, thereby creating some impressive students along the way. Institutions, as we all know, can be buoyant, dynamic structures, but can also be oppressive, leaden systems that, through lack of change, eventually collapse in on themselves. If Central Saint </w:t>
      </w:r>
      <w:proofErr w:type="spellStart"/>
      <w:r>
        <w:rPr>
          <w:rFonts w:ascii="Calibri" w:hAnsi="Calibri" w:cs="Calibri"/>
          <w:sz w:val="22"/>
          <w:szCs w:val="22"/>
          <w:lang w:val="en-GB"/>
        </w:rPr>
        <w:t>Martins</w:t>
      </w:r>
      <w:proofErr w:type="spellEnd"/>
      <w:r>
        <w:rPr>
          <w:rFonts w:ascii="Calibri" w:hAnsi="Calibri" w:cs="Calibri"/>
          <w:sz w:val="22"/>
          <w:szCs w:val="22"/>
          <w:lang w:val="en-GB"/>
        </w:rPr>
        <w:t xml:space="preserve"> belongs to the former, which it surely does, how exactly has it continued to stay abreast of the market and maintain its lifeblood and relevance? I have a hunch it’s to do with this thing called ‘change’.</w:t>
      </w:r>
    </w:p>
    <w:p w14:paraId="7CEF9574" w14:textId="77777777" w:rsidR="00CC4161" w:rsidRDefault="00CC4161" w:rsidP="00CC4161">
      <w:pPr>
        <w:rPr>
          <w:rFonts w:ascii="Calibri" w:hAnsi="Calibri" w:cs="Calibri"/>
          <w:sz w:val="22"/>
          <w:szCs w:val="22"/>
          <w:lang w:val="en-GB"/>
        </w:rPr>
      </w:pPr>
      <w:r>
        <w:rPr>
          <w:rFonts w:ascii="Calibri" w:hAnsi="Calibri" w:cs="Calibri"/>
          <w:sz w:val="22"/>
          <w:szCs w:val="22"/>
          <w:lang w:val="en-GB"/>
        </w:rPr>
        <w:t>The uniqueness and character of a college department can be represented by location and environment, as well as by a community of teaching staff and students. The department has its steady rise, its apex, and then, almost imperceptibly, its eventual decline; the departmental philosophy can become unfocused, the teaching systems can remain static and inflexible, whilst the external market transforms itself beyond all recognition. A situation then arises where the creative results of the students can lack relevance. The more rigid the system that is set in place within the institution, and the greater the change outside, the more disastrous the results can be. So, how can an institution such as CSM counteract the phenomenon of threatened stagnation?</w:t>
      </w:r>
    </w:p>
    <w:p w14:paraId="0E457051" w14:textId="77777777" w:rsidR="00CC4161" w:rsidRDefault="00CC4161" w:rsidP="00CC4161">
      <w:pPr>
        <w:rPr>
          <w:rFonts w:ascii="Calibri" w:hAnsi="Calibri" w:cs="Calibri"/>
          <w:sz w:val="22"/>
          <w:szCs w:val="22"/>
          <w:lang w:val="en-GB"/>
        </w:rPr>
      </w:pPr>
      <w:r>
        <w:rPr>
          <w:rFonts w:ascii="Calibri" w:hAnsi="Calibri" w:cs="Calibri"/>
          <w:sz w:val="22"/>
          <w:szCs w:val="22"/>
          <w:lang w:val="en-GB"/>
        </w:rPr>
        <w:t>It seems that every so often an agent of change, be it a person or a thing, has entered through the illustration department doors, and has swept away the old order. At first this process may seem destructive, a process that by its very nature re-orders and re-invents without sentiment. But, once change is achieved, a new structure is born from the wreckage, with new ways of working and thinking, and a renaissance of sorts begins.</w:t>
      </w:r>
    </w:p>
    <w:p w14:paraId="18F27991" w14:textId="77777777" w:rsidR="00CC4161" w:rsidRPr="000E6349" w:rsidRDefault="00CC4161" w:rsidP="00CC4161">
      <w:pPr>
        <w:rPr>
          <w:rFonts w:ascii="Calibri" w:hAnsi="Calibri" w:cs="Calibri"/>
          <w:b/>
          <w:bCs/>
          <w:sz w:val="20"/>
          <w:szCs w:val="20"/>
          <w:lang w:val="en-GB"/>
        </w:rPr>
      </w:pPr>
      <w:r w:rsidRPr="000E6349">
        <w:rPr>
          <w:rFonts w:ascii="Calibri" w:hAnsi="Calibri" w:cs="Calibri"/>
          <w:b/>
          <w:bCs/>
          <w:sz w:val="20"/>
          <w:szCs w:val="20"/>
          <w:lang w:val="en-GB"/>
        </w:rPr>
        <w:t xml:space="preserve">(Image 1: ‘In Defence of Anywhere’ by Aude Van Ryn, </w:t>
      </w:r>
      <w:proofErr w:type="spellStart"/>
      <w:r w:rsidRPr="000E6349">
        <w:rPr>
          <w:rFonts w:ascii="Calibri" w:hAnsi="Calibri" w:cs="Calibri"/>
          <w:b/>
          <w:bCs/>
          <w:sz w:val="20"/>
          <w:szCs w:val="20"/>
          <w:lang w:val="en-GB"/>
        </w:rPr>
        <w:t>Adbusters</w:t>
      </w:r>
      <w:proofErr w:type="spellEnd"/>
      <w:r w:rsidRPr="000E6349">
        <w:rPr>
          <w:rFonts w:ascii="Calibri" w:hAnsi="Calibri" w:cs="Calibri"/>
          <w:b/>
          <w:bCs/>
          <w:sz w:val="20"/>
          <w:szCs w:val="20"/>
          <w:lang w:val="en-GB"/>
        </w:rPr>
        <w:t>, June 2001.)</w:t>
      </w:r>
    </w:p>
    <w:p w14:paraId="292E749D" w14:textId="77777777" w:rsidR="00CC4161" w:rsidRDefault="00CC4161" w:rsidP="00CC4161">
      <w:pPr>
        <w:rPr>
          <w:rFonts w:ascii="Calibri" w:hAnsi="Calibri" w:cs="Calibri"/>
          <w:sz w:val="22"/>
          <w:szCs w:val="22"/>
          <w:lang w:val="en-GB"/>
        </w:rPr>
      </w:pPr>
      <w:r>
        <w:rPr>
          <w:rFonts w:ascii="Calibri" w:hAnsi="Calibri" w:cs="Calibri"/>
          <w:sz w:val="22"/>
          <w:szCs w:val="22"/>
          <w:lang w:val="en-GB"/>
        </w:rPr>
        <w:lastRenderedPageBreak/>
        <w:t xml:space="preserve">Often that source of change is not connected with a change of staffing or location, but can be a change foisted upon the department, in particular the accelerated march of technology, and its consequent effects on the commercial market. It can occur that a modern version of the Greek Trojan Horse enters the institution, and then, for better or worse, nothing is ever quite the same again. In the case of graphic design at Central Saint </w:t>
      </w:r>
      <w:proofErr w:type="gramStart"/>
      <w:r>
        <w:rPr>
          <w:rFonts w:ascii="Calibri" w:hAnsi="Calibri" w:cs="Calibri"/>
          <w:sz w:val="22"/>
          <w:szCs w:val="22"/>
          <w:lang w:val="en-GB"/>
        </w:rPr>
        <w:t>Martins</w:t>
      </w:r>
      <w:proofErr w:type="gramEnd"/>
      <w:r>
        <w:rPr>
          <w:rFonts w:ascii="Calibri" w:hAnsi="Calibri" w:cs="Calibri"/>
          <w:sz w:val="22"/>
          <w:szCs w:val="22"/>
          <w:lang w:val="en-GB"/>
        </w:rPr>
        <w:t xml:space="preserve"> it was the arrival of the Apple Mac home computer which entered through the doors of Long Acre in 1986. Packaged in unassuming beige boxes this was to have a profound and inestimable effect </w:t>
      </w:r>
      <w:proofErr w:type="gramStart"/>
      <w:r>
        <w:rPr>
          <w:rFonts w:ascii="Calibri" w:hAnsi="Calibri" w:cs="Calibri"/>
          <w:sz w:val="22"/>
          <w:szCs w:val="22"/>
          <w:lang w:val="en-GB"/>
        </w:rPr>
        <w:t>on the subject of design</w:t>
      </w:r>
      <w:proofErr w:type="gramEnd"/>
      <w:r>
        <w:rPr>
          <w:rFonts w:ascii="Calibri" w:hAnsi="Calibri" w:cs="Calibri"/>
          <w:sz w:val="22"/>
          <w:szCs w:val="22"/>
          <w:lang w:val="en-GB"/>
        </w:rPr>
        <w:t xml:space="preserve"> and illustration that very few, even within the communication industry, could have accurately predicted.</w:t>
      </w:r>
    </w:p>
    <w:p w14:paraId="763C62B4" w14:textId="77777777" w:rsidR="00CC4161" w:rsidRDefault="00CC4161" w:rsidP="00CC4161">
      <w:pPr>
        <w:rPr>
          <w:rFonts w:ascii="Calibri" w:hAnsi="Calibri" w:cs="Calibri"/>
          <w:sz w:val="22"/>
          <w:szCs w:val="22"/>
          <w:lang w:val="en-GB"/>
        </w:rPr>
      </w:pPr>
      <w:r>
        <w:rPr>
          <w:rFonts w:ascii="Calibri" w:hAnsi="Calibri" w:cs="Calibri"/>
          <w:sz w:val="22"/>
          <w:szCs w:val="22"/>
          <w:lang w:val="en-GB"/>
        </w:rPr>
        <w:t>Though we might wish to pretend otherwise, technology has always ridden shotgun with visual communication. The subject is inherently to do with mass communication, so how could it be otherwise?</w:t>
      </w:r>
    </w:p>
    <w:p w14:paraId="05A39206" w14:textId="77777777" w:rsidR="00CC4161" w:rsidRDefault="00CC4161" w:rsidP="00CC4161">
      <w:pPr>
        <w:rPr>
          <w:rFonts w:ascii="Calibri" w:hAnsi="Calibri" w:cs="Calibri"/>
          <w:sz w:val="22"/>
          <w:szCs w:val="22"/>
          <w:lang w:val="en-GB"/>
        </w:rPr>
      </w:pPr>
      <w:r>
        <w:rPr>
          <w:rFonts w:ascii="Calibri" w:hAnsi="Calibri" w:cs="Calibri"/>
          <w:sz w:val="22"/>
          <w:szCs w:val="22"/>
          <w:lang w:val="en-GB"/>
        </w:rPr>
        <w:t xml:space="preserve">And just as Ruari McLean stated that Gutenberg’s printing press ‘changed the world’ (1), so too, did the Mac. Shortly after its arrival, it proceeded to devastate a thriving and healthy illustration </w:t>
      </w:r>
      <w:proofErr w:type="gramStart"/>
      <w:r>
        <w:rPr>
          <w:rFonts w:ascii="Calibri" w:hAnsi="Calibri" w:cs="Calibri"/>
          <w:sz w:val="22"/>
          <w:szCs w:val="22"/>
          <w:lang w:val="en-GB"/>
        </w:rPr>
        <w:t>industry, and</w:t>
      </w:r>
      <w:proofErr w:type="gramEnd"/>
      <w:r>
        <w:rPr>
          <w:rFonts w:ascii="Calibri" w:hAnsi="Calibri" w:cs="Calibri"/>
          <w:sz w:val="22"/>
          <w:szCs w:val="22"/>
          <w:lang w:val="en-GB"/>
        </w:rPr>
        <w:t xml:space="preserve"> tore apart the relationship between designer and illustrator. As rick Poynor, a leading British illustration and design critic, pointed out, “Illustration’s recent problems can be summarised in a single word: technology” (2). The Mac had the unprecedented power to democratise the production of the image within the communication design industry. Whereas the illustrators had previously wielded exclusive control over their market, they now saw designers in their droves abandoning the hand-authored craft of the illustrator. The designers employed methods that, though perhaps sacrilegious to the illustrator, were already familiar to the designer: tracing and collaging type, arranging ‘found’ imagery, cutting and pasting, manipulating photography and blurring its origins. Suddenly the territory of illustration was looking largely irrelevant as manipulated type and photographic imagery took their place. Even the </w:t>
      </w:r>
      <w:r w:rsidRPr="00E368DF">
        <w:rPr>
          <w:rFonts w:ascii="Calibri" w:hAnsi="Calibri" w:cs="Calibri"/>
          <w:i/>
          <w:iCs/>
          <w:sz w:val="22"/>
          <w:szCs w:val="22"/>
          <w:lang w:val="en-GB"/>
        </w:rPr>
        <w:t xml:space="preserve">‘European illustration annual’ </w:t>
      </w:r>
      <w:r>
        <w:rPr>
          <w:rFonts w:ascii="Calibri" w:hAnsi="Calibri" w:cs="Calibri"/>
          <w:sz w:val="22"/>
          <w:szCs w:val="22"/>
          <w:lang w:val="en-GB"/>
        </w:rPr>
        <w:t>of 1992, a showcase and cornerstone of the art of illustration, was visually dominated by the work of its designer, ironically a former CSM student, Jonathan Barnbrook. One could argue, perhaps unfairly, that the illustrators had it coming.</w:t>
      </w:r>
    </w:p>
    <w:p w14:paraId="6F25A29B" w14:textId="77777777" w:rsidR="00CC4161" w:rsidRDefault="00CC4161" w:rsidP="00CC4161">
      <w:pPr>
        <w:rPr>
          <w:rFonts w:ascii="Calibri" w:hAnsi="Calibri" w:cs="Calibri"/>
          <w:sz w:val="22"/>
          <w:szCs w:val="22"/>
          <w:lang w:val="en-GB"/>
        </w:rPr>
      </w:pPr>
      <w:r>
        <w:rPr>
          <w:rFonts w:ascii="Calibri" w:hAnsi="Calibri" w:cs="Calibri"/>
          <w:sz w:val="22"/>
          <w:szCs w:val="22"/>
          <w:lang w:val="en-GB"/>
        </w:rPr>
        <w:t>(Image 2 &amp; 3: ‘New Year’ by Jason Brookes, for Elle January 2004, and ‘Valentine 2004’, for Elle February 2004.</w:t>
      </w:r>
    </w:p>
    <w:p w14:paraId="11DBF784" w14:textId="77777777" w:rsidR="00CC4161" w:rsidRDefault="00CC4161" w:rsidP="00CC4161">
      <w:pPr>
        <w:rPr>
          <w:rFonts w:ascii="Calibri" w:hAnsi="Calibri" w:cs="Calibri"/>
          <w:sz w:val="22"/>
          <w:szCs w:val="22"/>
          <w:lang w:val="en-GB"/>
        </w:rPr>
      </w:pPr>
      <w:r>
        <w:rPr>
          <w:rFonts w:ascii="Calibri" w:hAnsi="Calibri" w:cs="Calibri"/>
          <w:sz w:val="22"/>
          <w:szCs w:val="22"/>
          <w:lang w:val="en-GB"/>
        </w:rPr>
        <w:t xml:space="preserve">During the 1980’s, the illustration industry had enjoyed one of its most successful relationships with the design and advertising </w:t>
      </w:r>
      <w:proofErr w:type="gramStart"/>
      <w:r>
        <w:rPr>
          <w:rFonts w:ascii="Calibri" w:hAnsi="Calibri" w:cs="Calibri"/>
          <w:sz w:val="22"/>
          <w:szCs w:val="22"/>
          <w:lang w:val="en-GB"/>
        </w:rPr>
        <w:t>industries, and</w:t>
      </w:r>
      <w:proofErr w:type="gramEnd"/>
      <w:r>
        <w:rPr>
          <w:rFonts w:ascii="Calibri" w:hAnsi="Calibri" w:cs="Calibri"/>
          <w:sz w:val="22"/>
          <w:szCs w:val="22"/>
          <w:lang w:val="en-GB"/>
        </w:rPr>
        <w:t xml:space="preserve"> had ignored the fact that it might need to keep abreast of change </w:t>
      </w:r>
      <w:proofErr w:type="gramStart"/>
      <w:r>
        <w:rPr>
          <w:rFonts w:ascii="Calibri" w:hAnsi="Calibri" w:cs="Calibri"/>
          <w:sz w:val="22"/>
          <w:szCs w:val="22"/>
          <w:lang w:val="en-GB"/>
        </w:rPr>
        <w:t>in order to</w:t>
      </w:r>
      <w:proofErr w:type="gramEnd"/>
      <w:r>
        <w:rPr>
          <w:rFonts w:ascii="Calibri" w:hAnsi="Calibri" w:cs="Calibri"/>
          <w:sz w:val="22"/>
          <w:szCs w:val="22"/>
          <w:lang w:val="en-GB"/>
        </w:rPr>
        <w:t xml:space="preserve"> maintain its financial foothold within these industries. </w:t>
      </w:r>
      <w:proofErr w:type="gramStart"/>
      <w:r>
        <w:rPr>
          <w:rFonts w:ascii="Calibri" w:hAnsi="Calibri" w:cs="Calibri"/>
          <w:sz w:val="22"/>
          <w:szCs w:val="22"/>
          <w:lang w:val="en-GB"/>
        </w:rPr>
        <w:t>In particular, it</w:t>
      </w:r>
      <w:proofErr w:type="gramEnd"/>
      <w:r>
        <w:rPr>
          <w:rFonts w:ascii="Calibri" w:hAnsi="Calibri" w:cs="Calibri"/>
          <w:sz w:val="22"/>
          <w:szCs w:val="22"/>
          <w:lang w:val="en-GB"/>
        </w:rPr>
        <w:t xml:space="preserve"> largely ignored the newly available computing technology. Consequently, the early nineties were the worst period for freelance illustrators in the last hundred years: many illustration giants of yesterday were now in the commercial bargain bin, or worse still, on the scrapheap. The Mac and its software options swept aside their ownership of the </w:t>
      </w:r>
      <w:proofErr w:type="gramStart"/>
      <w:r>
        <w:rPr>
          <w:rFonts w:ascii="Calibri" w:hAnsi="Calibri" w:cs="Calibri"/>
          <w:sz w:val="22"/>
          <w:szCs w:val="22"/>
          <w:lang w:val="en-GB"/>
        </w:rPr>
        <w:t>industry, and</w:t>
      </w:r>
      <w:proofErr w:type="gramEnd"/>
      <w:r>
        <w:rPr>
          <w:rFonts w:ascii="Calibri" w:hAnsi="Calibri" w:cs="Calibri"/>
          <w:sz w:val="22"/>
          <w:szCs w:val="22"/>
          <w:lang w:val="en-GB"/>
        </w:rPr>
        <w:t xml:space="preserve"> heralded a broad stylistic change that made many </w:t>
      </w:r>
      <w:proofErr w:type="gramStart"/>
      <w:r>
        <w:rPr>
          <w:rFonts w:ascii="Calibri" w:hAnsi="Calibri" w:cs="Calibri"/>
          <w:sz w:val="22"/>
          <w:szCs w:val="22"/>
          <w:lang w:val="en-GB"/>
        </w:rPr>
        <w:t>illustrator’s</w:t>
      </w:r>
      <w:proofErr w:type="gramEnd"/>
      <w:r>
        <w:rPr>
          <w:rFonts w:ascii="Calibri" w:hAnsi="Calibri" w:cs="Calibri"/>
          <w:sz w:val="22"/>
          <w:szCs w:val="22"/>
          <w:lang w:val="en-GB"/>
        </w:rPr>
        <w:t xml:space="preserve"> work look antiquated and folkish, even whimsical; it seemed that what everyone had wanted yesterday, no-one wanted today.</w:t>
      </w:r>
    </w:p>
    <w:p w14:paraId="3EB34950" w14:textId="77777777" w:rsidR="00CC4161" w:rsidRDefault="00CC4161" w:rsidP="00CC4161">
      <w:pPr>
        <w:rPr>
          <w:rFonts w:ascii="Calibri" w:hAnsi="Calibri" w:cs="Calibri"/>
          <w:sz w:val="22"/>
          <w:szCs w:val="22"/>
          <w:lang w:val="en-GB"/>
        </w:rPr>
      </w:pPr>
      <w:r>
        <w:rPr>
          <w:rFonts w:ascii="Calibri" w:hAnsi="Calibri" w:cs="Calibri"/>
          <w:sz w:val="22"/>
          <w:szCs w:val="22"/>
          <w:lang w:val="en-GB"/>
        </w:rPr>
        <w:t xml:space="preserve">And what could be done about all this? Would the subject of illustration even survive? In the article for </w:t>
      </w:r>
      <w:r w:rsidRPr="0048562A">
        <w:rPr>
          <w:rFonts w:ascii="Calibri" w:hAnsi="Calibri" w:cs="Calibri"/>
          <w:i/>
          <w:iCs/>
          <w:sz w:val="22"/>
          <w:szCs w:val="22"/>
          <w:lang w:val="en-GB"/>
        </w:rPr>
        <w:t>Frieze</w:t>
      </w:r>
      <w:r>
        <w:rPr>
          <w:rFonts w:ascii="Calibri" w:hAnsi="Calibri" w:cs="Calibri"/>
          <w:i/>
          <w:iCs/>
          <w:sz w:val="22"/>
          <w:szCs w:val="22"/>
          <w:lang w:val="en-GB"/>
        </w:rPr>
        <w:t xml:space="preserve"> </w:t>
      </w:r>
      <w:r>
        <w:rPr>
          <w:rFonts w:ascii="Calibri" w:hAnsi="Calibri" w:cs="Calibri"/>
          <w:sz w:val="22"/>
          <w:szCs w:val="22"/>
          <w:lang w:val="en-GB"/>
        </w:rPr>
        <w:t>magazine, Rick Poynor wrote:</w:t>
      </w:r>
    </w:p>
    <w:p w14:paraId="7F104B0A" w14:textId="77777777" w:rsidR="00CC4161" w:rsidRPr="004B4F08" w:rsidRDefault="00CC4161" w:rsidP="00CC4161">
      <w:pPr>
        <w:rPr>
          <w:rFonts w:ascii="Calibri" w:hAnsi="Calibri" w:cs="Calibri"/>
          <w:sz w:val="20"/>
          <w:szCs w:val="20"/>
          <w:lang w:val="en-GB"/>
        </w:rPr>
      </w:pPr>
      <w:r w:rsidRPr="004B4F08">
        <w:rPr>
          <w:rFonts w:ascii="Calibri" w:hAnsi="Calibri" w:cs="Calibri"/>
          <w:sz w:val="20"/>
          <w:szCs w:val="20"/>
          <w:lang w:val="en-GB"/>
        </w:rPr>
        <w:lastRenderedPageBreak/>
        <w:t>“Not long ago, one talented British illustrator told me that illustration was in such a perilous state that it would have to die before it could be re-born.” (3)</w:t>
      </w:r>
    </w:p>
    <w:p w14:paraId="2F1BBBB1" w14:textId="77777777" w:rsidR="00CC4161" w:rsidRPr="0048562A" w:rsidRDefault="00CC4161" w:rsidP="00CC4161">
      <w:pPr>
        <w:rPr>
          <w:rFonts w:ascii="Calibri" w:hAnsi="Calibri" w:cs="Calibri"/>
          <w:sz w:val="22"/>
          <w:szCs w:val="22"/>
          <w:lang w:val="en-GB"/>
        </w:rPr>
      </w:pPr>
      <w:r>
        <w:rPr>
          <w:rFonts w:ascii="Calibri" w:hAnsi="Calibri" w:cs="Calibri"/>
          <w:sz w:val="22"/>
          <w:szCs w:val="22"/>
          <w:lang w:val="en-GB"/>
        </w:rPr>
        <w:t xml:space="preserve">It would take perhaps more than a decade to achieve a new footing for illustration within the communication industry, an industry that had chosen to all but abandon it. As the new technology swept in (and as all that pre-dated it was declared irrelevant and backward) a schism occurred between traditional image-making methods and the new, clean, digital technologies. And it was not until the turn of the new century that these two factors were publicly re-united, in the shape of the Pentagram designer Angus Hyland and Roanne Bell’s illustration publication </w:t>
      </w:r>
      <w:r w:rsidRPr="004B4F08">
        <w:rPr>
          <w:rFonts w:ascii="Calibri" w:hAnsi="Calibri" w:cs="Calibri"/>
          <w:i/>
          <w:iCs/>
          <w:sz w:val="22"/>
          <w:szCs w:val="22"/>
          <w:lang w:val="en-GB"/>
        </w:rPr>
        <w:t>‘Hand to eye’</w:t>
      </w:r>
      <w:r>
        <w:rPr>
          <w:rFonts w:ascii="Calibri" w:hAnsi="Calibri" w:cs="Calibri"/>
          <w:sz w:val="22"/>
          <w:szCs w:val="22"/>
          <w:lang w:val="en-GB"/>
        </w:rPr>
        <w:t xml:space="preserve"> (4). So, how did these dramatic commercial and technological changes affect illustration at Central Saint Martins?</w:t>
      </w:r>
    </w:p>
    <w:p w14:paraId="55FC2EEB" w14:textId="1E6E20AD" w:rsidR="00CC4161" w:rsidRPr="00484D61" w:rsidRDefault="00CC4161" w:rsidP="00CC4161">
      <w:pPr>
        <w:rPr>
          <w:rFonts w:ascii="Calibri" w:hAnsi="Calibri" w:cs="Calibri"/>
          <w:b/>
          <w:bCs/>
          <w:sz w:val="20"/>
          <w:szCs w:val="20"/>
          <w:lang w:val="en-GB"/>
        </w:rPr>
      </w:pPr>
      <w:r w:rsidRPr="00484D61">
        <w:rPr>
          <w:rFonts w:ascii="Calibri" w:hAnsi="Calibri" w:cs="Calibri"/>
          <w:b/>
          <w:bCs/>
          <w:sz w:val="20"/>
          <w:szCs w:val="20"/>
          <w:lang w:val="en-GB"/>
        </w:rPr>
        <w:t xml:space="preserve">(Additional text can be </w:t>
      </w:r>
      <w:r w:rsidR="004274F4">
        <w:rPr>
          <w:rFonts w:ascii="Calibri" w:hAnsi="Calibri" w:cs="Calibri"/>
          <w:b/>
          <w:bCs/>
          <w:sz w:val="20"/>
          <w:szCs w:val="20"/>
          <w:lang w:val="en-GB"/>
        </w:rPr>
        <w:t>sourced</w:t>
      </w:r>
      <w:r w:rsidRPr="00484D61">
        <w:rPr>
          <w:rFonts w:ascii="Calibri" w:hAnsi="Calibri" w:cs="Calibri"/>
          <w:b/>
          <w:bCs/>
          <w:sz w:val="20"/>
          <w:szCs w:val="20"/>
          <w:lang w:val="en-GB"/>
        </w:rPr>
        <w:t xml:space="preserve"> by request</w:t>
      </w:r>
      <w:r>
        <w:rPr>
          <w:rFonts w:ascii="Calibri" w:hAnsi="Calibri" w:cs="Calibri"/>
          <w:b/>
          <w:bCs/>
          <w:sz w:val="20"/>
          <w:szCs w:val="20"/>
          <w:lang w:val="en-GB"/>
        </w:rPr>
        <w:t xml:space="preserve"> from the author – a.hall@csm.arts.ac.uk</w:t>
      </w:r>
      <w:r w:rsidRPr="00484D61">
        <w:rPr>
          <w:rFonts w:ascii="Calibri" w:hAnsi="Calibri" w:cs="Calibri"/>
          <w:b/>
          <w:bCs/>
          <w:sz w:val="20"/>
          <w:szCs w:val="20"/>
          <w:lang w:val="en-GB"/>
        </w:rPr>
        <w:t>)</w:t>
      </w:r>
    </w:p>
    <w:p w14:paraId="31F354FE" w14:textId="77777777" w:rsidR="000A5323" w:rsidRDefault="000A5323"/>
    <w:sectPr w:rsidR="000A5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161"/>
    <w:rsid w:val="000A5323"/>
    <w:rsid w:val="004274F4"/>
    <w:rsid w:val="00AB0A17"/>
    <w:rsid w:val="00BC0B6D"/>
    <w:rsid w:val="00BF683A"/>
    <w:rsid w:val="00CC4161"/>
    <w:rsid w:val="00E314FC"/>
    <w:rsid w:val="00FB2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B25A2"/>
  <w15:chartTrackingRefBased/>
  <w15:docId w15:val="{4244E28F-FEE6-694C-A8C8-5B8F7F8F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61"/>
  </w:style>
  <w:style w:type="paragraph" w:styleId="Heading1">
    <w:name w:val="heading 1"/>
    <w:basedOn w:val="Normal"/>
    <w:next w:val="Normal"/>
    <w:link w:val="Heading1Char"/>
    <w:uiPriority w:val="9"/>
    <w:qFormat/>
    <w:rsid w:val="00CC4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161"/>
    <w:rPr>
      <w:rFonts w:eastAsiaTheme="majorEastAsia" w:cstheme="majorBidi"/>
      <w:color w:val="272727" w:themeColor="text1" w:themeTint="D8"/>
    </w:rPr>
  </w:style>
  <w:style w:type="paragraph" w:styleId="Title">
    <w:name w:val="Title"/>
    <w:basedOn w:val="Normal"/>
    <w:next w:val="Normal"/>
    <w:link w:val="TitleChar"/>
    <w:uiPriority w:val="10"/>
    <w:qFormat/>
    <w:rsid w:val="00CC4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161"/>
    <w:pPr>
      <w:spacing w:before="160"/>
      <w:jc w:val="center"/>
    </w:pPr>
    <w:rPr>
      <w:i/>
      <w:iCs/>
      <w:color w:val="404040" w:themeColor="text1" w:themeTint="BF"/>
    </w:rPr>
  </w:style>
  <w:style w:type="character" w:customStyle="1" w:styleId="QuoteChar">
    <w:name w:val="Quote Char"/>
    <w:basedOn w:val="DefaultParagraphFont"/>
    <w:link w:val="Quote"/>
    <w:uiPriority w:val="29"/>
    <w:rsid w:val="00CC4161"/>
    <w:rPr>
      <w:i/>
      <w:iCs/>
      <w:color w:val="404040" w:themeColor="text1" w:themeTint="BF"/>
    </w:rPr>
  </w:style>
  <w:style w:type="paragraph" w:styleId="ListParagraph">
    <w:name w:val="List Paragraph"/>
    <w:basedOn w:val="Normal"/>
    <w:uiPriority w:val="34"/>
    <w:qFormat/>
    <w:rsid w:val="00CC4161"/>
    <w:pPr>
      <w:ind w:left="720"/>
      <w:contextualSpacing/>
    </w:pPr>
  </w:style>
  <w:style w:type="character" w:styleId="IntenseEmphasis">
    <w:name w:val="Intense Emphasis"/>
    <w:basedOn w:val="DefaultParagraphFont"/>
    <w:uiPriority w:val="21"/>
    <w:qFormat/>
    <w:rsid w:val="00CC4161"/>
    <w:rPr>
      <w:i/>
      <w:iCs/>
      <w:color w:val="0F4761" w:themeColor="accent1" w:themeShade="BF"/>
    </w:rPr>
  </w:style>
  <w:style w:type="paragraph" w:styleId="IntenseQuote">
    <w:name w:val="Intense Quote"/>
    <w:basedOn w:val="Normal"/>
    <w:next w:val="Normal"/>
    <w:link w:val="IntenseQuoteChar"/>
    <w:uiPriority w:val="30"/>
    <w:qFormat/>
    <w:rsid w:val="00CC4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161"/>
    <w:rPr>
      <w:i/>
      <w:iCs/>
      <w:color w:val="0F4761" w:themeColor="accent1" w:themeShade="BF"/>
    </w:rPr>
  </w:style>
  <w:style w:type="character" w:styleId="IntenseReference">
    <w:name w:val="Intense Reference"/>
    <w:basedOn w:val="DefaultParagraphFont"/>
    <w:uiPriority w:val="32"/>
    <w:qFormat/>
    <w:rsid w:val="00CC41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Hall</dc:creator>
  <cp:keywords/>
  <dc:description/>
  <cp:lastModifiedBy>Andrew Hall</cp:lastModifiedBy>
  <cp:revision>2</cp:revision>
  <dcterms:created xsi:type="dcterms:W3CDTF">2026-04-05T11:26:00Z</dcterms:created>
  <dcterms:modified xsi:type="dcterms:W3CDTF">2026-04-05T11:26:00Z</dcterms:modified>
</cp:coreProperties>
</file>