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2E9CD" w14:textId="77777777" w:rsidR="00A9366A" w:rsidRDefault="00A9366A" w:rsidP="00A9366A">
      <w:pPr>
        <w:spacing w:line="240" w:lineRule="auto"/>
        <w:rPr>
          <w:rFonts w:asciiTheme="majorHAnsi" w:hAnsiTheme="majorHAnsi" w:cstheme="majorHAnsi"/>
          <w:b/>
          <w:bCs/>
        </w:rPr>
      </w:pPr>
    </w:p>
    <w:p w14:paraId="1F70483F" w14:textId="77777777" w:rsidR="00A9366A" w:rsidRDefault="00A9366A" w:rsidP="00A9366A">
      <w:pPr>
        <w:spacing w:line="240" w:lineRule="auto"/>
        <w:rPr>
          <w:rStyle w:val="h--detail-person-years"/>
          <w:bdr w:val="none" w:sz="0" w:space="0" w:color="auto" w:frame="1"/>
          <w:shd w:val="clear" w:color="auto" w:fill="FEFEFE"/>
        </w:rPr>
      </w:pPr>
      <w:r>
        <w:rPr>
          <w:rStyle w:val="h--detail-person-years"/>
          <w:rFonts w:asciiTheme="majorHAnsi" w:hAnsiTheme="majorHAnsi" w:cstheme="majorHAnsi"/>
          <w:b/>
          <w:bCs/>
          <w:bdr w:val="none" w:sz="0" w:space="0" w:color="auto" w:frame="1"/>
          <w:shd w:val="clear" w:color="auto" w:fill="FEFEFE"/>
        </w:rPr>
        <w:t xml:space="preserve">0202 </w:t>
      </w:r>
    </w:p>
    <w:p w14:paraId="31906C82" w14:textId="77777777" w:rsidR="00A9366A" w:rsidRDefault="00A9366A" w:rsidP="00A9366A">
      <w:pPr>
        <w:spacing w:line="240" w:lineRule="auto"/>
        <w:rPr>
          <w:rStyle w:val="h--detail-person-years"/>
          <w:rFonts w:asciiTheme="majorHAnsi" w:hAnsiTheme="majorHAnsi" w:cstheme="majorHAnsi"/>
          <w:b/>
          <w:bCs/>
          <w:bdr w:val="none" w:sz="0" w:space="0" w:color="auto" w:frame="1"/>
          <w:shd w:val="clear" w:color="auto" w:fill="FEFEFE"/>
        </w:rPr>
      </w:pPr>
      <w:r>
        <w:rPr>
          <w:rStyle w:val="h--detail-person-years"/>
          <w:rFonts w:asciiTheme="majorHAnsi" w:hAnsiTheme="majorHAnsi" w:cstheme="majorHAnsi"/>
          <w:b/>
          <w:bCs/>
          <w:bdr w:val="none" w:sz="0" w:space="0" w:color="auto" w:frame="1"/>
          <w:shd w:val="clear" w:color="auto" w:fill="FEFEFE"/>
        </w:rPr>
        <w:t xml:space="preserve"> Elsa Schiaparelli, silk jersey evening coat with embroidered thread and appliqué design by Jean Cocteau, Paris, Autumn/Winter 1937</w:t>
      </w:r>
    </w:p>
    <w:p w14:paraId="0C9F85FB" w14:textId="77777777" w:rsidR="00A9366A" w:rsidRDefault="00A9366A" w:rsidP="00A9366A">
      <w:pPr>
        <w:spacing w:line="240" w:lineRule="auto"/>
      </w:pPr>
      <w:r>
        <w:rPr>
          <w:rStyle w:val="h--detail-person-years"/>
          <w:rFonts w:asciiTheme="majorHAnsi" w:hAnsiTheme="majorHAnsi" w:cstheme="majorHAnsi"/>
          <w:i/>
          <w:iCs/>
          <w:bdr w:val="none" w:sz="0" w:space="0" w:color="auto" w:frame="1"/>
          <w:shd w:val="clear" w:color="auto" w:fill="FEFEFE"/>
        </w:rPr>
        <w:t>Le Deux Visage</w:t>
      </w:r>
      <w:r>
        <w:rPr>
          <w:rStyle w:val="h--detail-person-years"/>
          <w:rFonts w:asciiTheme="majorHAnsi" w:hAnsiTheme="majorHAnsi" w:cstheme="majorHAnsi"/>
          <w:bdr w:val="none" w:sz="0" w:space="0" w:color="auto" w:frame="1"/>
          <w:shd w:val="clear" w:color="auto" w:fill="FEFEFE"/>
        </w:rPr>
        <w:t xml:space="preserve"> is an illusory double-image depicting two face profiles which combine to create the silhouette of a classical urn, brimming with roses, placed on a column. It was designed by the French artist, </w:t>
      </w:r>
      <w:proofErr w:type="gramStart"/>
      <w:r>
        <w:rPr>
          <w:rStyle w:val="h--detail-person-years"/>
          <w:rFonts w:asciiTheme="majorHAnsi" w:hAnsiTheme="majorHAnsi" w:cstheme="majorHAnsi"/>
          <w:bdr w:val="none" w:sz="0" w:space="0" w:color="auto" w:frame="1"/>
          <w:shd w:val="clear" w:color="auto" w:fill="FEFEFE"/>
        </w:rPr>
        <w:t>poet</w:t>
      </w:r>
      <w:proofErr w:type="gramEnd"/>
      <w:r>
        <w:rPr>
          <w:rStyle w:val="h--detail-person-years"/>
          <w:rFonts w:asciiTheme="majorHAnsi" w:hAnsiTheme="majorHAnsi" w:cstheme="majorHAnsi"/>
          <w:bdr w:val="none" w:sz="0" w:space="0" w:color="auto" w:frame="1"/>
          <w:shd w:val="clear" w:color="auto" w:fill="FEFEFE"/>
        </w:rPr>
        <w:t xml:space="preserve"> and film maker Jean Cocteau (1889-1963) for the radical Italian, Paris based, haute couturière Elsa Schiaparelli (1890-1973). Highly skilled artisans working for Paris’s premier embroidery house Lesage were responsible for stitching the outline design, the rose bud lips and art deco style appliqué rose decoration.</w:t>
      </w:r>
      <w:r>
        <w:rPr>
          <w:rFonts w:asciiTheme="majorHAnsi" w:hAnsiTheme="majorHAnsi" w:cstheme="majorHAnsi"/>
        </w:rPr>
        <w:t xml:space="preserve"> This full-length evening coat is cut in the fashionable style; it was originally blue and has faded to mauve.  </w:t>
      </w:r>
    </w:p>
    <w:p w14:paraId="3373148B" w14:textId="6C8DED29" w:rsidR="009375BC" w:rsidRPr="009375BC" w:rsidRDefault="00A9366A" w:rsidP="00A9366A">
      <w:pPr>
        <w:spacing w:line="240" w:lineRule="auto"/>
        <w:rPr>
          <w:rFonts w:asciiTheme="majorHAnsi" w:hAnsiTheme="majorHAnsi" w:cstheme="majorHAnsi"/>
        </w:rPr>
      </w:pPr>
      <w:r>
        <w:rPr>
          <w:rStyle w:val="h--detail-person-years"/>
          <w:rFonts w:asciiTheme="majorHAnsi" w:hAnsiTheme="majorHAnsi" w:cstheme="majorHAnsi"/>
          <w:bdr w:val="none" w:sz="0" w:space="0" w:color="auto" w:frame="1"/>
          <w:shd w:val="clear" w:color="auto" w:fill="FEFEFE"/>
        </w:rPr>
        <w:t xml:space="preserve">Unlike many fashion designers who have subsequently exploited surreal devices, Schiaparelli’s work was not derivative. From the mid-1930s she  worked closely, and mixed socially, with surreal artists; most notably Salvador Dali (from A/W 1936-7), and Jean Cocteau. The collaboration with Cocteau was reciprocal; she later designed </w:t>
      </w:r>
      <w:r>
        <w:rPr>
          <w:rFonts w:asciiTheme="majorHAnsi" w:hAnsiTheme="majorHAnsi" w:cstheme="majorHAnsi"/>
        </w:rPr>
        <w:t xml:space="preserve">costumes for his plays. </w:t>
      </w:r>
      <w:r w:rsidR="009375BC">
        <w:rPr>
          <w:rFonts w:asciiTheme="majorHAnsi" w:hAnsiTheme="majorHAnsi" w:cstheme="majorHAnsi"/>
        </w:rPr>
        <w:t xml:space="preserve">In Cocteau’s film interpretation of </w:t>
      </w:r>
      <w:r w:rsidR="009375BC" w:rsidRPr="009375BC">
        <w:rPr>
          <w:rFonts w:asciiTheme="majorHAnsi" w:hAnsiTheme="majorHAnsi" w:cstheme="majorHAnsi"/>
          <w:i/>
          <w:iCs/>
        </w:rPr>
        <w:t>La Belle et la Bête</w:t>
      </w:r>
      <w:r w:rsidR="009375BC">
        <w:rPr>
          <w:rFonts w:asciiTheme="majorHAnsi" w:hAnsiTheme="majorHAnsi" w:cstheme="majorHAnsi"/>
          <w:i/>
          <w:iCs/>
        </w:rPr>
        <w:t xml:space="preserve"> </w:t>
      </w:r>
      <w:r w:rsidR="009375BC">
        <w:rPr>
          <w:rFonts w:asciiTheme="majorHAnsi" w:hAnsiTheme="majorHAnsi" w:cstheme="majorHAnsi"/>
        </w:rPr>
        <w:t>(1946), it is a rose plucked from the beast’s garden that sets the narrative.</w:t>
      </w:r>
    </w:p>
    <w:p w14:paraId="5EE39DFC" w14:textId="60E7D6AF" w:rsidR="00A9366A" w:rsidRDefault="00A9366A" w:rsidP="00A9366A">
      <w:pPr>
        <w:spacing w:line="240" w:lineRule="auto"/>
        <w:rPr>
          <w:rStyle w:val="h--detail-person-years"/>
        </w:rPr>
      </w:pPr>
      <w:r>
        <w:rPr>
          <w:rFonts w:asciiTheme="majorHAnsi" w:hAnsiTheme="majorHAnsi" w:cstheme="majorHAnsi"/>
        </w:rPr>
        <w:t>Whilst this surreal design is surface and romantic in style, the designer also created hats that took the form of a shoe and a lamb chop; a handbag that resembled a telephone and in conjunction with Dali, a trompe l’oeil printed silk design that depicted torn flesh. The House of Schiaparelli closed in 1954. It was revived in 2012 with Daniel Roseberry, whose surname could not be more appropriate in this context,  as designer. He has re-presented many of Schiaparelli’s surreal designs, including her various depictions of roses.</w:t>
      </w:r>
    </w:p>
    <w:p w14:paraId="5D30C867" w14:textId="77777777" w:rsidR="00A9366A" w:rsidRDefault="00A9366A" w:rsidP="00A9366A">
      <w:pPr>
        <w:spacing w:line="240" w:lineRule="auto"/>
      </w:pPr>
    </w:p>
    <w:p w14:paraId="3384FAEC" w14:textId="77777777" w:rsidR="00A9366A" w:rsidRDefault="00A9366A" w:rsidP="00A9366A">
      <w:pPr>
        <w:spacing w:line="240" w:lineRule="auto"/>
        <w:rPr>
          <w:rFonts w:asciiTheme="majorHAnsi" w:hAnsiTheme="majorHAnsi" w:cstheme="majorHAnsi"/>
          <w:b/>
          <w:bCs/>
        </w:rPr>
      </w:pPr>
      <w:r>
        <w:rPr>
          <w:rFonts w:asciiTheme="majorHAnsi" w:hAnsiTheme="majorHAnsi" w:cstheme="majorHAnsi"/>
          <w:b/>
          <w:bCs/>
        </w:rPr>
        <w:t>0276</w:t>
      </w:r>
    </w:p>
    <w:p w14:paraId="0F9B11F8" w14:textId="77777777" w:rsidR="00A9366A" w:rsidRDefault="00A9366A" w:rsidP="00A9366A">
      <w:pPr>
        <w:spacing w:line="240" w:lineRule="auto"/>
        <w:rPr>
          <w:rFonts w:asciiTheme="majorHAnsi" w:hAnsiTheme="majorHAnsi" w:cstheme="majorHAnsi"/>
          <w:b/>
          <w:bCs/>
        </w:rPr>
      </w:pPr>
      <w:r>
        <w:rPr>
          <w:rFonts w:asciiTheme="majorHAnsi" w:hAnsiTheme="majorHAnsi" w:cstheme="majorHAnsi"/>
          <w:b/>
          <w:bCs/>
        </w:rPr>
        <w:t>Partick Demarchelier, ‘Christy with Rose</w:t>
      </w:r>
      <w:proofErr w:type="gramStart"/>
      <w:r>
        <w:rPr>
          <w:rFonts w:asciiTheme="majorHAnsi" w:hAnsiTheme="majorHAnsi" w:cstheme="majorHAnsi"/>
          <w:b/>
          <w:bCs/>
        </w:rPr>
        <w:t>’,</w:t>
      </w:r>
      <w:proofErr w:type="gramEnd"/>
      <w:r>
        <w:rPr>
          <w:rFonts w:asciiTheme="majorHAnsi" w:hAnsiTheme="majorHAnsi" w:cstheme="majorHAnsi"/>
          <w:b/>
          <w:bCs/>
        </w:rPr>
        <w:t xml:space="preserve"> silver </w:t>
      </w:r>
      <w:proofErr w:type="spellStart"/>
      <w:r>
        <w:rPr>
          <w:rFonts w:asciiTheme="majorHAnsi" w:hAnsiTheme="majorHAnsi" w:cstheme="majorHAnsi"/>
          <w:b/>
          <w:bCs/>
        </w:rPr>
        <w:t>gelatin</w:t>
      </w:r>
      <w:proofErr w:type="spellEnd"/>
      <w:r>
        <w:rPr>
          <w:rFonts w:asciiTheme="majorHAnsi" w:hAnsiTheme="majorHAnsi" w:cstheme="majorHAnsi"/>
          <w:b/>
          <w:bCs/>
        </w:rPr>
        <w:t xml:space="preserve"> print, 1991</w:t>
      </w:r>
    </w:p>
    <w:p w14:paraId="4B0D0F97" w14:textId="77777777" w:rsidR="00A9366A" w:rsidRDefault="00A9366A" w:rsidP="00A9366A">
      <w:pPr>
        <w:spacing w:line="240" w:lineRule="auto"/>
        <w:rPr>
          <w:rFonts w:asciiTheme="majorHAnsi" w:hAnsiTheme="majorHAnsi" w:cstheme="majorHAnsi"/>
        </w:rPr>
      </w:pPr>
      <w:r>
        <w:rPr>
          <w:rFonts w:asciiTheme="majorHAnsi" w:hAnsiTheme="majorHAnsi" w:cstheme="majorHAnsi"/>
        </w:rPr>
        <w:t xml:space="preserve">Within floriography the white rose is associated with youth, chastity, </w:t>
      </w:r>
      <w:proofErr w:type="gramStart"/>
      <w:r>
        <w:rPr>
          <w:rFonts w:asciiTheme="majorHAnsi" w:hAnsiTheme="majorHAnsi" w:cstheme="majorHAnsi"/>
        </w:rPr>
        <w:t>innocence</w:t>
      </w:r>
      <w:proofErr w:type="gramEnd"/>
      <w:r>
        <w:rPr>
          <w:rFonts w:asciiTheme="majorHAnsi" w:hAnsiTheme="majorHAnsi" w:cstheme="majorHAnsi"/>
        </w:rPr>
        <w:t xml:space="preserve"> and femininity. Here leading fashion photographer Partick Demarchelier (1943-2022) portrays supermodel Christy Turlington as a modern </w:t>
      </w:r>
      <w:r>
        <w:rPr>
          <w:rFonts w:asciiTheme="majorHAnsi" w:hAnsiTheme="majorHAnsi" w:cstheme="majorHAnsi"/>
          <w:i/>
          <w:iCs/>
        </w:rPr>
        <w:t>femme fleur</w:t>
      </w:r>
      <w:r>
        <w:rPr>
          <w:rFonts w:asciiTheme="majorHAnsi" w:hAnsiTheme="majorHAnsi" w:cstheme="majorHAnsi"/>
        </w:rPr>
        <w:t xml:space="preserve">, wearing an impossibly sized white rose headpiece. The portrait plays with surrealism’s love of inflated scale and of entwining the human body with elements from the natural world. But, unlike surrealism’s desire to provoke and shock, Demarchelier’s black and white portrait is quietly beautiful. Revered for his subdued, classically elegant fashion photographs, this photograph exemplifies his oeuvre. </w:t>
      </w:r>
    </w:p>
    <w:p w14:paraId="4F1BEC0C" w14:textId="77777777" w:rsidR="00A9366A" w:rsidRDefault="00A9366A" w:rsidP="00A9366A">
      <w:pPr>
        <w:spacing w:line="240" w:lineRule="auto"/>
        <w:rPr>
          <w:rFonts w:asciiTheme="majorHAnsi" w:hAnsiTheme="majorHAnsi" w:cstheme="majorHAnsi"/>
        </w:rPr>
      </w:pPr>
      <w:r>
        <w:rPr>
          <w:rFonts w:asciiTheme="majorHAnsi" w:hAnsiTheme="majorHAnsi" w:cstheme="majorHAnsi"/>
        </w:rPr>
        <w:t>Demarchelier was given an Eastman Kodak camera by his step father on his 17</w:t>
      </w:r>
      <w:r>
        <w:rPr>
          <w:rFonts w:asciiTheme="majorHAnsi" w:hAnsiTheme="majorHAnsi" w:cstheme="majorHAnsi"/>
          <w:vertAlign w:val="superscript"/>
        </w:rPr>
        <w:t>th</w:t>
      </w:r>
      <w:r>
        <w:rPr>
          <w:rFonts w:asciiTheme="majorHAnsi" w:hAnsiTheme="majorHAnsi" w:cstheme="majorHAnsi"/>
        </w:rPr>
        <w:t xml:space="preserve"> birthday; he described his training as the school of life. Following his move to New York from his native France in the 1970s, he shot </w:t>
      </w:r>
      <w:proofErr w:type="spellStart"/>
      <w:r>
        <w:rPr>
          <w:rFonts w:asciiTheme="majorHAnsi" w:hAnsiTheme="majorHAnsi" w:cstheme="majorHAnsi"/>
        </w:rPr>
        <w:t>color</w:t>
      </w:r>
      <w:proofErr w:type="spellEnd"/>
      <w:r>
        <w:rPr>
          <w:rFonts w:asciiTheme="majorHAnsi" w:hAnsiTheme="majorHAnsi" w:cstheme="majorHAnsi"/>
        </w:rPr>
        <w:t xml:space="preserve"> and black-and-white editorials for publications including </w:t>
      </w:r>
      <w:r>
        <w:rPr>
          <w:rFonts w:asciiTheme="majorHAnsi" w:hAnsiTheme="majorHAnsi" w:cstheme="majorHAnsi"/>
          <w:i/>
          <w:iCs/>
        </w:rPr>
        <w:t>Vogue</w:t>
      </w:r>
      <w:r>
        <w:rPr>
          <w:rFonts w:asciiTheme="majorHAnsi" w:hAnsiTheme="majorHAnsi" w:cstheme="majorHAnsi"/>
        </w:rPr>
        <w:t xml:space="preserve">, </w:t>
      </w:r>
      <w:r>
        <w:rPr>
          <w:rFonts w:asciiTheme="majorHAnsi" w:hAnsiTheme="majorHAnsi" w:cstheme="majorHAnsi"/>
          <w:i/>
          <w:iCs/>
        </w:rPr>
        <w:t>Harper’s Bazaar</w:t>
      </w:r>
      <w:r>
        <w:rPr>
          <w:rFonts w:asciiTheme="majorHAnsi" w:hAnsiTheme="majorHAnsi" w:cstheme="majorHAnsi"/>
        </w:rPr>
        <w:t xml:space="preserve">, and </w:t>
      </w:r>
      <w:r>
        <w:rPr>
          <w:rFonts w:asciiTheme="majorHAnsi" w:hAnsiTheme="majorHAnsi" w:cstheme="majorHAnsi"/>
          <w:i/>
          <w:iCs/>
        </w:rPr>
        <w:t>Vanity Fair</w:t>
      </w:r>
      <w:r>
        <w:rPr>
          <w:rFonts w:asciiTheme="majorHAnsi" w:hAnsiTheme="majorHAnsi" w:cstheme="majorHAnsi"/>
        </w:rPr>
        <w:t>, as well as ad campaigns for luxury brands including Chanel, Dior, Louis Vuitton, Versace, Calvin Klein, and Celine. Amongst his body of work is a photograph of a real rose placed between a model’s thighs, referencing the common likening of the vulva to a rose in full bloom. Demarchelier was central to the supermodel phenomenon of the 1990s and regularly photographed Christy Turlington.</w:t>
      </w:r>
    </w:p>
    <w:p w14:paraId="7D3B5A2D" w14:textId="77777777" w:rsidR="00A9366A" w:rsidRDefault="00A9366A" w:rsidP="00A9366A">
      <w:pPr>
        <w:spacing w:line="240" w:lineRule="auto"/>
        <w:rPr>
          <w:rFonts w:asciiTheme="majorHAnsi" w:hAnsiTheme="majorHAnsi" w:cstheme="majorHAnsi"/>
        </w:rPr>
      </w:pPr>
    </w:p>
    <w:p w14:paraId="68FF7E09" w14:textId="77777777" w:rsidR="00A9366A" w:rsidRDefault="00A9366A" w:rsidP="00A9366A">
      <w:pPr>
        <w:spacing w:line="240" w:lineRule="auto"/>
        <w:rPr>
          <w:rFonts w:asciiTheme="majorHAnsi" w:hAnsiTheme="majorHAnsi" w:cstheme="majorHAnsi"/>
        </w:rPr>
      </w:pPr>
    </w:p>
    <w:p w14:paraId="2C930BB1" w14:textId="77777777" w:rsidR="00A9366A" w:rsidRDefault="00A9366A" w:rsidP="00A9366A">
      <w:pPr>
        <w:spacing w:line="240" w:lineRule="auto"/>
        <w:rPr>
          <w:rFonts w:asciiTheme="majorHAnsi" w:hAnsiTheme="majorHAnsi" w:cstheme="majorHAnsi"/>
        </w:rPr>
      </w:pPr>
    </w:p>
    <w:p w14:paraId="203458C6" w14:textId="77777777" w:rsidR="00A9366A" w:rsidRDefault="00A9366A" w:rsidP="00A9366A">
      <w:pPr>
        <w:spacing w:line="240" w:lineRule="auto"/>
        <w:rPr>
          <w:rFonts w:asciiTheme="majorHAnsi" w:hAnsiTheme="majorHAnsi" w:cstheme="majorHAnsi"/>
        </w:rPr>
      </w:pPr>
    </w:p>
    <w:p w14:paraId="133E64BF" w14:textId="77777777" w:rsidR="00A9366A" w:rsidRDefault="00A9366A" w:rsidP="00A9366A">
      <w:pPr>
        <w:spacing w:line="240" w:lineRule="auto"/>
        <w:rPr>
          <w:rFonts w:asciiTheme="majorHAnsi" w:hAnsiTheme="majorHAnsi" w:cstheme="majorHAnsi"/>
        </w:rPr>
      </w:pPr>
    </w:p>
    <w:p w14:paraId="5BABAB6F" w14:textId="77777777" w:rsidR="00A9366A" w:rsidRDefault="00A9366A" w:rsidP="00A9366A">
      <w:pPr>
        <w:spacing w:line="240" w:lineRule="auto"/>
        <w:rPr>
          <w:rFonts w:asciiTheme="majorHAnsi" w:hAnsiTheme="majorHAnsi" w:cstheme="majorHAnsi"/>
        </w:rPr>
      </w:pPr>
    </w:p>
    <w:p w14:paraId="63DC9611" w14:textId="77777777" w:rsidR="00A9366A" w:rsidRDefault="00A9366A" w:rsidP="00A9366A">
      <w:pPr>
        <w:spacing w:line="240" w:lineRule="auto"/>
        <w:rPr>
          <w:rFonts w:asciiTheme="majorHAnsi" w:hAnsiTheme="majorHAnsi" w:cstheme="majorHAnsi"/>
        </w:rPr>
      </w:pPr>
    </w:p>
    <w:p w14:paraId="2075F4BA" w14:textId="77777777" w:rsidR="00A9366A" w:rsidRDefault="00A9366A" w:rsidP="00A9366A">
      <w:pPr>
        <w:spacing w:line="240" w:lineRule="auto"/>
        <w:rPr>
          <w:rFonts w:asciiTheme="majorHAnsi" w:hAnsiTheme="majorHAnsi" w:cstheme="majorHAnsi"/>
        </w:rPr>
      </w:pPr>
    </w:p>
    <w:p w14:paraId="683A4248" w14:textId="77777777" w:rsidR="00A9366A" w:rsidRDefault="00A9366A" w:rsidP="00A9366A">
      <w:pPr>
        <w:spacing w:line="240" w:lineRule="auto"/>
        <w:rPr>
          <w:rFonts w:asciiTheme="majorHAnsi" w:hAnsiTheme="majorHAnsi" w:cstheme="majorHAnsi"/>
        </w:rPr>
      </w:pPr>
      <w:r>
        <w:rPr>
          <w:rFonts w:asciiTheme="majorHAnsi" w:eastAsia="Times New Roman" w:hAnsiTheme="majorHAnsi" w:cstheme="majorHAnsi"/>
          <w:b/>
          <w:bCs/>
          <w:kern w:val="0"/>
          <w:lang w:eastAsia="en-GB"/>
          <w14:ligatures w14:val="none"/>
        </w:rPr>
        <w:t xml:space="preserve">0396 </w:t>
      </w:r>
    </w:p>
    <w:p w14:paraId="1E0DC5A2" w14:textId="77777777" w:rsidR="00A9366A" w:rsidRDefault="00A9366A" w:rsidP="00A9366A">
      <w:pPr>
        <w:shd w:val="clear" w:color="auto" w:fill="FFFFFF"/>
        <w:spacing w:after="0" w:line="240" w:lineRule="auto"/>
        <w:rPr>
          <w:rFonts w:asciiTheme="majorHAnsi" w:eastAsia="Times New Roman" w:hAnsiTheme="majorHAnsi" w:cstheme="majorHAnsi"/>
          <w:b/>
          <w:bCs/>
          <w:kern w:val="0"/>
          <w:lang w:eastAsia="en-GB"/>
          <w14:ligatures w14:val="none"/>
        </w:rPr>
      </w:pPr>
    </w:p>
    <w:p w14:paraId="1163ACE6" w14:textId="77777777" w:rsidR="00A9366A" w:rsidRDefault="00A9366A" w:rsidP="00A9366A">
      <w:pPr>
        <w:spacing w:line="240" w:lineRule="auto"/>
        <w:rPr>
          <w:rFonts w:asciiTheme="majorHAnsi" w:hAnsiTheme="majorHAnsi" w:cstheme="majorHAnsi"/>
          <w:b/>
          <w:bCs/>
        </w:rPr>
      </w:pPr>
      <w:r>
        <w:rPr>
          <w:rFonts w:asciiTheme="majorHAnsi" w:hAnsiTheme="majorHAnsi" w:cstheme="majorHAnsi"/>
          <w:b/>
          <w:bCs/>
        </w:rPr>
        <w:t>Ann Lowe, ‘American Beauty’ evening gown, 1966-67</w:t>
      </w:r>
    </w:p>
    <w:p w14:paraId="37ECAD40" w14:textId="77777777" w:rsidR="00A9366A" w:rsidRDefault="00A9366A" w:rsidP="00A9366A">
      <w:pPr>
        <w:spacing w:line="240" w:lineRule="auto"/>
        <w:rPr>
          <w:rFonts w:asciiTheme="majorHAnsi" w:hAnsiTheme="majorHAnsi" w:cstheme="majorHAnsi"/>
        </w:rPr>
      </w:pPr>
      <w:r>
        <w:rPr>
          <w:rFonts w:asciiTheme="majorHAnsi" w:hAnsiTheme="majorHAnsi" w:cstheme="majorHAnsi"/>
        </w:rPr>
        <w:t xml:space="preserve">Ann Cole Lowe (1898-1981) was the first African American to become a top-level fashion designer. Between 1968 and 1972 she ran Ann Lowe originals on New York’s prestigious Madison Avenue. Rose decorated gowns were amongst her style signatures. Lowe descended from a family of dressmakers and as a child recreated flowers from the garden using scraps of leftover fabric. Her grandmother and mother were enslaved; Ann’s maternal grandfather purchased their freedom. </w:t>
      </w:r>
      <w:r>
        <w:rPr>
          <w:rFonts w:asciiTheme="majorHAnsi" w:hAnsiTheme="majorHAnsi" w:cstheme="majorHAnsi"/>
          <w:color w:val="333333"/>
        </w:rPr>
        <w:t>The women went on to develop a thriving dressmaking business in Montgomery catering for affluent white clients, including the wife of Alabama’s governor in the 1910s. Ann continued in their professional wake.</w:t>
      </w:r>
    </w:p>
    <w:p w14:paraId="0DBF44D9" w14:textId="77777777" w:rsidR="00A9366A" w:rsidRDefault="00A9366A" w:rsidP="00A9366A">
      <w:pPr>
        <w:spacing w:line="240" w:lineRule="auto"/>
        <w:rPr>
          <w:rFonts w:asciiTheme="majorHAnsi" w:hAnsiTheme="majorHAnsi" w:cstheme="majorHAnsi"/>
        </w:rPr>
      </w:pPr>
      <w:r>
        <w:rPr>
          <w:rFonts w:asciiTheme="majorHAnsi" w:hAnsiTheme="majorHAnsi" w:cstheme="majorHAnsi"/>
        </w:rPr>
        <w:t xml:space="preserve">She moved to New York in 1928 where she worked for leading designers such as Hattie Carnegie. And, she studied at S.T Taylor Design School. New York, where due to racial segregation, she was made to work in a room alone. In 1950 she opened Ann Lowe’s Gowns in Harlem, specialising in formal evening dresses and debutante gowns for American socialites. </w:t>
      </w:r>
      <w:r>
        <w:rPr>
          <w:rFonts w:asciiTheme="majorHAnsi" w:hAnsiTheme="majorHAnsi" w:cstheme="majorHAnsi"/>
          <w:color w:val="000000" w:themeColor="text1"/>
        </w:rPr>
        <w:t>Lowe’s most famous gown is Jacqueline Bouvier Kennedy’s 1953 </w:t>
      </w:r>
      <w:hyperlink r:id="rId4" w:history="1">
        <w:r>
          <w:rPr>
            <w:rStyle w:val="Hyperlink"/>
            <w:rFonts w:asciiTheme="majorHAnsi" w:hAnsiTheme="majorHAnsi" w:cstheme="majorHAnsi"/>
            <w:color w:val="000000" w:themeColor="text1"/>
            <w:u w:val="none"/>
            <w:bdr w:val="none" w:sz="0" w:space="0" w:color="auto" w:frame="1"/>
          </w:rPr>
          <w:t>wedding dress</w:t>
        </w:r>
      </w:hyperlink>
      <w:r>
        <w:rPr>
          <w:rStyle w:val="Hyperlink"/>
          <w:rFonts w:asciiTheme="majorHAnsi" w:hAnsiTheme="majorHAnsi" w:cstheme="majorHAnsi"/>
          <w:color w:val="000000" w:themeColor="text1"/>
          <w:u w:val="none"/>
          <w:bdr w:val="none" w:sz="0" w:space="0" w:color="auto" w:frame="1"/>
        </w:rPr>
        <w:t>.</w:t>
      </w:r>
    </w:p>
    <w:p w14:paraId="7DC0EF14" w14:textId="21499082" w:rsidR="00A9366A" w:rsidRDefault="00A9366A" w:rsidP="00A9366A">
      <w:pPr>
        <w:spacing w:line="240" w:lineRule="auto"/>
        <w:rPr>
          <w:rFonts w:asciiTheme="majorHAnsi" w:hAnsiTheme="majorHAnsi" w:cstheme="majorHAnsi"/>
        </w:rPr>
      </w:pPr>
      <w:r>
        <w:rPr>
          <w:rFonts w:asciiTheme="majorHAnsi" w:hAnsiTheme="majorHAnsi" w:cstheme="majorHAnsi"/>
        </w:rPr>
        <w:t xml:space="preserve">When the French rose ‘Madame Ferdinand Jamin’ was imported into the US, it was renamed ‘American Beauty.’ With its brilliant crimson colour, up to 50 petal blooms and a long straight stem it was an immediate hit. Here the designer has abstracted the rose to create decorative vines that trail across the dress. It was worn by Barbara Baldwin Dowd and now forms part of the Black Fashion Museum collection (Harlem). Ann Lowe retired in 1972 when her eyesight failed.  </w:t>
      </w:r>
    </w:p>
    <w:p w14:paraId="6DA0BF95" w14:textId="77777777" w:rsidR="00A9366A" w:rsidRDefault="00A9366A" w:rsidP="00A9366A">
      <w:pPr>
        <w:spacing w:line="240" w:lineRule="auto"/>
        <w:rPr>
          <w:rFonts w:asciiTheme="majorHAnsi" w:hAnsiTheme="majorHAnsi" w:cstheme="majorHAnsi"/>
          <w:b/>
          <w:bCs/>
        </w:rPr>
      </w:pPr>
    </w:p>
    <w:p w14:paraId="4AE2B7EE" w14:textId="77777777" w:rsidR="00A9366A" w:rsidRDefault="00A9366A" w:rsidP="00A9366A">
      <w:pPr>
        <w:spacing w:line="240" w:lineRule="auto"/>
        <w:rPr>
          <w:rFonts w:asciiTheme="majorHAnsi" w:hAnsiTheme="majorHAnsi" w:cstheme="majorHAnsi"/>
          <w:b/>
          <w:bCs/>
        </w:rPr>
      </w:pPr>
    </w:p>
    <w:p w14:paraId="76B70897" w14:textId="77777777" w:rsidR="00A9366A" w:rsidRDefault="00A9366A" w:rsidP="00A9366A">
      <w:pPr>
        <w:spacing w:line="240" w:lineRule="auto"/>
        <w:rPr>
          <w:rFonts w:asciiTheme="majorHAnsi" w:hAnsiTheme="majorHAnsi" w:cstheme="majorHAnsi"/>
          <w:b/>
          <w:bCs/>
        </w:rPr>
      </w:pPr>
      <w:r>
        <w:rPr>
          <w:rFonts w:asciiTheme="majorHAnsi" w:hAnsiTheme="majorHAnsi" w:cstheme="majorHAnsi"/>
          <w:b/>
          <w:bCs/>
        </w:rPr>
        <w:t xml:space="preserve">0408       </w:t>
      </w:r>
    </w:p>
    <w:p w14:paraId="66D16E9B" w14:textId="77777777" w:rsidR="00A9366A" w:rsidRDefault="00A9366A" w:rsidP="00A9366A">
      <w:pPr>
        <w:spacing w:line="240" w:lineRule="auto"/>
        <w:rPr>
          <w:rFonts w:asciiTheme="majorHAnsi" w:hAnsiTheme="majorHAnsi" w:cstheme="majorHAnsi"/>
          <w:b/>
          <w:bCs/>
        </w:rPr>
      </w:pPr>
      <w:r>
        <w:rPr>
          <w:rFonts w:asciiTheme="majorHAnsi" w:hAnsiTheme="majorHAnsi" w:cstheme="majorHAnsi"/>
          <w:b/>
          <w:bCs/>
        </w:rPr>
        <w:t xml:space="preserve">Jung Koch </w:t>
      </w:r>
      <w:proofErr w:type="spellStart"/>
      <w:r>
        <w:rPr>
          <w:rFonts w:asciiTheme="majorHAnsi" w:hAnsiTheme="majorHAnsi" w:cstheme="majorHAnsi"/>
          <w:b/>
          <w:bCs/>
        </w:rPr>
        <w:t>Quentell</w:t>
      </w:r>
      <w:proofErr w:type="spellEnd"/>
      <w:r>
        <w:rPr>
          <w:rFonts w:asciiTheme="majorHAnsi" w:hAnsiTheme="majorHAnsi" w:cstheme="majorHAnsi"/>
          <w:b/>
          <w:bCs/>
        </w:rPr>
        <w:t xml:space="preserve">, Rosa </w:t>
      </w:r>
      <w:proofErr w:type="spellStart"/>
      <w:r>
        <w:rPr>
          <w:rFonts w:asciiTheme="majorHAnsi" w:hAnsiTheme="majorHAnsi" w:cstheme="majorHAnsi"/>
          <w:b/>
          <w:bCs/>
        </w:rPr>
        <w:t>Dumetorum</w:t>
      </w:r>
      <w:proofErr w:type="spellEnd"/>
      <w:r>
        <w:rPr>
          <w:rFonts w:asciiTheme="majorHAnsi" w:hAnsiTheme="majorHAnsi" w:cstheme="majorHAnsi"/>
          <w:b/>
          <w:bCs/>
        </w:rPr>
        <w:t>, wild rose,  lithographic print on paper-backed linen, 1960s</w:t>
      </w:r>
    </w:p>
    <w:p w14:paraId="0B8D23ED" w14:textId="77777777" w:rsidR="00A9366A" w:rsidRDefault="00A9366A" w:rsidP="00A9366A">
      <w:pPr>
        <w:spacing w:line="240" w:lineRule="auto"/>
        <w:rPr>
          <w:rFonts w:asciiTheme="majorHAnsi" w:hAnsiTheme="majorHAnsi" w:cstheme="majorHAnsi"/>
        </w:rPr>
      </w:pPr>
      <w:r>
        <w:rPr>
          <w:rFonts w:asciiTheme="majorHAnsi" w:hAnsiTheme="majorHAnsi" w:cstheme="majorHAnsi"/>
        </w:rPr>
        <w:t xml:space="preserve">Studying botany was once a vital part of the school curriculum. This striking illustrated chart  - printed large enough for the whole class to view  - was designed by Jung Koch </w:t>
      </w:r>
      <w:proofErr w:type="spellStart"/>
      <w:r>
        <w:rPr>
          <w:rFonts w:asciiTheme="majorHAnsi" w:hAnsiTheme="majorHAnsi" w:cstheme="majorHAnsi"/>
        </w:rPr>
        <w:t>Quentell</w:t>
      </w:r>
      <w:proofErr w:type="spellEnd"/>
      <w:r>
        <w:rPr>
          <w:rFonts w:asciiTheme="majorHAnsi" w:hAnsiTheme="majorHAnsi" w:cstheme="majorHAnsi"/>
        </w:rPr>
        <w:t xml:space="preserve">. The company name was derived from the surnames of three men, all scientists, who from the 1950s created educational charts for the German Publishing Company Hagemann. The anatomy of the wild rose is particularly interesting. Whilst its five petalled wild rose flower is fragile, the shrub is robust, resilient and, rumbunctious. </w:t>
      </w:r>
    </w:p>
    <w:p w14:paraId="40A7F8FD" w14:textId="77777777" w:rsidR="00A9366A" w:rsidRDefault="00A9366A" w:rsidP="00A9366A">
      <w:pPr>
        <w:spacing w:line="240" w:lineRule="auto"/>
        <w:rPr>
          <w:rFonts w:asciiTheme="majorHAnsi" w:hAnsiTheme="majorHAnsi" w:cstheme="majorHAnsi"/>
        </w:rPr>
      </w:pPr>
      <w:r>
        <w:rPr>
          <w:rFonts w:asciiTheme="majorHAnsi" w:hAnsiTheme="majorHAnsi" w:cstheme="majorHAnsi"/>
        </w:rPr>
        <w:t xml:space="preserve">The chart illustrates the strong curved spines that enable the rose to clasp and climb onto other shrubs and, its super-sharp protective prickles. Some students may have bisected a wild rose flower or its brilliant red hip, depending on the time of year and, compared their findings to the chart. Their teacher may have instructed them that, whilst its scent is barely discernible to the human nose, the flower is highly successful in attracting pollinators. The shape of the stamens may have been likened to a coronet and/or the children asked if they knew why this plant is commonly known as dog rose. </w:t>
      </w:r>
    </w:p>
    <w:p w14:paraId="56D459B3" w14:textId="0707DD1A" w:rsidR="007E6C10" w:rsidRDefault="00A9366A" w:rsidP="00A9366A">
      <w:pPr>
        <w:rPr>
          <w:rFonts w:asciiTheme="majorHAnsi" w:hAnsiTheme="majorHAnsi" w:cstheme="majorHAnsi"/>
          <w:kern w:val="0"/>
          <w14:ligatures w14:val="none"/>
        </w:rPr>
      </w:pPr>
      <w:r>
        <w:rPr>
          <w:rFonts w:asciiTheme="majorHAnsi" w:hAnsiTheme="majorHAnsi" w:cstheme="majorHAnsi"/>
          <w:kern w:val="0"/>
          <w14:ligatures w14:val="none"/>
        </w:rPr>
        <w:t xml:space="preserve">The beauty and strong sense of design of Jung Koch </w:t>
      </w:r>
      <w:proofErr w:type="spellStart"/>
      <w:r>
        <w:rPr>
          <w:rFonts w:asciiTheme="majorHAnsi" w:hAnsiTheme="majorHAnsi" w:cstheme="majorHAnsi"/>
          <w:kern w:val="0"/>
          <w14:ligatures w14:val="none"/>
        </w:rPr>
        <w:t>Quentell’s</w:t>
      </w:r>
      <w:proofErr w:type="spellEnd"/>
      <w:r>
        <w:rPr>
          <w:rFonts w:asciiTheme="majorHAnsi" w:hAnsiTheme="majorHAnsi" w:cstheme="majorHAnsi"/>
          <w:kern w:val="0"/>
          <w14:ligatures w14:val="none"/>
        </w:rPr>
        <w:t xml:space="preserve"> charts, have led to them becoming  highly desirable for decorating stylish domestic and commercial interiors.</w:t>
      </w:r>
    </w:p>
    <w:p w14:paraId="2C71488D" w14:textId="77777777" w:rsidR="00A9366A" w:rsidRDefault="00A9366A" w:rsidP="00A9366A">
      <w:pPr>
        <w:rPr>
          <w:rFonts w:asciiTheme="majorHAnsi" w:hAnsiTheme="majorHAnsi" w:cstheme="majorHAnsi"/>
          <w:kern w:val="0"/>
          <w14:ligatures w14:val="none"/>
        </w:rPr>
      </w:pPr>
    </w:p>
    <w:p w14:paraId="401C35FC" w14:textId="77777777" w:rsidR="00A9366A" w:rsidRDefault="00A9366A" w:rsidP="00A9366A">
      <w:pPr>
        <w:rPr>
          <w:rFonts w:asciiTheme="majorHAnsi" w:hAnsiTheme="majorHAnsi" w:cstheme="majorHAnsi"/>
          <w:kern w:val="0"/>
          <w14:ligatures w14:val="none"/>
        </w:rPr>
      </w:pPr>
    </w:p>
    <w:p w14:paraId="2264935C" w14:textId="77777777" w:rsidR="00A9366A" w:rsidRDefault="00A9366A" w:rsidP="00A9366A">
      <w:pPr>
        <w:spacing w:line="240" w:lineRule="auto"/>
        <w:rPr>
          <w:rFonts w:asciiTheme="majorHAnsi" w:hAnsiTheme="majorHAnsi" w:cstheme="majorHAnsi"/>
          <w:b/>
          <w:bCs/>
        </w:rPr>
      </w:pPr>
    </w:p>
    <w:p w14:paraId="0776023F" w14:textId="77777777" w:rsidR="00A9366A" w:rsidRDefault="00A9366A" w:rsidP="00A9366A">
      <w:pPr>
        <w:spacing w:line="240" w:lineRule="auto"/>
        <w:rPr>
          <w:rFonts w:asciiTheme="majorHAnsi" w:hAnsiTheme="majorHAnsi" w:cstheme="majorHAnsi"/>
          <w:b/>
          <w:bCs/>
        </w:rPr>
      </w:pPr>
      <w:r w:rsidRPr="002C5984">
        <w:rPr>
          <w:rFonts w:asciiTheme="majorHAnsi" w:hAnsiTheme="majorHAnsi" w:cstheme="majorHAnsi"/>
          <w:b/>
          <w:bCs/>
        </w:rPr>
        <w:t>0467</w:t>
      </w:r>
    </w:p>
    <w:p w14:paraId="5540EBD9" w14:textId="77777777" w:rsidR="00A9366A" w:rsidRPr="002C5984" w:rsidRDefault="00A9366A" w:rsidP="00A9366A">
      <w:pPr>
        <w:spacing w:line="240" w:lineRule="auto"/>
        <w:rPr>
          <w:rFonts w:asciiTheme="majorHAnsi" w:hAnsiTheme="majorHAnsi" w:cstheme="majorHAnsi"/>
          <w:b/>
          <w:bCs/>
        </w:rPr>
      </w:pPr>
      <w:r w:rsidRPr="000C7B87">
        <w:rPr>
          <w:rFonts w:asciiTheme="majorHAnsi" w:hAnsiTheme="majorHAnsi" w:cstheme="majorHAnsi"/>
          <w:b/>
          <w:bCs/>
        </w:rPr>
        <w:t xml:space="preserve">Remy </w:t>
      </w:r>
      <w:proofErr w:type="spellStart"/>
      <w:r w:rsidRPr="000C7B87">
        <w:rPr>
          <w:rFonts w:asciiTheme="majorHAnsi" w:hAnsiTheme="majorHAnsi" w:cstheme="majorHAnsi"/>
          <w:b/>
          <w:bCs/>
        </w:rPr>
        <w:t>Hétreau</w:t>
      </w:r>
      <w:proofErr w:type="spellEnd"/>
      <w:r w:rsidRPr="002A16C9">
        <w:rPr>
          <w:rFonts w:asciiTheme="majorHAnsi" w:hAnsiTheme="majorHAnsi" w:cstheme="majorHAnsi"/>
        </w:rPr>
        <w:t xml:space="preserve"> </w:t>
      </w:r>
      <w:r>
        <w:rPr>
          <w:rFonts w:asciiTheme="majorHAnsi" w:hAnsiTheme="majorHAnsi" w:cstheme="majorHAnsi"/>
        </w:rPr>
        <w:t xml:space="preserve">, </w:t>
      </w:r>
      <w:r>
        <w:rPr>
          <w:rFonts w:asciiTheme="majorHAnsi" w:hAnsiTheme="majorHAnsi" w:cstheme="majorHAnsi"/>
          <w:b/>
          <w:bCs/>
        </w:rPr>
        <w:t>illustrated advertisement for Lanvin perfumes, 1945</w:t>
      </w:r>
    </w:p>
    <w:p w14:paraId="36A4D02E" w14:textId="77777777" w:rsidR="00A9366A" w:rsidRPr="002A16C9" w:rsidRDefault="00A9366A" w:rsidP="00A9366A">
      <w:pPr>
        <w:spacing w:line="240" w:lineRule="auto"/>
        <w:rPr>
          <w:rFonts w:asciiTheme="majorHAnsi" w:hAnsiTheme="majorHAnsi" w:cstheme="majorHAnsi"/>
        </w:rPr>
      </w:pPr>
      <w:r>
        <w:rPr>
          <w:rFonts w:asciiTheme="majorHAnsi" w:hAnsiTheme="majorHAnsi" w:cstheme="majorHAnsi"/>
        </w:rPr>
        <w:t>In 1925 the acclaimed Parisian haute couturière Jeanne Lanvin (est. 1889) introduced perfumes to complement her romantic fashion designs, many of which featured rose ornamentation. The first was given the rather racy title</w:t>
      </w:r>
      <w:r w:rsidRPr="002A16C9">
        <w:rPr>
          <w:rFonts w:asciiTheme="majorHAnsi" w:hAnsiTheme="majorHAnsi" w:cstheme="majorHAnsi"/>
        </w:rPr>
        <w:t xml:space="preserve"> ‘My Sin’</w:t>
      </w:r>
      <w:r>
        <w:rPr>
          <w:rFonts w:asciiTheme="majorHAnsi" w:hAnsiTheme="majorHAnsi" w:cstheme="majorHAnsi"/>
        </w:rPr>
        <w:t xml:space="preserve"> (1925); it</w:t>
      </w:r>
      <w:r w:rsidRPr="002A16C9">
        <w:rPr>
          <w:rFonts w:asciiTheme="majorHAnsi" w:hAnsiTheme="majorHAnsi" w:cstheme="majorHAnsi"/>
        </w:rPr>
        <w:t xml:space="preserve"> had middle notes of rose petals.</w:t>
      </w:r>
      <w:r>
        <w:rPr>
          <w:rFonts w:asciiTheme="majorHAnsi" w:hAnsiTheme="majorHAnsi" w:cstheme="majorHAnsi"/>
        </w:rPr>
        <w:t xml:space="preserve"> </w:t>
      </w:r>
      <w:r w:rsidRPr="002A16C9">
        <w:rPr>
          <w:rFonts w:asciiTheme="majorHAnsi" w:hAnsiTheme="majorHAnsi" w:cstheme="majorHAnsi"/>
        </w:rPr>
        <w:t xml:space="preserve">Two years later </w:t>
      </w:r>
      <w:r>
        <w:rPr>
          <w:rFonts w:asciiTheme="majorHAnsi" w:hAnsiTheme="majorHAnsi" w:cstheme="majorHAnsi"/>
        </w:rPr>
        <w:t>Lanvin</w:t>
      </w:r>
      <w:r w:rsidRPr="002A16C9">
        <w:rPr>
          <w:rFonts w:asciiTheme="majorHAnsi" w:hAnsiTheme="majorHAnsi" w:cstheme="majorHAnsi"/>
        </w:rPr>
        <w:t xml:space="preserve"> commissioned </w:t>
      </w:r>
      <w:r>
        <w:rPr>
          <w:rFonts w:asciiTheme="majorHAnsi" w:hAnsiTheme="majorHAnsi" w:cstheme="majorHAnsi"/>
        </w:rPr>
        <w:t xml:space="preserve">the </w:t>
      </w:r>
      <w:r w:rsidRPr="002A16C9">
        <w:rPr>
          <w:rFonts w:asciiTheme="majorHAnsi" w:hAnsiTheme="majorHAnsi" w:cstheme="majorHAnsi"/>
        </w:rPr>
        <w:t xml:space="preserve">famous perfumer André </w:t>
      </w:r>
      <w:proofErr w:type="spellStart"/>
      <w:r w:rsidRPr="002A16C9">
        <w:rPr>
          <w:rFonts w:asciiTheme="majorHAnsi" w:hAnsiTheme="majorHAnsi" w:cstheme="majorHAnsi"/>
        </w:rPr>
        <w:t>Fraysse</w:t>
      </w:r>
      <w:proofErr w:type="spellEnd"/>
      <w:r w:rsidRPr="002A16C9">
        <w:rPr>
          <w:rFonts w:asciiTheme="majorHAnsi" w:hAnsiTheme="majorHAnsi" w:cstheme="majorHAnsi"/>
        </w:rPr>
        <w:t xml:space="preserve"> to create a perfume for her daughter, the</w:t>
      </w:r>
      <w:r>
        <w:rPr>
          <w:rFonts w:asciiTheme="majorHAnsi" w:hAnsiTheme="majorHAnsi" w:cstheme="majorHAnsi"/>
        </w:rPr>
        <w:t xml:space="preserve">n the </w:t>
      </w:r>
      <w:r w:rsidRPr="002A16C9">
        <w:rPr>
          <w:rFonts w:asciiTheme="majorHAnsi" w:hAnsiTheme="majorHAnsi" w:cstheme="majorHAnsi"/>
        </w:rPr>
        <w:t xml:space="preserve"> Countess Marie-Blanche de Polignac. </w:t>
      </w:r>
      <w:r>
        <w:rPr>
          <w:rFonts w:asciiTheme="majorHAnsi" w:hAnsiTheme="majorHAnsi" w:cstheme="majorHAnsi"/>
        </w:rPr>
        <w:t xml:space="preserve">The core ingredients were </w:t>
      </w:r>
      <w:r w:rsidRPr="002A16C9">
        <w:rPr>
          <w:rFonts w:asciiTheme="majorHAnsi" w:hAnsiTheme="majorHAnsi" w:cstheme="majorHAnsi"/>
        </w:rPr>
        <w:t xml:space="preserve">Bulgarian rose, Grasse jasmine, </w:t>
      </w:r>
      <w:proofErr w:type="gramStart"/>
      <w:r w:rsidRPr="002A16C9">
        <w:rPr>
          <w:rFonts w:asciiTheme="majorHAnsi" w:hAnsiTheme="majorHAnsi" w:cstheme="majorHAnsi"/>
        </w:rPr>
        <w:t>honeysuckle</w:t>
      </w:r>
      <w:proofErr w:type="gramEnd"/>
      <w:r w:rsidRPr="002A16C9">
        <w:rPr>
          <w:rFonts w:asciiTheme="majorHAnsi" w:hAnsiTheme="majorHAnsi" w:cstheme="majorHAnsi"/>
        </w:rPr>
        <w:t xml:space="preserve"> and lily of the valley</w:t>
      </w:r>
      <w:r>
        <w:rPr>
          <w:rFonts w:asciiTheme="majorHAnsi" w:hAnsiTheme="majorHAnsi" w:cstheme="majorHAnsi"/>
        </w:rPr>
        <w:t>; Lanvin then marketed it as</w:t>
      </w:r>
      <w:r w:rsidRPr="002A16C9">
        <w:rPr>
          <w:rFonts w:asciiTheme="majorHAnsi" w:hAnsiTheme="majorHAnsi" w:cstheme="majorHAnsi"/>
        </w:rPr>
        <w:t xml:space="preserve"> </w:t>
      </w:r>
      <w:r>
        <w:rPr>
          <w:rFonts w:asciiTheme="majorHAnsi" w:hAnsiTheme="majorHAnsi" w:cstheme="majorHAnsi"/>
        </w:rPr>
        <w:t>‘</w:t>
      </w:r>
      <w:proofErr w:type="spellStart"/>
      <w:r w:rsidRPr="002A16C9">
        <w:rPr>
          <w:rFonts w:asciiTheme="majorHAnsi" w:hAnsiTheme="majorHAnsi" w:cstheme="majorHAnsi"/>
        </w:rPr>
        <w:t>Arpège</w:t>
      </w:r>
      <w:proofErr w:type="spellEnd"/>
      <w:r>
        <w:rPr>
          <w:rFonts w:asciiTheme="majorHAnsi" w:hAnsiTheme="majorHAnsi" w:cstheme="majorHAnsi"/>
        </w:rPr>
        <w:t>’.</w:t>
      </w:r>
      <w:r w:rsidRPr="002A16C9">
        <w:rPr>
          <w:rFonts w:asciiTheme="majorHAnsi" w:hAnsiTheme="majorHAnsi" w:cstheme="majorHAnsi"/>
        </w:rPr>
        <w:t xml:space="preserve"> </w:t>
      </w:r>
      <w:r>
        <w:rPr>
          <w:rFonts w:asciiTheme="majorHAnsi" w:hAnsiTheme="majorHAnsi" w:cstheme="majorHAnsi"/>
        </w:rPr>
        <w:t>‘</w:t>
      </w:r>
      <w:r w:rsidRPr="002A16C9">
        <w:rPr>
          <w:rFonts w:asciiTheme="majorHAnsi" w:hAnsiTheme="majorHAnsi" w:cstheme="majorHAnsi"/>
        </w:rPr>
        <w:t>Scandal</w:t>
      </w:r>
      <w:r>
        <w:rPr>
          <w:rFonts w:asciiTheme="majorHAnsi" w:hAnsiTheme="majorHAnsi" w:cstheme="majorHAnsi"/>
        </w:rPr>
        <w:t>’</w:t>
      </w:r>
      <w:r w:rsidRPr="002A16C9">
        <w:rPr>
          <w:rFonts w:asciiTheme="majorHAnsi" w:hAnsiTheme="majorHAnsi" w:cstheme="majorHAnsi"/>
        </w:rPr>
        <w:t xml:space="preserve"> (1931)</w:t>
      </w:r>
      <w:r>
        <w:rPr>
          <w:rFonts w:asciiTheme="majorHAnsi" w:hAnsiTheme="majorHAnsi" w:cstheme="majorHAnsi"/>
        </w:rPr>
        <w:t xml:space="preserve"> ‘</w:t>
      </w:r>
      <w:proofErr w:type="spellStart"/>
      <w:r w:rsidRPr="002A16C9">
        <w:rPr>
          <w:rFonts w:asciiTheme="majorHAnsi" w:hAnsiTheme="majorHAnsi" w:cstheme="majorHAnsi"/>
        </w:rPr>
        <w:t>Rumeur</w:t>
      </w:r>
      <w:proofErr w:type="spellEnd"/>
      <w:r>
        <w:rPr>
          <w:rFonts w:asciiTheme="majorHAnsi" w:hAnsiTheme="majorHAnsi" w:cstheme="majorHAnsi"/>
        </w:rPr>
        <w:t>’</w:t>
      </w:r>
      <w:r w:rsidRPr="002A16C9">
        <w:rPr>
          <w:rFonts w:asciiTheme="majorHAnsi" w:hAnsiTheme="majorHAnsi" w:cstheme="majorHAnsi"/>
        </w:rPr>
        <w:t xml:space="preserve"> (1934)</w:t>
      </w:r>
      <w:r>
        <w:rPr>
          <w:rFonts w:asciiTheme="majorHAnsi" w:hAnsiTheme="majorHAnsi" w:cstheme="majorHAnsi"/>
        </w:rPr>
        <w:t xml:space="preserve"> and</w:t>
      </w:r>
      <w:r w:rsidRPr="002A16C9">
        <w:rPr>
          <w:rFonts w:asciiTheme="majorHAnsi" w:hAnsiTheme="majorHAnsi" w:cstheme="majorHAnsi"/>
        </w:rPr>
        <w:t xml:space="preserve"> </w:t>
      </w:r>
      <w:r>
        <w:rPr>
          <w:rFonts w:asciiTheme="majorHAnsi" w:hAnsiTheme="majorHAnsi" w:cstheme="majorHAnsi"/>
        </w:rPr>
        <w:t>‘</w:t>
      </w:r>
      <w:proofErr w:type="spellStart"/>
      <w:r w:rsidRPr="002A16C9">
        <w:rPr>
          <w:rFonts w:asciiTheme="majorHAnsi" w:hAnsiTheme="majorHAnsi" w:cstheme="majorHAnsi"/>
        </w:rPr>
        <w:t>Prétexte</w:t>
      </w:r>
      <w:proofErr w:type="spellEnd"/>
      <w:r>
        <w:rPr>
          <w:rFonts w:asciiTheme="majorHAnsi" w:hAnsiTheme="majorHAnsi" w:cstheme="majorHAnsi"/>
        </w:rPr>
        <w:t>’</w:t>
      </w:r>
      <w:r w:rsidRPr="002A16C9">
        <w:rPr>
          <w:rFonts w:asciiTheme="majorHAnsi" w:hAnsiTheme="majorHAnsi" w:cstheme="majorHAnsi"/>
        </w:rPr>
        <w:t xml:space="preserve"> (1937)</w:t>
      </w:r>
      <w:r>
        <w:rPr>
          <w:rFonts w:asciiTheme="majorHAnsi" w:hAnsiTheme="majorHAnsi" w:cstheme="majorHAnsi"/>
        </w:rPr>
        <w:t xml:space="preserve"> followed. </w:t>
      </w:r>
    </w:p>
    <w:p w14:paraId="6BD34136" w14:textId="77777777" w:rsidR="00A9366A" w:rsidRDefault="00A9366A" w:rsidP="00A9366A">
      <w:pPr>
        <w:spacing w:line="240" w:lineRule="auto"/>
        <w:rPr>
          <w:rFonts w:asciiTheme="majorHAnsi" w:hAnsiTheme="majorHAnsi" w:cstheme="majorHAnsi"/>
        </w:rPr>
      </w:pPr>
      <w:r>
        <w:rPr>
          <w:rFonts w:asciiTheme="majorHAnsi" w:hAnsiTheme="majorHAnsi" w:cstheme="majorHAnsi"/>
        </w:rPr>
        <w:t xml:space="preserve">From the mid-1930s the more decorative aspects of surrealism were widely appropriated for consumer advertising print media. Surrealism’s fascination with dreams, human desire and transformation were especially ripe for commercial translation. This advertisement for Lanvin Parfums was designed by the French artist </w:t>
      </w:r>
      <w:r w:rsidRPr="002A16C9">
        <w:rPr>
          <w:rFonts w:asciiTheme="majorHAnsi" w:eastAsia="Times New Roman" w:hAnsiTheme="majorHAnsi" w:cstheme="majorHAnsi"/>
          <w:kern w:val="0"/>
          <w:shd w:val="clear" w:color="auto" w:fill="FFFFFF"/>
          <w:lang w:eastAsia="en-GB"/>
          <w14:ligatures w14:val="none"/>
        </w:rPr>
        <w:t>Rémy</w:t>
      </w:r>
      <w:r w:rsidRPr="002A16C9">
        <w:rPr>
          <w:rFonts w:asciiTheme="majorHAnsi" w:hAnsiTheme="majorHAnsi" w:cstheme="majorHAnsi"/>
        </w:rPr>
        <w:t xml:space="preserve"> </w:t>
      </w:r>
      <w:proofErr w:type="spellStart"/>
      <w:r w:rsidRPr="002A16C9">
        <w:rPr>
          <w:rFonts w:asciiTheme="majorHAnsi" w:hAnsiTheme="majorHAnsi" w:cstheme="majorHAnsi"/>
        </w:rPr>
        <w:t>Hétreau</w:t>
      </w:r>
      <w:proofErr w:type="spellEnd"/>
      <w:r w:rsidRPr="002A16C9">
        <w:rPr>
          <w:rFonts w:asciiTheme="majorHAnsi" w:hAnsiTheme="majorHAnsi" w:cstheme="majorHAnsi"/>
        </w:rPr>
        <w:t xml:space="preserve"> (</w:t>
      </w:r>
      <w:r>
        <w:rPr>
          <w:rFonts w:asciiTheme="majorHAnsi" w:hAnsiTheme="majorHAnsi" w:cstheme="majorHAnsi"/>
        </w:rPr>
        <w:t>1913-2001</w:t>
      </w:r>
      <w:r w:rsidRPr="002A16C9">
        <w:rPr>
          <w:rFonts w:asciiTheme="majorHAnsi" w:hAnsiTheme="majorHAnsi" w:cstheme="majorHAnsi"/>
        </w:rPr>
        <w:t>)</w:t>
      </w:r>
      <w:r>
        <w:rPr>
          <w:rFonts w:asciiTheme="majorHAnsi" w:hAnsiTheme="majorHAnsi" w:cstheme="majorHAnsi"/>
        </w:rPr>
        <w:t xml:space="preserve">. </w:t>
      </w:r>
      <w:r w:rsidRPr="002A16C9">
        <w:rPr>
          <w:rFonts w:asciiTheme="majorHAnsi" w:hAnsiTheme="majorHAnsi" w:cstheme="majorHAnsi"/>
        </w:rPr>
        <w:t>H</w:t>
      </w:r>
      <w:r>
        <w:rPr>
          <w:rFonts w:asciiTheme="majorHAnsi" w:hAnsiTheme="majorHAnsi" w:cstheme="majorHAnsi"/>
        </w:rPr>
        <w:t xml:space="preserve">is fantastical rosy </w:t>
      </w:r>
      <w:r w:rsidRPr="000B5DDB">
        <w:rPr>
          <w:rFonts w:asciiTheme="majorHAnsi" w:hAnsiTheme="majorHAnsi" w:cstheme="majorHAnsi"/>
          <w:i/>
          <w:iCs/>
        </w:rPr>
        <w:t>femme fleur</w:t>
      </w:r>
      <w:r>
        <w:rPr>
          <w:rFonts w:asciiTheme="majorHAnsi" w:hAnsiTheme="majorHAnsi" w:cstheme="majorHAnsi"/>
          <w:i/>
          <w:iCs/>
        </w:rPr>
        <w:t>,</w:t>
      </w:r>
      <w:r>
        <w:rPr>
          <w:rFonts w:asciiTheme="majorHAnsi" w:hAnsiTheme="majorHAnsi" w:cstheme="majorHAnsi"/>
        </w:rPr>
        <w:t xml:space="preserve"> sited in a dreamy flowery landscape, has surreal overtones. It portrays some of the flowers</w:t>
      </w:r>
      <w:r w:rsidRPr="00B56F60">
        <w:rPr>
          <w:rFonts w:asciiTheme="majorHAnsi" w:hAnsiTheme="majorHAnsi" w:cstheme="majorHAnsi"/>
        </w:rPr>
        <w:t xml:space="preserve"> </w:t>
      </w:r>
      <w:r>
        <w:rPr>
          <w:rFonts w:asciiTheme="majorHAnsi" w:hAnsiTheme="majorHAnsi" w:cstheme="majorHAnsi"/>
        </w:rPr>
        <w:t>used in Lanvin’s perfumes, along with some fantasy blooms,. The image also exploits the trope, popular since the late 19</w:t>
      </w:r>
      <w:r w:rsidRPr="00180E8F">
        <w:rPr>
          <w:rFonts w:asciiTheme="majorHAnsi" w:hAnsiTheme="majorHAnsi" w:cstheme="majorHAnsi"/>
          <w:vertAlign w:val="superscript"/>
        </w:rPr>
        <w:t>th</w:t>
      </w:r>
      <w:r>
        <w:rPr>
          <w:rFonts w:asciiTheme="majorHAnsi" w:hAnsiTheme="majorHAnsi" w:cstheme="majorHAnsi"/>
        </w:rPr>
        <w:t xml:space="preserve"> century, for portraying a female head within a rose bloom.</w:t>
      </w:r>
    </w:p>
    <w:p w14:paraId="22799FEB" w14:textId="77777777" w:rsidR="00A9366A" w:rsidRPr="0043630D" w:rsidRDefault="00A9366A" w:rsidP="00A9366A">
      <w:pPr>
        <w:spacing w:line="240" w:lineRule="auto"/>
        <w:rPr>
          <w:rFonts w:asciiTheme="majorHAnsi" w:eastAsia="Times New Roman" w:hAnsiTheme="majorHAnsi" w:cstheme="majorHAnsi"/>
          <w:kern w:val="0"/>
          <w:shd w:val="clear" w:color="auto" w:fill="FFFFFF"/>
          <w:lang w:eastAsia="en-GB"/>
          <w14:ligatures w14:val="none"/>
        </w:rPr>
      </w:pPr>
      <w:proofErr w:type="spellStart"/>
      <w:r w:rsidRPr="002A16C9">
        <w:rPr>
          <w:rFonts w:asciiTheme="majorHAnsi" w:eastAsia="Times New Roman" w:hAnsiTheme="majorHAnsi" w:cstheme="majorHAnsi"/>
          <w:kern w:val="0"/>
          <w:shd w:val="clear" w:color="auto" w:fill="FFFFFF"/>
          <w:lang w:eastAsia="en-GB"/>
          <w14:ligatures w14:val="none"/>
        </w:rPr>
        <w:t>Hétreau</w:t>
      </w:r>
      <w:proofErr w:type="spellEnd"/>
      <w:r w:rsidRPr="002A16C9">
        <w:rPr>
          <w:rFonts w:asciiTheme="majorHAnsi" w:eastAsia="Times New Roman" w:hAnsiTheme="majorHAnsi" w:cstheme="majorHAnsi"/>
          <w:kern w:val="0"/>
          <w:shd w:val="clear" w:color="auto" w:fill="FFFFFF"/>
          <w:lang w:eastAsia="en-GB"/>
          <w14:ligatures w14:val="none"/>
        </w:rPr>
        <w:t xml:space="preserve"> was born in the Loiret region, and studied at the Ecole des</w:t>
      </w:r>
      <w:r w:rsidRPr="002A16C9">
        <w:rPr>
          <w:rFonts w:asciiTheme="majorHAnsi" w:eastAsia="Times New Roman" w:hAnsiTheme="majorHAnsi" w:cstheme="majorHAnsi"/>
          <w:kern w:val="0"/>
          <w:lang w:eastAsia="en-GB"/>
          <w14:ligatures w14:val="none"/>
        </w:rPr>
        <w:t xml:space="preserve"> </w:t>
      </w:r>
      <w:r w:rsidRPr="002A16C9">
        <w:rPr>
          <w:rFonts w:asciiTheme="majorHAnsi" w:eastAsia="Times New Roman" w:hAnsiTheme="majorHAnsi" w:cstheme="majorHAnsi"/>
          <w:kern w:val="0"/>
          <w:shd w:val="clear" w:color="auto" w:fill="FFFFFF"/>
          <w:lang w:eastAsia="en-GB"/>
          <w14:ligatures w14:val="none"/>
        </w:rPr>
        <w:t>beaux Arts in Orléans, and later at the Ecole Boulle in Paris. He was a member of</w:t>
      </w:r>
      <w:r w:rsidRPr="002A16C9">
        <w:rPr>
          <w:rFonts w:asciiTheme="majorHAnsi" w:eastAsia="Times New Roman" w:hAnsiTheme="majorHAnsi" w:cstheme="majorHAnsi"/>
          <w:kern w:val="0"/>
          <w:lang w:eastAsia="en-GB"/>
          <w14:ligatures w14:val="none"/>
        </w:rPr>
        <w:t xml:space="preserve"> </w:t>
      </w:r>
      <w:r w:rsidRPr="002A16C9">
        <w:rPr>
          <w:rFonts w:asciiTheme="majorHAnsi" w:eastAsia="Times New Roman" w:hAnsiTheme="majorHAnsi" w:cstheme="majorHAnsi"/>
          <w:kern w:val="0"/>
          <w:shd w:val="clear" w:color="auto" w:fill="FFFFFF"/>
          <w:lang w:eastAsia="en-GB"/>
          <w14:ligatures w14:val="none"/>
        </w:rPr>
        <w:t>the Salon d'Automne and the Société Nationale des Beaux Arts</w:t>
      </w:r>
      <w:r>
        <w:rPr>
          <w:rFonts w:asciiTheme="majorHAnsi" w:eastAsia="Times New Roman" w:hAnsiTheme="majorHAnsi" w:cstheme="majorHAnsi"/>
          <w:kern w:val="0"/>
          <w:shd w:val="clear" w:color="auto" w:fill="FFFFFF"/>
          <w:lang w:eastAsia="en-GB"/>
          <w14:ligatures w14:val="none"/>
        </w:rPr>
        <w:t>. Lanvin would have placed this beautiful advertisement</w:t>
      </w:r>
      <w:r>
        <w:rPr>
          <w:rFonts w:asciiTheme="majorHAnsi" w:hAnsiTheme="majorHAnsi" w:cstheme="majorHAnsi"/>
        </w:rPr>
        <w:t xml:space="preserve"> in exclusive fashion magazines such as </w:t>
      </w:r>
      <w:r w:rsidRPr="00766AA6">
        <w:rPr>
          <w:rFonts w:asciiTheme="majorHAnsi" w:hAnsiTheme="majorHAnsi" w:cstheme="majorHAnsi"/>
          <w:i/>
          <w:iCs/>
        </w:rPr>
        <w:t xml:space="preserve">Vogue </w:t>
      </w:r>
      <w:r>
        <w:rPr>
          <w:rFonts w:asciiTheme="majorHAnsi" w:hAnsiTheme="majorHAnsi" w:cstheme="majorHAnsi"/>
        </w:rPr>
        <w:t xml:space="preserve">and </w:t>
      </w:r>
      <w:r w:rsidRPr="00766AA6">
        <w:rPr>
          <w:rFonts w:asciiTheme="majorHAnsi" w:hAnsiTheme="majorHAnsi" w:cstheme="majorHAnsi"/>
          <w:i/>
          <w:iCs/>
        </w:rPr>
        <w:t>Harper’s Bazaar.</w:t>
      </w:r>
      <w:r>
        <w:rPr>
          <w:rFonts w:asciiTheme="majorHAnsi" w:hAnsiTheme="majorHAnsi" w:cstheme="majorHAnsi"/>
        </w:rPr>
        <w:t xml:space="preserve"> </w:t>
      </w:r>
    </w:p>
    <w:p w14:paraId="2EF8B20B" w14:textId="77777777" w:rsidR="00A9366A" w:rsidRDefault="00A9366A" w:rsidP="00A9366A">
      <w:pPr>
        <w:spacing w:line="240" w:lineRule="auto"/>
        <w:rPr>
          <w:rFonts w:asciiTheme="majorHAnsi" w:hAnsiTheme="majorHAnsi" w:cstheme="majorHAnsi"/>
          <w:b/>
          <w:bCs/>
        </w:rPr>
      </w:pPr>
    </w:p>
    <w:p w14:paraId="15D32844" w14:textId="77777777" w:rsidR="00A9366A" w:rsidRDefault="00A9366A" w:rsidP="00A9366A">
      <w:pPr>
        <w:spacing w:line="240" w:lineRule="auto"/>
        <w:rPr>
          <w:rFonts w:asciiTheme="majorHAnsi" w:hAnsiTheme="majorHAnsi" w:cstheme="majorHAnsi"/>
          <w:b/>
          <w:bCs/>
        </w:rPr>
      </w:pPr>
    </w:p>
    <w:p w14:paraId="60BC6B21" w14:textId="77777777" w:rsidR="00A9366A" w:rsidRDefault="00A9366A" w:rsidP="00A9366A">
      <w:pPr>
        <w:spacing w:line="240" w:lineRule="auto"/>
        <w:rPr>
          <w:rFonts w:asciiTheme="majorHAnsi" w:hAnsiTheme="majorHAnsi" w:cstheme="majorHAnsi"/>
          <w:b/>
          <w:bCs/>
        </w:rPr>
      </w:pPr>
    </w:p>
    <w:p w14:paraId="3766B432" w14:textId="77777777" w:rsidR="00A9366A" w:rsidRPr="00686009" w:rsidRDefault="00A9366A" w:rsidP="00A9366A">
      <w:pPr>
        <w:shd w:val="clear" w:color="auto" w:fill="FFFFFF"/>
        <w:spacing w:after="0" w:line="240" w:lineRule="auto"/>
        <w:rPr>
          <w:rFonts w:asciiTheme="majorHAnsi" w:eastAsia="Times New Roman" w:hAnsiTheme="majorHAnsi" w:cstheme="majorHAnsi"/>
          <w:b/>
          <w:bCs/>
          <w:kern w:val="0"/>
          <w:lang w:eastAsia="en-GB"/>
          <w14:ligatures w14:val="none"/>
        </w:rPr>
      </w:pPr>
      <w:r w:rsidRPr="00686009">
        <w:rPr>
          <w:rFonts w:asciiTheme="majorHAnsi" w:eastAsia="Times New Roman" w:hAnsiTheme="majorHAnsi" w:cstheme="majorHAnsi"/>
          <w:b/>
          <w:bCs/>
          <w:kern w:val="0"/>
          <w:lang w:eastAsia="en-GB"/>
          <w14:ligatures w14:val="none"/>
        </w:rPr>
        <w:t>0502</w:t>
      </w:r>
    </w:p>
    <w:p w14:paraId="7A1BA885" w14:textId="77777777" w:rsidR="00A9366A" w:rsidRDefault="00A9366A" w:rsidP="00A9366A">
      <w:pPr>
        <w:shd w:val="clear" w:color="auto" w:fill="FFFFFF"/>
        <w:spacing w:after="0" w:line="240" w:lineRule="auto"/>
        <w:rPr>
          <w:rFonts w:asciiTheme="majorHAnsi" w:eastAsia="Times New Roman" w:hAnsiTheme="majorHAnsi" w:cstheme="majorHAnsi"/>
          <w:b/>
          <w:bCs/>
          <w:kern w:val="0"/>
          <w:lang w:eastAsia="en-GB"/>
          <w14:ligatures w14:val="none"/>
        </w:rPr>
      </w:pPr>
      <w:r w:rsidRPr="00686009">
        <w:rPr>
          <w:rFonts w:asciiTheme="majorHAnsi" w:eastAsia="Times New Roman" w:hAnsiTheme="majorHAnsi" w:cstheme="majorHAnsi"/>
          <w:b/>
          <w:bCs/>
          <w:kern w:val="0"/>
          <w:lang w:eastAsia="en-GB"/>
          <w14:ligatures w14:val="none"/>
        </w:rPr>
        <w:t>Sally Victor rose hat, New York, c. 1960</w:t>
      </w:r>
    </w:p>
    <w:p w14:paraId="121CE5AA" w14:textId="77777777" w:rsidR="00A9366A" w:rsidRDefault="00A9366A" w:rsidP="00A9366A">
      <w:pPr>
        <w:shd w:val="clear" w:color="auto" w:fill="FFFFFF"/>
        <w:spacing w:after="0" w:line="240" w:lineRule="auto"/>
        <w:rPr>
          <w:rFonts w:asciiTheme="majorHAnsi" w:eastAsia="Times New Roman" w:hAnsiTheme="majorHAnsi" w:cstheme="majorHAnsi"/>
          <w:b/>
          <w:bCs/>
          <w:kern w:val="0"/>
          <w:lang w:eastAsia="en-GB"/>
          <w14:ligatures w14:val="none"/>
        </w:rPr>
      </w:pPr>
    </w:p>
    <w:p w14:paraId="79A35B3C" w14:textId="77777777" w:rsidR="00A9366A" w:rsidRDefault="00A9366A" w:rsidP="00A9366A">
      <w:pPr>
        <w:shd w:val="clear" w:color="auto" w:fill="FFFFFF"/>
        <w:spacing w:after="0" w:line="240" w:lineRule="auto"/>
        <w:rPr>
          <w:rFonts w:asciiTheme="majorHAnsi" w:eastAsia="Times New Roman" w:hAnsiTheme="majorHAnsi" w:cstheme="majorHAnsi"/>
          <w:kern w:val="0"/>
          <w:lang w:eastAsia="en-GB"/>
          <w14:ligatures w14:val="none"/>
        </w:rPr>
      </w:pPr>
      <w:r>
        <w:rPr>
          <w:rFonts w:asciiTheme="majorHAnsi" w:eastAsia="Times New Roman" w:hAnsiTheme="majorHAnsi" w:cstheme="majorHAnsi"/>
          <w:kern w:val="0"/>
          <w:lang w:eastAsia="en-GB"/>
          <w14:ligatures w14:val="none"/>
        </w:rPr>
        <w:t xml:space="preserve">Together with Lilly </w:t>
      </w:r>
      <w:bookmarkStart w:id="0" w:name="_Hlk170035293"/>
      <w:proofErr w:type="spellStart"/>
      <w:r>
        <w:rPr>
          <w:rFonts w:asciiTheme="majorHAnsi" w:eastAsia="Times New Roman" w:hAnsiTheme="majorHAnsi" w:cstheme="majorHAnsi"/>
          <w:kern w:val="0"/>
          <w:lang w:eastAsia="en-GB"/>
          <w14:ligatures w14:val="none"/>
        </w:rPr>
        <w:t>Daché</w:t>
      </w:r>
      <w:proofErr w:type="spellEnd"/>
      <w:r>
        <w:rPr>
          <w:rFonts w:asciiTheme="majorHAnsi" w:eastAsia="Times New Roman" w:hAnsiTheme="majorHAnsi" w:cstheme="majorHAnsi"/>
          <w:kern w:val="0"/>
          <w:lang w:eastAsia="en-GB"/>
          <w14:ligatures w14:val="none"/>
        </w:rPr>
        <w:t xml:space="preserve"> </w:t>
      </w:r>
      <w:bookmarkEnd w:id="0"/>
      <w:r>
        <w:rPr>
          <w:rFonts w:asciiTheme="majorHAnsi" w:eastAsia="Times New Roman" w:hAnsiTheme="majorHAnsi" w:cstheme="majorHAnsi"/>
          <w:kern w:val="0"/>
          <w:lang w:eastAsia="en-GB"/>
          <w14:ligatures w14:val="none"/>
        </w:rPr>
        <w:t xml:space="preserve">and Mr John, Sally Victor (1905-77) became known as the ‘Big Three’ of New York’s millinery industry. Although she was highly creative; became one of 1950s America’s most successful business women whose clients included Judy Garland, Irene Dunne, Queen Elizabeth </w:t>
      </w:r>
      <w:proofErr w:type="spellStart"/>
      <w:r>
        <w:rPr>
          <w:rFonts w:asciiTheme="majorHAnsi" w:eastAsia="Times New Roman" w:hAnsiTheme="majorHAnsi" w:cstheme="majorHAnsi"/>
          <w:kern w:val="0"/>
          <w:lang w:eastAsia="en-GB"/>
          <w14:ligatures w14:val="none"/>
        </w:rPr>
        <w:t>ll</w:t>
      </w:r>
      <w:proofErr w:type="spellEnd"/>
      <w:r>
        <w:rPr>
          <w:rFonts w:asciiTheme="majorHAnsi" w:eastAsia="Times New Roman" w:hAnsiTheme="majorHAnsi" w:cstheme="majorHAnsi"/>
          <w:kern w:val="0"/>
          <w:lang w:eastAsia="en-GB"/>
          <w14:ligatures w14:val="none"/>
        </w:rPr>
        <w:t xml:space="preserve"> and Eleanor Roosevelt, her name has become less well known than that of </w:t>
      </w:r>
      <w:proofErr w:type="spellStart"/>
      <w:r>
        <w:rPr>
          <w:rFonts w:asciiTheme="majorHAnsi" w:eastAsia="Times New Roman" w:hAnsiTheme="majorHAnsi" w:cstheme="majorHAnsi"/>
          <w:kern w:val="0"/>
          <w:lang w:eastAsia="en-GB"/>
          <w14:ligatures w14:val="none"/>
        </w:rPr>
        <w:t>Daché</w:t>
      </w:r>
      <w:proofErr w:type="spellEnd"/>
      <w:r>
        <w:rPr>
          <w:rFonts w:asciiTheme="majorHAnsi" w:eastAsia="Times New Roman" w:hAnsiTheme="majorHAnsi" w:cstheme="majorHAnsi"/>
          <w:kern w:val="0"/>
          <w:lang w:eastAsia="en-GB"/>
          <w14:ligatures w14:val="none"/>
        </w:rPr>
        <w:t xml:space="preserve"> and John. </w:t>
      </w:r>
    </w:p>
    <w:p w14:paraId="0AEFFAA5" w14:textId="77777777" w:rsidR="00A9366A" w:rsidRDefault="00A9366A" w:rsidP="00A9366A">
      <w:pPr>
        <w:shd w:val="clear" w:color="auto" w:fill="FFFFFF"/>
        <w:spacing w:after="0" w:line="240" w:lineRule="auto"/>
        <w:rPr>
          <w:rFonts w:asciiTheme="majorHAnsi" w:eastAsia="Times New Roman" w:hAnsiTheme="majorHAnsi" w:cstheme="majorHAnsi"/>
          <w:kern w:val="0"/>
          <w:lang w:eastAsia="en-GB"/>
          <w14:ligatures w14:val="none"/>
        </w:rPr>
      </w:pPr>
    </w:p>
    <w:p w14:paraId="336F4A82" w14:textId="77777777" w:rsidR="00A9366A" w:rsidRPr="008C70EC" w:rsidRDefault="00A9366A" w:rsidP="00A9366A">
      <w:pPr>
        <w:shd w:val="clear" w:color="auto" w:fill="FFFFFF"/>
        <w:spacing w:after="0" w:line="240" w:lineRule="auto"/>
        <w:rPr>
          <w:rFonts w:asciiTheme="majorHAnsi" w:eastAsia="Times New Roman" w:hAnsiTheme="majorHAnsi" w:cstheme="majorHAnsi"/>
          <w:kern w:val="0"/>
          <w:lang w:eastAsia="en-GB"/>
          <w14:ligatures w14:val="none"/>
        </w:rPr>
      </w:pPr>
      <w:r>
        <w:rPr>
          <w:rFonts w:asciiTheme="majorHAnsi" w:eastAsia="Times New Roman" w:hAnsiTheme="majorHAnsi" w:cstheme="majorHAnsi"/>
          <w:kern w:val="0"/>
          <w:lang w:eastAsia="en-GB"/>
          <w14:ligatures w14:val="none"/>
        </w:rPr>
        <w:t>Victor started her career making hats for Macy’s in 1924. She opened her own studio on East 53</w:t>
      </w:r>
      <w:r w:rsidRPr="008C70EC">
        <w:rPr>
          <w:rFonts w:asciiTheme="majorHAnsi" w:eastAsia="Times New Roman" w:hAnsiTheme="majorHAnsi" w:cstheme="majorHAnsi"/>
          <w:kern w:val="0"/>
          <w:vertAlign w:val="superscript"/>
          <w:lang w:eastAsia="en-GB"/>
          <w14:ligatures w14:val="none"/>
        </w:rPr>
        <w:t>rd</w:t>
      </w:r>
      <w:r>
        <w:rPr>
          <w:rFonts w:asciiTheme="majorHAnsi" w:eastAsia="Times New Roman" w:hAnsiTheme="majorHAnsi" w:cstheme="majorHAnsi"/>
          <w:kern w:val="0"/>
          <w:lang w:eastAsia="en-GB"/>
          <w14:ligatures w14:val="none"/>
        </w:rPr>
        <w:t xml:space="preserve"> Street in 1934. She drew much of her inspiration from art exhibitions and architecture and was celebrated for the concentric and collapsible hat constructions she developed throughout her career. Rather than decorate a hat with artificial roses, the milliner created a rose form; It comprises synthetic fibre rose petals over a pill box hat with dark pink velvet bow at centre front. It may have been inspired by surrealist </w:t>
      </w:r>
      <w:r>
        <w:rPr>
          <w:rFonts w:asciiTheme="majorHAnsi" w:hAnsiTheme="majorHAnsi" w:cstheme="majorHAnsi"/>
        </w:rPr>
        <w:t xml:space="preserve">Salvador Dali’s painting </w:t>
      </w:r>
      <w:r w:rsidRPr="00660442">
        <w:rPr>
          <w:rFonts w:asciiTheme="majorHAnsi" w:hAnsiTheme="majorHAnsi" w:cstheme="majorHAnsi"/>
          <w:i/>
          <w:iCs/>
        </w:rPr>
        <w:t>Woman with a Head of R</w:t>
      </w:r>
      <w:r>
        <w:rPr>
          <w:rFonts w:asciiTheme="majorHAnsi" w:hAnsiTheme="majorHAnsi" w:cstheme="majorHAnsi"/>
          <w:i/>
          <w:iCs/>
        </w:rPr>
        <w:t>os</w:t>
      </w:r>
      <w:r w:rsidRPr="00660442">
        <w:rPr>
          <w:rFonts w:asciiTheme="majorHAnsi" w:hAnsiTheme="majorHAnsi" w:cstheme="majorHAnsi"/>
          <w:i/>
          <w:iCs/>
        </w:rPr>
        <w:t>es</w:t>
      </w:r>
      <w:r>
        <w:rPr>
          <w:rFonts w:asciiTheme="majorHAnsi" w:hAnsiTheme="majorHAnsi" w:cstheme="majorHAnsi"/>
        </w:rPr>
        <w:t xml:space="preserve"> (1935), which was translated for the cover of American </w:t>
      </w:r>
      <w:r w:rsidRPr="008C70EC">
        <w:rPr>
          <w:rFonts w:asciiTheme="majorHAnsi" w:hAnsiTheme="majorHAnsi" w:cstheme="majorHAnsi"/>
          <w:i/>
          <w:iCs/>
        </w:rPr>
        <w:t>Vogue</w:t>
      </w:r>
      <w:r>
        <w:rPr>
          <w:rFonts w:asciiTheme="majorHAnsi" w:hAnsiTheme="majorHAnsi" w:cstheme="majorHAnsi"/>
        </w:rPr>
        <w:t>, 1 June 1939. Or the convention for likening the</w:t>
      </w:r>
      <w:r>
        <w:rPr>
          <w:rFonts w:asciiTheme="majorHAnsi" w:eastAsia="Times New Roman" w:hAnsiTheme="majorHAnsi" w:cstheme="majorHAnsi"/>
          <w:kern w:val="0"/>
          <w:lang w:eastAsia="en-GB"/>
          <w14:ligatures w14:val="none"/>
        </w:rPr>
        <w:t xml:space="preserve"> female body, most notably the head and vulva, to a rose in full bloom. Victor was a member of the Edward C. Blum Design Laboratory and often used the Brooklyn Museum’s collections to derive inspiration. She retired in 1965.</w:t>
      </w:r>
    </w:p>
    <w:p w14:paraId="35553F27" w14:textId="77777777" w:rsidR="00A9366A" w:rsidRDefault="00A9366A" w:rsidP="00A9366A"/>
    <w:sectPr w:rsidR="00A936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66A"/>
    <w:rsid w:val="0021540B"/>
    <w:rsid w:val="006951AF"/>
    <w:rsid w:val="007E6C10"/>
    <w:rsid w:val="009375BC"/>
    <w:rsid w:val="00A9366A"/>
    <w:rsid w:val="00DB0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94606"/>
  <w15:chartTrackingRefBased/>
  <w15:docId w15:val="{99523E67-05C6-4A1A-BBE6-216DF239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66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9366A"/>
    <w:rPr>
      <w:color w:val="0000FF"/>
      <w:u w:val="single"/>
    </w:rPr>
  </w:style>
  <w:style w:type="character" w:customStyle="1" w:styleId="h--detail-person-years">
    <w:name w:val="h--detail-person-years"/>
    <w:basedOn w:val="DefaultParagraphFont"/>
    <w:rsid w:val="00A93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604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nityfair.com/style/2023/01/jackie-kennedy-wedding-d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1397</Words>
  <Characters>7967</Characters>
  <Application>Microsoft Office Word</Application>
  <DocSecurity>0</DocSecurity>
  <Lines>66</Lines>
  <Paragraphs>18</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 La Haye</dc:creator>
  <cp:keywords/>
  <dc:description/>
  <cp:lastModifiedBy>Amy De La Haye</cp:lastModifiedBy>
  <cp:revision>2</cp:revision>
  <dcterms:created xsi:type="dcterms:W3CDTF">2024-06-24T11:53:00Z</dcterms:created>
  <dcterms:modified xsi:type="dcterms:W3CDTF">2024-06-24T11:53:00Z</dcterms:modified>
</cp:coreProperties>
</file>