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9AB09" w14:textId="10E55A6D" w:rsidR="0065227F" w:rsidRDefault="00C41CFC" w:rsidP="0065227F">
      <w:pPr>
        <w:spacing w:line="360" w:lineRule="auto"/>
        <w:rPr>
          <w:b/>
          <w:bCs/>
        </w:rPr>
      </w:pPr>
      <w:r w:rsidRPr="00C41CFC">
        <w:rPr>
          <w:b/>
          <w:bCs/>
        </w:rPr>
        <w:t>Brand Governance in the Platform Economy: From Political to Regulatory Recognition</w:t>
      </w:r>
    </w:p>
    <w:p w14:paraId="3CDF82C1" w14:textId="19CA595C" w:rsidR="00C41CFC" w:rsidRPr="000145DE" w:rsidRDefault="000145DE" w:rsidP="0065227F">
      <w:pPr>
        <w:spacing w:line="360" w:lineRule="auto"/>
      </w:pPr>
      <w:r w:rsidRPr="000145DE">
        <w:t>Marco Scalvini</w:t>
      </w:r>
      <w:r>
        <w:t>, University of Arts London (UAL)</w:t>
      </w:r>
    </w:p>
    <w:p w14:paraId="3294D73F" w14:textId="77777777" w:rsidR="000145DE" w:rsidRPr="00C141B9" w:rsidRDefault="000145DE" w:rsidP="0065227F">
      <w:pPr>
        <w:spacing w:line="360" w:lineRule="auto"/>
        <w:rPr>
          <w:b/>
          <w:bCs/>
        </w:rPr>
      </w:pPr>
    </w:p>
    <w:p w14:paraId="06337941" w14:textId="49CAC7F6" w:rsidR="00274591" w:rsidRPr="00F2693C" w:rsidRDefault="0065227F" w:rsidP="00AE4E32">
      <w:pPr>
        <w:spacing w:line="360" w:lineRule="auto"/>
        <w:rPr>
          <w:b/>
          <w:bCs/>
        </w:rPr>
      </w:pPr>
      <w:r w:rsidRPr="00C141B9">
        <w:rPr>
          <w:b/>
          <w:bCs/>
        </w:rPr>
        <w:t>Abstract</w:t>
      </w:r>
    </w:p>
    <w:p w14:paraId="1870F616" w14:textId="77777777" w:rsidR="00C41CFC" w:rsidRPr="00C41CFC" w:rsidRDefault="00C41CFC" w:rsidP="00FD6F0D">
      <w:pPr>
        <w:spacing w:line="360" w:lineRule="auto"/>
      </w:pPr>
      <w:r w:rsidRPr="00C41CFC">
        <w:t xml:space="preserve">This article reconceptualizes corporate advocacy as brand governance, a techno-normative promotional practice that regulates the conditions of political visibility within networked publics. Moving beyond normative evaluations of authenticity, the analysis examines how advocacy campaigns function as mechanisms that interact with platform affordances to render specific grievances legible while erasing others. Drawing on a </w:t>
      </w:r>
      <w:proofErr w:type="spellStart"/>
      <w:r w:rsidRPr="00C41CFC">
        <w:t>sociosemiotic</w:t>
      </w:r>
      <w:proofErr w:type="spellEnd"/>
      <w:r w:rsidRPr="00C41CFC">
        <w:t xml:space="preserve"> analysis of global advocacy campaigns (2017–2022), the study identifies three strategies—Visionary, Sensitive, and Reflexive—that organize affective registers to optimize injustice for algorithmic valorization. The article advances a theoretical distinction between </w:t>
      </w:r>
      <w:r w:rsidRPr="00C41CFC">
        <w:rPr>
          <w:i/>
          <w:iCs/>
        </w:rPr>
        <w:t>political recognition</w:t>
      </w:r>
      <w:r w:rsidRPr="00C41CFC">
        <w:t> and </w:t>
      </w:r>
      <w:r w:rsidRPr="00C41CFC">
        <w:rPr>
          <w:i/>
          <w:iCs/>
        </w:rPr>
        <w:t>regulatory recognition</w:t>
      </w:r>
      <w:r w:rsidRPr="00C41CFC">
        <w:t>. While political recognition acknowledges claims in their structural and collective force, regulatory recognition extends legitimacy only when claims align with the affective and reputational requirements of the promotional order. The analysis argues that brand governance operates primarily in this regulatory mode, producing ontological erasure by filtering out political subjects who refuse to translate their demands into sanctioned, individualized emotions. Ultimately, this dynamic reconfigures the parameters of political life, projecting Global North standards of visibility as universal while structurally marginalizing grievances that resist the metrics of engagement.</w:t>
      </w:r>
    </w:p>
    <w:p w14:paraId="70EF2C90" w14:textId="77777777" w:rsidR="00C41CFC" w:rsidRDefault="00C41CFC" w:rsidP="00FD6F0D">
      <w:pPr>
        <w:spacing w:line="360" w:lineRule="auto"/>
      </w:pPr>
    </w:p>
    <w:p w14:paraId="561EA194" w14:textId="409D6316" w:rsidR="00FD6F0D" w:rsidRPr="00FD6F0D" w:rsidRDefault="00FD6F0D" w:rsidP="00FD6F0D">
      <w:pPr>
        <w:spacing w:line="360" w:lineRule="auto"/>
        <w:rPr>
          <w:lang w:val="en-GB"/>
        </w:rPr>
      </w:pPr>
      <w:r w:rsidRPr="00FD6F0D">
        <w:rPr>
          <w:b/>
          <w:bCs/>
          <w:lang w:val="en-GB"/>
        </w:rPr>
        <w:t>Keywords:</w:t>
      </w:r>
      <w:r w:rsidRPr="00FD6F0D">
        <w:rPr>
          <w:lang w:val="en-GB"/>
        </w:rPr>
        <w:t> </w:t>
      </w:r>
      <w:r w:rsidR="0013432D" w:rsidRPr="0013432D">
        <w:t>Brand, Algorithmic Visibility, Ontological Erasure, Affective Capitalism, Platform Politics, Corporate Advocacy.</w:t>
      </w:r>
    </w:p>
    <w:p w14:paraId="301939B2" w14:textId="77777777" w:rsidR="0065227F" w:rsidRPr="00C141B9" w:rsidRDefault="0065227F" w:rsidP="00AE4E32">
      <w:pPr>
        <w:spacing w:line="360" w:lineRule="auto"/>
      </w:pPr>
      <w:r w:rsidRPr="00C141B9">
        <w:t xml:space="preserve"> </w:t>
      </w:r>
    </w:p>
    <w:p w14:paraId="50063DD5" w14:textId="5CF6D878" w:rsidR="00F27B44" w:rsidRDefault="00C27F58" w:rsidP="00F27B44">
      <w:r>
        <w:t xml:space="preserve">Total words </w:t>
      </w:r>
      <w:r w:rsidR="00741F53">
        <w:t>8</w:t>
      </w:r>
      <w:r w:rsidR="00FA7451">
        <w:t>4</w:t>
      </w:r>
      <w:r w:rsidR="00741F53">
        <w:t>00</w:t>
      </w:r>
    </w:p>
    <w:p w14:paraId="5DAC01C6" w14:textId="77777777" w:rsidR="00C27F58" w:rsidRPr="00F27B44" w:rsidRDefault="00C27F58" w:rsidP="00F27B44"/>
    <w:p w14:paraId="4813A07A" w14:textId="77777777" w:rsidR="00A9125F" w:rsidRDefault="00A9125F" w:rsidP="00A9125F">
      <w:pPr>
        <w:spacing w:line="480" w:lineRule="auto"/>
        <w:jc w:val="both"/>
        <w:rPr>
          <w:b/>
          <w:bCs/>
        </w:rPr>
      </w:pPr>
    </w:p>
    <w:p w14:paraId="07B2BB1A" w14:textId="77777777" w:rsidR="00F2693C" w:rsidRDefault="00F2693C">
      <w:pPr>
        <w:rPr>
          <w:b/>
          <w:bCs/>
        </w:rPr>
      </w:pPr>
      <w:r>
        <w:rPr>
          <w:b/>
          <w:bCs/>
        </w:rPr>
        <w:br w:type="page"/>
      </w:r>
    </w:p>
    <w:p w14:paraId="2D614ECF" w14:textId="772CAB40" w:rsidR="00A9125F" w:rsidRDefault="00A9125F" w:rsidP="00A9125F">
      <w:pPr>
        <w:spacing w:line="360" w:lineRule="auto"/>
        <w:rPr>
          <w:b/>
          <w:bCs/>
        </w:rPr>
      </w:pPr>
      <w:r w:rsidRPr="00C41CFC">
        <w:rPr>
          <w:b/>
          <w:bCs/>
        </w:rPr>
        <w:lastRenderedPageBreak/>
        <w:t>Brand Governance in the Platform Economy: From Political to Regulatory Recognition</w:t>
      </w:r>
    </w:p>
    <w:p w14:paraId="6BABD74E" w14:textId="77777777" w:rsidR="00A9125F" w:rsidRPr="00A9125F" w:rsidRDefault="00A9125F" w:rsidP="00A9125F">
      <w:pPr>
        <w:spacing w:line="360" w:lineRule="auto"/>
        <w:rPr>
          <w:b/>
          <w:bCs/>
        </w:rPr>
      </w:pPr>
    </w:p>
    <w:p w14:paraId="2951A60B" w14:textId="1F7CDD92" w:rsidR="00A9125F" w:rsidRPr="00A9125F" w:rsidRDefault="00A9125F" w:rsidP="00A9125F">
      <w:pPr>
        <w:spacing w:line="480" w:lineRule="auto"/>
        <w:ind w:firstLine="720"/>
        <w:jc w:val="both"/>
      </w:pPr>
      <w:r w:rsidRPr="00A9125F">
        <w:t xml:space="preserve">Recent corporate withdrawals from initiatives such as Diversity, Equity, and Inclusion (DEI) are frequently analyzed as failures of consistency or deficits in organizational authenticity (Rim et al., 2024; Villagra et al., 2022). These critiques, often relying on the metaphor of </w:t>
      </w:r>
      <w:r w:rsidR="007F4090">
        <w:t>‘</w:t>
      </w:r>
      <w:r w:rsidRPr="00A9125F">
        <w:t>woke-washing,</w:t>
      </w:r>
      <w:r w:rsidR="007F4090">
        <w:t>’</w:t>
      </w:r>
      <w:r w:rsidRPr="00A9125F">
        <w:t xml:space="preserve"> presuppose that the corporation functions as a moral subject bound by an obligation to ideological positions (Flight &amp; Coker, 2022; Khamis, 2022). This article contests that premise, arguing instead that such strategic shifts disclose the structural logic of brand governance</w:t>
      </w:r>
      <w:r w:rsidRPr="00A9125F">
        <w:t xml:space="preserve"> </w:t>
      </w:r>
      <w:r w:rsidRPr="00A9125F">
        <w:t>defined here as a techno-normative promotional practice that regulates the conditions of political visibility within networked publics.</w:t>
      </w:r>
    </w:p>
    <w:p w14:paraId="2A0641B7" w14:textId="77777777" w:rsidR="007F4090" w:rsidRPr="007F4090" w:rsidRDefault="007F4090" w:rsidP="00741F53">
      <w:pPr>
        <w:spacing w:line="480" w:lineRule="auto"/>
        <w:ind w:firstLine="720"/>
        <w:jc w:val="both"/>
      </w:pPr>
      <w:r w:rsidRPr="007F4090">
        <w:t xml:space="preserve">Rather than assessing whether these advocacy campaigns are authentic or performative (Vredenburg et al., 2020; </w:t>
      </w:r>
      <w:proofErr w:type="spellStart"/>
      <w:r w:rsidRPr="007F4090">
        <w:t>Sobande</w:t>
      </w:r>
      <w:proofErr w:type="spellEnd"/>
      <w:r w:rsidRPr="007F4090">
        <w:t>, 2019), the analysis shifts focus to their structural function as regulatory mechanisms. Unlike approaches that treat branding primarily as cultural expression (Holt, 2002), brand governance emphasizes how promotional communication interacts with platform affordances (Bucher, 2018) to establish thresholds of legibility. It regulates the emotional repertoires through which marketplace dissent becomes intelligible, echoing Orgad and Gill’s (2022) analysis of affective norms but situating them within the logic of platform visibility (Cotter, 2019). Brands, therefore, do not govern through coercion but through communicative regulation. They structure recognition by determining whose grievances can be validated, under which emotional codes, and within which grammars of legitimacy (</w:t>
      </w:r>
      <w:proofErr w:type="spellStart"/>
      <w:r w:rsidRPr="007F4090">
        <w:t>Boltanski</w:t>
      </w:r>
      <w:proofErr w:type="spellEnd"/>
      <w:r w:rsidRPr="007F4090">
        <w:t xml:space="preserve"> &amp; </w:t>
      </w:r>
      <w:proofErr w:type="spellStart"/>
      <w:r w:rsidRPr="007F4090">
        <w:t>Thévenot</w:t>
      </w:r>
      <w:proofErr w:type="spellEnd"/>
      <w:r w:rsidRPr="007F4090">
        <w:t>, 2006) capable of circulating within the platform economy.</w:t>
      </w:r>
    </w:p>
    <w:p w14:paraId="1F959361" w14:textId="78BA9C2C" w:rsidR="00683063" w:rsidRPr="00C41CFC" w:rsidRDefault="00725C80" w:rsidP="00741F53">
      <w:pPr>
        <w:spacing w:line="480" w:lineRule="auto"/>
        <w:ind w:firstLine="720"/>
        <w:jc w:val="both"/>
      </w:pPr>
      <w:r w:rsidRPr="00C41CFC">
        <w:t>This dynamic is particularly evident in corporate responses to the demands of networked publics (</w:t>
      </w:r>
      <w:r w:rsidR="000F7D99" w:rsidRPr="00C41CFC">
        <w:t>B</w:t>
      </w:r>
      <w:r w:rsidRPr="00C41CFC">
        <w:t xml:space="preserve">oyd, 2010; </w:t>
      </w:r>
      <w:proofErr w:type="spellStart"/>
      <w:r w:rsidRPr="00C41CFC">
        <w:t>Papacharissi</w:t>
      </w:r>
      <w:proofErr w:type="spellEnd"/>
      <w:r w:rsidRPr="00C41CFC">
        <w:t>, 2015), where high-profile movements such as Black Lives Matter, the climate crisis, and #MeToo have forced brands to navigate volatile, algorithmically amplified pressure. These moments expose how global brands participate in advocacy not by enabling open participation but by delimiting visibility through techno-</w:t>
      </w:r>
      <w:r w:rsidRPr="00C41CFC">
        <w:lastRenderedPageBreak/>
        <w:t xml:space="preserve">normative strategies. This framework draws on Lessig’s (1999) observation that code functions as regulation as well as Bucher’s (2018) argument that algorithms encode social norms to explain how commercial interfaces regulate political expression. </w:t>
      </w:r>
    </w:p>
    <w:p w14:paraId="23CC8300" w14:textId="0042019F" w:rsidR="0069139C" w:rsidRPr="00C41CFC" w:rsidRDefault="0069139C" w:rsidP="00725C80">
      <w:pPr>
        <w:spacing w:line="480" w:lineRule="auto"/>
        <w:ind w:firstLine="720"/>
        <w:jc w:val="both"/>
      </w:pPr>
      <w:r w:rsidRPr="00C41CFC">
        <w:t>This regulatory mechanism is exemplified by Nike’s deployment of racial-justice narratives on Twitter and YouTube</w:t>
      </w:r>
      <w:r w:rsidR="00F2693C">
        <w:t xml:space="preserve"> </w:t>
      </w:r>
      <w:r w:rsidR="00F2693C" w:rsidRPr="00C41CFC">
        <w:t>(Kiefer, 2020)</w:t>
      </w:r>
      <w:r w:rsidRPr="00C41CFC">
        <w:t>, which leveraged the platform’s bias for high-arousal content to valorize individual resilience while rendering structural critiques of labor exploitation algorithmically invisible. Similarly, Patagonia’s environmental advocacy mobilizes Instagram’s visual affordances to render ecology legible through lifestyle aesthetics</w:t>
      </w:r>
      <w:r w:rsidR="00F2693C">
        <w:t xml:space="preserve"> </w:t>
      </w:r>
      <w:r w:rsidR="00F2693C" w:rsidRPr="00C41CFC">
        <w:t>(Chang, 2021)</w:t>
      </w:r>
      <w:r w:rsidRPr="00C41CFC">
        <w:t>, a framing that legitimizes conservation while obscuring the systemic contradictions of capitalist growth behind curated imagery. Starbucks further illustrates this dynamic by promoting gender diversity as a highly visible marker of consumer identity</w:t>
      </w:r>
      <w:r w:rsidR="00F2693C">
        <w:t xml:space="preserve"> </w:t>
      </w:r>
      <w:r w:rsidR="00F2693C" w:rsidRPr="00C41CFC">
        <w:t>(Christie, 2020)</w:t>
      </w:r>
      <w:r w:rsidRPr="00C41CFC">
        <w:t>, while simultaneously rendering collective labor rights narratively inadmissible. This contradiction frequently destabilizes the brand’s engagement spaces, compelling it to police the very comment threads it ostensibly opens for dialogue</w:t>
      </w:r>
      <w:r w:rsidR="00F2693C">
        <w:t>.</w:t>
      </w:r>
      <w:r w:rsidRPr="00C41CFC">
        <w:t xml:space="preserve"> In each instance, the platform</w:t>
      </w:r>
      <w:r w:rsidR="00F2693C">
        <w:t>s</w:t>
      </w:r>
      <w:r w:rsidRPr="00C41CFC">
        <w:t xml:space="preserve"> do not merely host the message; its techno-normative logic </w:t>
      </w:r>
      <w:r w:rsidRPr="00C41CFC">
        <w:t>adjudicates which</w:t>
      </w:r>
      <w:r w:rsidRPr="00C41CFC">
        <w:t xml:space="preserve"> political claims can be amplified and which must be structurally displaced.</w:t>
      </w:r>
    </w:p>
    <w:p w14:paraId="02F8FD06" w14:textId="35C1524E" w:rsidR="00966105" w:rsidRPr="00C41CFC" w:rsidRDefault="00F2693C" w:rsidP="00725C80">
      <w:pPr>
        <w:spacing w:line="480" w:lineRule="auto"/>
        <w:ind w:firstLine="720"/>
        <w:jc w:val="both"/>
      </w:pPr>
      <w:r w:rsidRPr="00F2693C">
        <w:t xml:space="preserve">However, current scholarship has largely failed to theorize this transformation of advocacy into a mechanism </w:t>
      </w:r>
      <w:r w:rsidRPr="00F2693C">
        <w:t>of techno</w:t>
      </w:r>
      <w:r w:rsidRPr="00F2693C">
        <w:t>-normative regulation</w:t>
      </w:r>
      <w:r w:rsidR="00966105" w:rsidRPr="00F2693C">
        <w:t>.</w:t>
      </w:r>
      <w:r w:rsidR="00966105" w:rsidRPr="00C41CFC">
        <w:t> </w:t>
      </w:r>
      <w:r w:rsidR="00966105" w:rsidRPr="00C41CFC">
        <w:t>Instead, research</w:t>
      </w:r>
      <w:r w:rsidR="00966105" w:rsidRPr="00C41CFC">
        <w:t xml:space="preserve"> remains tethered to a functionalist logic that bifurcates into intent-oriented interrogations of authenticity and 'woke-washing' (Becker-Olsen et al., 2006; Vredenburg et al., 2020) or impact-oriented assessments of financial and relational outcomes (Kim &amp; Meganck, 2025; Wagner et al., 2020). While recent studies define advocacy through stance-taking (Bhagwat et al., 2020) or moral persuasion (Baur &amp; Wettstein, 2016), these accounts privilege the discursive act over the structural conditions of visibility. Even organizational communication research, which emphasizes relational maintenance (Kelleher, 2009), frequently overlooks the structural </w:t>
      </w:r>
      <w:r w:rsidR="00966105" w:rsidRPr="00C41CFC">
        <w:lastRenderedPageBreak/>
        <w:t>critique advanced by Logan (2021), who demonstrates that advocacy often substitutes symbolic gestures for structural accountability to sustain, rather than disrupt, conditions of inequality.</w:t>
      </w:r>
    </w:p>
    <w:p w14:paraId="15A62FCD" w14:textId="067D16EF" w:rsidR="00966105" w:rsidRPr="00C41CFC" w:rsidRDefault="00966105" w:rsidP="00E457E3">
      <w:pPr>
        <w:spacing w:line="480" w:lineRule="auto"/>
        <w:ind w:firstLine="720"/>
        <w:jc w:val="both"/>
      </w:pPr>
      <w:r w:rsidRPr="00C41CFC">
        <w:t xml:space="preserve">Critical media scholarship has begun to challenge the assumption that visibility guarantees recognition (Creech, 2020; </w:t>
      </w:r>
      <w:proofErr w:type="spellStart"/>
      <w:r w:rsidRPr="00C41CFC">
        <w:t>Couldry</w:t>
      </w:r>
      <w:proofErr w:type="spellEnd"/>
      <w:r w:rsidRPr="00C41CFC">
        <w:t>, 2010). Within this critical turn, Saha (2018, 2021) demonstrates how diversity discourse reproduces racial hierarchies, while Banet-Weiser (2012, 2018</w:t>
      </w:r>
      <w:r w:rsidR="00F2693C">
        <w:t xml:space="preserve">; Gille and </w:t>
      </w:r>
      <w:proofErr w:type="spellStart"/>
      <w:r w:rsidR="00F2693C">
        <w:t>Orgard</w:t>
      </w:r>
      <w:proofErr w:type="spellEnd"/>
      <w:r w:rsidR="00F2693C">
        <w:t>, 2022</w:t>
      </w:r>
      <w:r w:rsidRPr="00C41CFC">
        <w:t xml:space="preserve">) traces the commodification of </w:t>
      </w:r>
      <w:r w:rsidR="00F2693C">
        <w:t xml:space="preserve">activist and feminist </w:t>
      </w:r>
      <w:r w:rsidRPr="00C41CFC">
        <w:t xml:space="preserve">vocabularies within brand culture. However, a significant gap </w:t>
      </w:r>
      <w:proofErr w:type="gramStart"/>
      <w:r w:rsidRPr="00C41CFC">
        <w:t>remains:</w:t>
      </w:r>
      <w:proofErr w:type="gramEnd"/>
      <w:r w:rsidRPr="00C41CFC">
        <w:t xml:space="preserve"> scholarship has yet to fully articulate how this normative power interacts with the affordances of networked publics (</w:t>
      </w:r>
      <w:r w:rsidR="00F2693C">
        <w:t>B</w:t>
      </w:r>
      <w:r w:rsidRPr="00C41CFC">
        <w:t xml:space="preserve">oyd, 2010; Davis &amp; Chouinard, 2016) to produce specific regimes of visibility (Bucher, 2018). This insight fundamentally reframes the object of study. Rather than asking whether campaigns express authenticity or achieve impact, the critical task is to examine how brand governance defines the conditions of </w:t>
      </w:r>
      <w:r w:rsidR="00F2693C" w:rsidRPr="00C41CFC">
        <w:t>legibility (</w:t>
      </w:r>
      <w:r w:rsidRPr="00C41CFC">
        <w:t>Brighenti, 2007)—determining which grievances can appear, on what terms, and within which algorithmic and cultural grammars of legitimacy.</w:t>
      </w:r>
    </w:p>
    <w:p w14:paraId="5D0C9FB2" w14:textId="77777777" w:rsidR="00966105" w:rsidRPr="00C41CFC" w:rsidRDefault="00966105" w:rsidP="00966105">
      <w:pPr>
        <w:spacing w:line="480" w:lineRule="auto"/>
        <w:ind w:firstLine="720"/>
        <w:jc w:val="both"/>
      </w:pPr>
      <w:r w:rsidRPr="00C41CFC">
        <w:t>From this perspective, the central question is not whether advocacy benefits reputation, but how it structures the moral legibility of claims within platformed public spheres. To investigate this mechanism, the analysis is guided by two research questions, each operationalized through a distinct analytical dimension.</w:t>
      </w:r>
    </w:p>
    <w:p w14:paraId="48574FA6" w14:textId="146385E4" w:rsidR="00966105" w:rsidRPr="00C41CFC" w:rsidRDefault="00966105" w:rsidP="00966105">
      <w:pPr>
        <w:spacing w:line="480" w:lineRule="auto"/>
        <w:ind w:firstLine="720"/>
        <w:jc w:val="both"/>
      </w:pPr>
      <w:r w:rsidRPr="00C41CFC">
        <w:t xml:space="preserve">First, to determine how specific claims are rendered visible while others are systematically excluded (RQ1), I examine structural mechanisms of legibility. This dimension interrogates the institutional arrangements that establish the initial thresholds of appearance—determining who is permitted to enter the visible field. Second, to understand how admitted injustices are framed (RQ2), I analyze narrative operations of recognition. This dimension examines the discursive and affective processes that confer legitimacy upon certain grievances </w:t>
      </w:r>
      <w:r w:rsidRPr="00C41CFC">
        <w:lastRenderedPageBreak/>
        <w:t xml:space="preserve">through narrative prominence, while marginalizing or depoliticizing others. Together, these </w:t>
      </w:r>
      <w:r w:rsidR="004F5151" w:rsidRPr="00C41CFC">
        <w:t xml:space="preserve">two </w:t>
      </w:r>
      <w:r w:rsidRPr="00C41CFC">
        <w:t>dimensions demonstrate that the selective extension of recognition is not incidental but constitutive: advocacy campaigns function as a regulatory discourse that redefines the parameters through which justice becomes articulable and communicable in the platform economy.</w:t>
      </w:r>
    </w:p>
    <w:p w14:paraId="36D629ED" w14:textId="54CEFABC" w:rsidR="00074E8A" w:rsidRPr="00C41CFC" w:rsidRDefault="007E3092" w:rsidP="0067718C">
      <w:pPr>
        <w:spacing w:line="480" w:lineRule="auto"/>
        <w:ind w:firstLine="720"/>
        <w:jc w:val="both"/>
      </w:pPr>
      <w:r w:rsidRPr="00C41CFC">
        <w:t>The primary theoretical contribution of this article is the shift from analyzing brand advocacy as a crisis of authenticity</w:t>
      </w:r>
      <w:r w:rsidR="00D2386A" w:rsidRPr="00C41CFC">
        <w:t xml:space="preserve"> </w:t>
      </w:r>
      <w:r w:rsidRPr="00C41CFC">
        <w:t xml:space="preserve">(woke-washing) to analyzing it as a crisis of legibility (governance). By integrating critical platform studies with the philosophy of recognition, it establishes that brand governance functions as a techno-normative </w:t>
      </w:r>
      <w:r w:rsidR="00D2386A" w:rsidRPr="00C41CFC">
        <w:t>promotional practice</w:t>
      </w:r>
      <w:r w:rsidRPr="00C41CFC">
        <w:t> that produces ontological erasure—not by hiding the Other, but by granting visibility only on the condition that political agency is stripped away</w:t>
      </w:r>
      <w:r w:rsidR="0067718C" w:rsidRPr="00C41CFC">
        <w:t xml:space="preserve">. </w:t>
      </w:r>
      <w:r w:rsidR="00074E8A" w:rsidRPr="00C41CFC">
        <w:t xml:space="preserve">Although theoretical in orientation, the argument is grounded in empirical illustrations that reveal how these regulatory dynamics are enacted through the interplay of semiotic coding and </w:t>
      </w:r>
      <w:r w:rsidR="00966105" w:rsidRPr="00C41CFC">
        <w:t>platform affordances.</w:t>
      </w:r>
      <w:r w:rsidR="00074E8A" w:rsidRPr="00C41CFC">
        <w:t xml:space="preserve"> Ultimately, the analysis shifts focus from evaluating campaign performance to interrogating the </w:t>
      </w:r>
      <w:r w:rsidR="0067718C" w:rsidRPr="00C41CFC">
        <w:t>conditions</w:t>
      </w:r>
      <w:r w:rsidR="00074E8A" w:rsidRPr="00C41CFC">
        <w:t xml:space="preserve"> of visibility through which recognition itself is produced.</w:t>
      </w:r>
    </w:p>
    <w:p w14:paraId="226F0DE9" w14:textId="77777777" w:rsidR="007E3092" w:rsidRDefault="007E3092" w:rsidP="008A6B5C">
      <w:pPr>
        <w:spacing w:line="480" w:lineRule="auto"/>
        <w:ind w:firstLine="720"/>
        <w:jc w:val="both"/>
      </w:pPr>
    </w:p>
    <w:p w14:paraId="63C6A931" w14:textId="6A718F47" w:rsidR="009B5811" w:rsidRPr="00C141B9" w:rsidRDefault="00870597" w:rsidP="00645E8B">
      <w:pPr>
        <w:spacing w:line="480" w:lineRule="auto"/>
        <w:jc w:val="both"/>
        <w:rPr>
          <w:b/>
          <w:bCs/>
        </w:rPr>
      </w:pPr>
      <w:r w:rsidRPr="008354A4">
        <w:rPr>
          <w:b/>
          <w:bCs/>
        </w:rPr>
        <w:t>Theoretical Framework</w:t>
      </w:r>
      <w:r w:rsidR="00756C65" w:rsidRPr="008354A4">
        <w:rPr>
          <w:b/>
          <w:bCs/>
        </w:rPr>
        <w:t>: Conditions of Legibility and Recognition</w:t>
      </w:r>
      <w:r w:rsidR="0074079D" w:rsidRPr="00C141B9">
        <w:rPr>
          <w:b/>
          <w:bCs/>
        </w:rPr>
        <w:t xml:space="preserve"> </w:t>
      </w:r>
    </w:p>
    <w:p w14:paraId="17B24660" w14:textId="77777777" w:rsidR="00EF3623" w:rsidRPr="008354A4" w:rsidRDefault="00EF3623" w:rsidP="008354A4">
      <w:pPr>
        <w:spacing w:line="480" w:lineRule="auto"/>
        <w:ind w:firstLine="720"/>
        <w:jc w:val="both"/>
      </w:pPr>
      <w:r w:rsidRPr="008354A4">
        <w:t xml:space="preserve">A brand is conventionally understood as a symbolic construct maintained through communicative practices—logos, narratives, and design—that differentiate an organization while influencing how it is recognized by its publics (Lury, 2004; Moor, 2007; Holt, 2016). Within this semiotic tradition, scholars from Barthes (1983) and Eco (1976) to Danesi (2006) have demonstrated that brands do more than communicate values; they establish the cultural parameters of what can be said, felt, and validated. In this sense, branding is not a static entity but a relational process (Cornelissen, 2020), sustained through discursive practices where </w:t>
      </w:r>
      <w:r w:rsidRPr="008354A4">
        <w:lastRenderedPageBreak/>
        <w:t>organizational identity, consumer expectations, and cultural meanings intersect (Cheney, Christensen, &amp; Zorn, 2014; Schroeder &amp; Salzer-</w:t>
      </w:r>
      <w:proofErr w:type="spellStart"/>
      <w:r w:rsidRPr="008354A4">
        <w:t>Mörling</w:t>
      </w:r>
      <w:proofErr w:type="spellEnd"/>
      <w:r w:rsidRPr="008354A4">
        <w:t>, 2006).</w:t>
      </w:r>
    </w:p>
    <w:p w14:paraId="2D429EBA" w14:textId="7D71541E" w:rsidR="00EF3623" w:rsidRPr="008354A4" w:rsidRDefault="00EF3623" w:rsidP="008354A4">
      <w:pPr>
        <w:spacing w:line="480" w:lineRule="auto"/>
        <w:ind w:firstLine="720"/>
        <w:jc w:val="both"/>
      </w:pPr>
      <w:r w:rsidRPr="008354A4">
        <w:t xml:space="preserve">Yet, treating branding solely as a system of meaning-making risks overlooking its material and political function as a regulatory mechanism. As Arvidsson (2006, p. 7) argues, the brand is "an institutional embodiment of the logic of a new form of informational capital," acting not merely as a symbol but as a platform for action that organizes the very conditions under which publics emerge (Arvidsson &amp; </w:t>
      </w:r>
      <w:proofErr w:type="spellStart"/>
      <w:r w:rsidR="00D17660">
        <w:t>Caliadro</w:t>
      </w:r>
      <w:proofErr w:type="spellEnd"/>
      <w:r w:rsidRPr="008354A4">
        <w:t>, 201</w:t>
      </w:r>
      <w:r w:rsidR="00D17660">
        <w:t>6</w:t>
      </w:r>
      <w:r w:rsidRPr="008354A4">
        <w:t xml:space="preserve">). This emphasis aligns with Banet-Weiser’s (2012) and </w:t>
      </w:r>
      <w:proofErr w:type="spellStart"/>
      <w:r w:rsidRPr="008354A4">
        <w:t>Sobande’s</w:t>
      </w:r>
      <w:proofErr w:type="spellEnd"/>
      <w:r w:rsidRPr="008354A4">
        <w:t xml:space="preserve"> (2024) analyses of branding’s entanglement with cultural </w:t>
      </w:r>
      <w:proofErr w:type="gramStart"/>
      <w:r w:rsidRPr="008354A4">
        <w:t>politics, and</w:t>
      </w:r>
      <w:proofErr w:type="gramEnd"/>
      <w:r w:rsidRPr="008354A4">
        <w:t xml:space="preserve"> resonates with Kornberger’s (2010) account of how brands structure organizational practice. Here, the brand is not just a cultural expression but a device that organizes the distribution of power and authority.</w:t>
      </w:r>
    </w:p>
    <w:p w14:paraId="1E08BAFA" w14:textId="75910AC4" w:rsidR="008354A4" w:rsidRPr="008354A4" w:rsidRDefault="008354A4" w:rsidP="008354A4">
      <w:pPr>
        <w:spacing w:line="480" w:lineRule="auto"/>
        <w:ind w:firstLine="720"/>
        <w:jc w:val="both"/>
      </w:pPr>
      <w:r w:rsidRPr="008354A4">
        <w:t>T</w:t>
      </w:r>
      <w:r w:rsidRPr="008354A4">
        <w:t>o theorize this structural power, this article conceptualizes brand governance as a mode of dispersed regulation that operates through the ‘conduct of conduct’ (Foucault, 2007; Rose, 1999). In this view, brands do not impose unilateral coercion but establish the normative parameters within which action is articulated and claims circulate. Building on Hardy’s (2022, p. 173) observation that governance comprises an ensemble of market practices, this framework extends the concept to networked environments where brands regulate legitimacy by establishing the specific semiotic grammars (</w:t>
      </w:r>
      <w:proofErr w:type="spellStart"/>
      <w:r w:rsidRPr="008354A4">
        <w:t>Boltanski</w:t>
      </w:r>
      <w:proofErr w:type="spellEnd"/>
      <w:r w:rsidRPr="008354A4">
        <w:t xml:space="preserve"> &amp; </w:t>
      </w:r>
      <w:proofErr w:type="spellStart"/>
      <w:r w:rsidRPr="008354A4">
        <w:t>Thévenot</w:t>
      </w:r>
      <w:proofErr w:type="spellEnd"/>
      <w:r w:rsidRPr="008354A4">
        <w:t>, 2006) that determine which grievances are validated.</w:t>
      </w:r>
    </w:p>
    <w:p w14:paraId="4FF9C79C" w14:textId="77777777" w:rsidR="008354A4" w:rsidRPr="008354A4" w:rsidRDefault="008354A4" w:rsidP="008354A4">
      <w:pPr>
        <w:spacing w:line="480" w:lineRule="auto"/>
        <w:ind w:firstLine="720"/>
        <w:jc w:val="both"/>
      </w:pPr>
      <w:r w:rsidRPr="008354A4">
        <w:t xml:space="preserve">However, emphasizing regulation carries a theoretical risk. Cova and Dalli (2009) argue that consumers are not only shaped by corporate strategies but act as "working consumers," while </w:t>
      </w:r>
      <w:proofErr w:type="spellStart"/>
      <w:r w:rsidRPr="008354A4">
        <w:t>Lekakis</w:t>
      </w:r>
      <w:proofErr w:type="spellEnd"/>
      <w:r w:rsidRPr="008354A4">
        <w:t xml:space="preserve"> (2022, 2025) shows how cultural resistance persistently unsettles brand meaning. To avoid the determinism of earlier critical scholarship (Firat &amp; Venkatesh, 1995) or the unbridled optimism of participatory media models (Jenkins, 2006, 2013), the challenge is to theorize structural regulation without reducing publics to passive effects of power. </w:t>
      </w:r>
      <w:r w:rsidRPr="008354A4">
        <w:lastRenderedPageBreak/>
        <w:t>Consequently, agency is not erased but persists only conditionally (Anonymized, 2024), available to those subjects who align their dissent with the requisite protocols of visibility.</w:t>
      </w:r>
    </w:p>
    <w:p w14:paraId="7A40FC49" w14:textId="5561C475" w:rsidR="006A4A79" w:rsidRPr="006A4A79" w:rsidRDefault="006A4A79" w:rsidP="00DA47A3">
      <w:pPr>
        <w:spacing w:line="480" w:lineRule="auto"/>
        <w:ind w:firstLine="720"/>
        <w:jc w:val="both"/>
      </w:pPr>
      <w:r w:rsidRPr="006A4A79">
        <w:t>Consequently, a critical tension emerges from this conditional agency</w:t>
      </w:r>
      <w:r>
        <w:t>.</w:t>
      </w:r>
      <w:r w:rsidRPr="006A4A79">
        <w:t xml:space="preserve"> </w:t>
      </w:r>
      <w:r>
        <w:t>T</w:t>
      </w:r>
      <w:r w:rsidRPr="006A4A79">
        <w:t>he brand operates simultaneously as a discursive site that invites identification and as an institutional gatekeeper that polices the boundaries of the visible. To understand how advocacy campaigns navigate this dual imperative within platformed environments, it is necessary to analyze how they negotiate the management of digital visibilities (</w:t>
      </w:r>
      <w:r w:rsidRPr="006A4A79">
        <w:t>Bucher, 2018</w:t>
      </w:r>
      <w:r>
        <w:t>, 2012</w:t>
      </w:r>
      <w:r w:rsidRPr="006A4A79">
        <w:t xml:space="preserve">; </w:t>
      </w:r>
      <w:r w:rsidRPr="006A4A79">
        <w:t>Flyverbom et al., 2016) while establishing their own politics of legibility (Creech, 2020</w:t>
      </w:r>
      <w:r w:rsidRPr="006A4A79">
        <w:t xml:space="preserve">; </w:t>
      </w:r>
      <w:r w:rsidRPr="006A4A79">
        <w:t>Gillespie, 2010). To this end, the following sections develop two intersecting analytical dimensions: </w:t>
      </w:r>
      <w:r>
        <w:t xml:space="preserve">1) </w:t>
      </w:r>
      <w:r w:rsidRPr="006A4A79">
        <w:t>structural mechanisms of legibility, which examine the institutional arrangements establishing the thresholds of appearance, and </w:t>
      </w:r>
      <w:r>
        <w:t xml:space="preserve">2) </w:t>
      </w:r>
      <w:r w:rsidRPr="006A4A79">
        <w:t>narrative operations of recognition, which interrogate the discursive processes that validate specific claims while excluding others.</w:t>
      </w:r>
    </w:p>
    <w:p w14:paraId="5D6E9FAD" w14:textId="24AC1F7E" w:rsidR="0049617E" w:rsidRPr="00DA47A3" w:rsidRDefault="008354A4" w:rsidP="00DA47A3">
      <w:pPr>
        <w:spacing w:line="480" w:lineRule="auto"/>
        <w:ind w:firstLine="720"/>
        <w:jc w:val="both"/>
      </w:pPr>
      <w:r w:rsidRPr="008354A4">
        <w:t xml:space="preserve">To investigate this mechanism, the analysis operationalizes two conceptual pairings. The first </w:t>
      </w:r>
      <w:proofErr w:type="gramStart"/>
      <w:r w:rsidRPr="008354A4">
        <w:t>couples</w:t>
      </w:r>
      <w:proofErr w:type="gramEnd"/>
      <w:r w:rsidRPr="008354A4">
        <w:t xml:space="preserve"> ontological erasure with ethical visibility to interrogate the informational thresholds of appearance and clarify how brand governance regulates the structural boundaries of meaning (RQ1). The second links epistemic injustice to the politics of </w:t>
      </w:r>
      <w:r w:rsidR="00A9125F" w:rsidRPr="008354A4">
        <w:t>recognition to</w:t>
      </w:r>
      <w:r w:rsidRPr="008354A4">
        <w:t xml:space="preserve"> examine the communicative coding of legitimacy, revealing how specific narratives are validated while others are foreclosed (RQ2). These dimensions function recursively rather than in isolation as the regulation of legibility constrains the possibilities of political recognition, while established norms of recognition retroactively define which subjects remain ontologically erasable. Together they serve as intersecting diagnostic tools to map the topography of governance.</w:t>
      </w:r>
    </w:p>
    <w:p w14:paraId="234FE46B" w14:textId="1C1970E9" w:rsidR="00786CB9" w:rsidRPr="00C141B9" w:rsidRDefault="007D423C" w:rsidP="004A2317">
      <w:pPr>
        <w:spacing w:line="480" w:lineRule="auto"/>
        <w:jc w:val="both"/>
        <w:rPr>
          <w:b/>
          <w:bCs/>
          <w:i/>
          <w:iCs/>
        </w:rPr>
      </w:pPr>
      <w:r>
        <w:rPr>
          <w:b/>
          <w:bCs/>
          <w:i/>
          <w:iCs/>
        </w:rPr>
        <w:t xml:space="preserve">First Dimension: </w:t>
      </w:r>
      <w:r w:rsidR="00CE6650" w:rsidRPr="00C141B9">
        <w:rPr>
          <w:b/>
          <w:bCs/>
          <w:i/>
          <w:iCs/>
        </w:rPr>
        <w:t xml:space="preserve">Ontological Erasure </w:t>
      </w:r>
      <w:r w:rsidR="00446443" w:rsidRPr="00C141B9">
        <w:rPr>
          <w:b/>
          <w:bCs/>
          <w:i/>
          <w:iCs/>
        </w:rPr>
        <w:t xml:space="preserve">and the </w:t>
      </w:r>
      <w:r w:rsidR="001C3337" w:rsidRPr="00C141B9">
        <w:rPr>
          <w:b/>
          <w:bCs/>
          <w:i/>
          <w:iCs/>
        </w:rPr>
        <w:t>Ethics</w:t>
      </w:r>
      <w:r w:rsidR="00CE6650" w:rsidRPr="00C141B9">
        <w:rPr>
          <w:b/>
          <w:bCs/>
          <w:i/>
          <w:iCs/>
        </w:rPr>
        <w:t xml:space="preserve"> of Visibility</w:t>
      </w:r>
    </w:p>
    <w:p w14:paraId="1C8A0B5B" w14:textId="77777777" w:rsidR="008354A4" w:rsidRPr="00C41CFC" w:rsidRDefault="008354A4" w:rsidP="008354A4">
      <w:pPr>
        <w:spacing w:line="480" w:lineRule="auto"/>
        <w:ind w:firstLine="720"/>
        <w:jc w:val="both"/>
      </w:pPr>
      <w:r w:rsidRPr="00C41CFC">
        <w:t xml:space="preserve">Debates on exclusion in media studies have traditionally prioritized representation, asking who appears and with what consequences. Classic accounts of symbolic </w:t>
      </w:r>
      <w:r w:rsidRPr="00C41CFC">
        <w:lastRenderedPageBreak/>
        <w:t>annihilation (Gerbner &amp; Gross, 1976; Tuchman, 1978) located exclusion in misrepresentation, presuming that marginalized groups could be re-inscribed through more accurate depictions. However, the rise of brand governance within platformed environments necessitates a more radical critique: ontological erasure.</w:t>
      </w:r>
    </w:p>
    <w:p w14:paraId="76E26724" w14:textId="7DE1F7E4" w:rsidR="008354A4" w:rsidRPr="00C41CFC" w:rsidRDefault="008354A4" w:rsidP="008354A4">
      <w:pPr>
        <w:spacing w:line="480" w:lineRule="auto"/>
        <w:ind w:firstLine="720"/>
        <w:jc w:val="both"/>
      </w:pPr>
      <w:r w:rsidRPr="00C41CFC">
        <w:t xml:space="preserve">Unlike symbolic annihilation, which addresses distortion, or epistemic injustice, which concerns unavailable interpretive resources, ontological erasure designates the prior condition in which subjects are rendered invisible to the </w:t>
      </w:r>
      <w:r w:rsidR="006A4A79" w:rsidRPr="00C41CFC">
        <w:t>platform</w:t>
      </w:r>
      <w:r w:rsidRPr="00C41CFC">
        <w:t>. The problem here is not misrepresentation but the failure to register as a valid data point within the logic of the system (Srnicek, 2017; Van Dijck &amp; Poell, 2013). Consequently, the stakes are higher because what is erased is not merely recognition but the capacity to be apprehended as a subject capable of generating value. This perspective reconfigures Giddens’ (1991) concept of ontological security, where the continuity of self (Georgiou, 2013) now depends on </w:t>
      </w:r>
      <w:r w:rsidRPr="00C41CFC">
        <w:t xml:space="preserve">algorithmic </w:t>
      </w:r>
      <w:r w:rsidRPr="00C41CFC">
        <w:t>validation (Cheney-Lippold, 2017; Lagerkvist, 2017). Postcolonial critiques, such as Spivak’s (1988) question of subaltern speech, are thus recontextualized to show how brand governance produces conditions where certain voices are structurally precluded from the digital sphere.</w:t>
      </w:r>
    </w:p>
    <w:p w14:paraId="669BBC0C" w14:textId="03EC62AF" w:rsidR="008354A4" w:rsidRPr="00C41CFC" w:rsidRDefault="008354A4" w:rsidP="008354A4">
      <w:pPr>
        <w:spacing w:line="480" w:lineRule="auto"/>
        <w:ind w:firstLine="720"/>
        <w:jc w:val="both"/>
      </w:pPr>
      <w:r w:rsidRPr="00C41CFC">
        <w:t>Complementing the concept of ontological erasure is the ethics of visibility (Anonymized, XXXX), a framework that shifts inquiry from the mere fact of representation to the </w:t>
      </w:r>
      <w:r w:rsidR="006A4A79">
        <w:t xml:space="preserve">norms </w:t>
      </w:r>
      <w:r w:rsidRPr="00C41CFC">
        <w:t>that regulate appearance (Cotter, 2019; Flyverbom et al., 2016). It asks not only whether excluded groups appear, but whether their visibility within networked publics (</w:t>
      </w:r>
      <w:proofErr w:type="spellStart"/>
      <w:r w:rsidRPr="00C41CFC">
        <w:t>Papacharissi</w:t>
      </w:r>
      <w:proofErr w:type="spellEnd"/>
      <w:r w:rsidRPr="00C41CFC">
        <w:t>, 2010) is contingent upon adopting specific affective codes (Kanai, 2019; Wahl-Jorgensen, 2018) or aligning with promotional strategy. While ontological erasure designates the absolute threshold of non-existence where causes fail to register as legible (Dobson, 2016), the ethics of visibility interrogates the terms of admission once that threshold is crossed.</w:t>
      </w:r>
    </w:p>
    <w:p w14:paraId="2964D08D" w14:textId="6772358A" w:rsidR="008354A4" w:rsidRPr="00C41CFC" w:rsidRDefault="008354A4" w:rsidP="008354A4">
      <w:pPr>
        <w:spacing w:line="480" w:lineRule="auto"/>
        <w:ind w:firstLine="720"/>
        <w:jc w:val="both"/>
      </w:pPr>
      <w:r w:rsidRPr="00C41CFC">
        <w:lastRenderedPageBreak/>
        <w:t>The ethics of visibility thus examines whether recognition remains conditional upon simplification or platform compatibility, a constraint requiring that complex political subjectivities be flattened into data-friendly categories to ensure circulation. This dynamic reproduces hierarchies even as it claims to remedy exclusion, revealing that under brand governance, the price of admission to the digital public sphere is often the erasure of political complexity.</w:t>
      </w:r>
    </w:p>
    <w:p w14:paraId="0416A2BA" w14:textId="630812A7" w:rsidR="00526A77" w:rsidRPr="00526A77" w:rsidRDefault="0098365B" w:rsidP="00526A77">
      <w:pPr>
        <w:spacing w:line="480" w:lineRule="auto"/>
        <w:jc w:val="both"/>
        <w:rPr>
          <w:b/>
          <w:bCs/>
          <w:i/>
          <w:iCs/>
        </w:rPr>
      </w:pPr>
      <w:r>
        <w:rPr>
          <w:b/>
          <w:bCs/>
          <w:i/>
          <w:iCs/>
        </w:rPr>
        <w:t xml:space="preserve">Second Dimension: </w:t>
      </w:r>
      <w:r w:rsidR="00CE6650" w:rsidRPr="00C141B9">
        <w:rPr>
          <w:b/>
          <w:bCs/>
          <w:i/>
          <w:iCs/>
        </w:rPr>
        <w:t>Epistemic Injustice and the Politics of Recognition</w:t>
      </w:r>
    </w:p>
    <w:p w14:paraId="36C67BF7" w14:textId="67E8C238" w:rsidR="00F14F06" w:rsidRPr="00F14F06" w:rsidRDefault="00F14F06" w:rsidP="00F14F06">
      <w:pPr>
        <w:spacing w:line="480" w:lineRule="auto"/>
        <w:ind w:firstLine="720"/>
        <w:jc w:val="both"/>
        <w:rPr>
          <w:color w:val="000000"/>
        </w:rPr>
      </w:pPr>
      <w:r w:rsidRPr="00F14F06">
        <w:rPr>
          <w:color w:val="000000"/>
        </w:rPr>
        <w:t xml:space="preserve">While the first dimension concerns the threshold of appearance, the second dimension, narrative operations of recognition, examines the quality of that visibility. Here, epistemic injustice (Fricker, 2007) functions not merely as exclusion, but as a form of epistemic violence (Spivak, 1988). It demands affective </w:t>
      </w:r>
      <w:r w:rsidRPr="00F14F06">
        <w:rPr>
          <w:color w:val="000000"/>
        </w:rPr>
        <w:t>alignment rather</w:t>
      </w:r>
      <w:r w:rsidRPr="00F14F06">
        <w:rPr>
          <w:color w:val="000000"/>
        </w:rPr>
        <w:t xml:space="preserve"> than mere presence, ensuring that the only voices heard are those that translate their grievance into the promotional logic of the brand.</w:t>
      </w:r>
    </w:p>
    <w:p w14:paraId="5B405600" w14:textId="3FF14858" w:rsidR="00E45EFB" w:rsidRPr="00C41CFC" w:rsidRDefault="00E45EFB" w:rsidP="00E45EFB">
      <w:pPr>
        <w:spacing w:line="480" w:lineRule="auto"/>
        <w:ind w:firstLine="720"/>
        <w:jc w:val="both"/>
        <w:rPr>
          <w:color w:val="000000"/>
        </w:rPr>
      </w:pPr>
      <w:r w:rsidRPr="00C41CFC">
        <w:rPr>
          <w:color w:val="000000"/>
        </w:rPr>
        <w:t xml:space="preserve">As Povinelli (2002) argues, the "cunning of recognition" compels social actors to adjust their grievances to fit dominant discursive codes; in the digital context, this means translating political difference into consumable expressions compatible with platform affordances. </w:t>
      </w:r>
      <w:r w:rsidR="009F58D6" w:rsidRPr="00C41CFC">
        <w:rPr>
          <w:color w:val="000000"/>
        </w:rPr>
        <w:t>As Banet-Weiser (2018) and </w:t>
      </w:r>
      <w:proofErr w:type="spellStart"/>
      <w:r w:rsidR="009F58D6" w:rsidRPr="00C41CFC">
        <w:rPr>
          <w:color w:val="000000"/>
        </w:rPr>
        <w:t>Sobande</w:t>
      </w:r>
      <w:proofErr w:type="spellEnd"/>
      <w:r w:rsidR="009F58D6" w:rsidRPr="00C41CFC">
        <w:rPr>
          <w:color w:val="000000"/>
        </w:rPr>
        <w:t xml:space="preserve"> (2020) demonstrate, campaigns extend visibility only by disciplining the substance of dissent to ensure its circulation. By translating political difference into consumable expressions compatible with platform affordances, these strategies prioritize the commercial viability of the message over its political complexity</w:t>
      </w:r>
      <w:r w:rsidR="009F58D6" w:rsidRPr="00C41CFC">
        <w:rPr>
          <w:color w:val="000000"/>
        </w:rPr>
        <w:t>,</w:t>
      </w:r>
    </w:p>
    <w:p w14:paraId="4E30288C" w14:textId="77777777" w:rsidR="00E45EFB" w:rsidRPr="00C41CFC" w:rsidRDefault="00E45EFB" w:rsidP="00E45EFB">
      <w:pPr>
        <w:spacing w:line="480" w:lineRule="auto"/>
        <w:ind w:firstLine="720"/>
        <w:jc w:val="both"/>
        <w:rPr>
          <w:color w:val="000000"/>
        </w:rPr>
      </w:pPr>
      <w:r w:rsidRPr="00C41CFC">
        <w:rPr>
          <w:color w:val="000000"/>
        </w:rPr>
        <w:t xml:space="preserve">Once claims are recognized in these terms, they are granted a form of legitimacy (Dotson, 2014) that affirms the platform's order rather than the movement's goals. </w:t>
      </w:r>
      <w:proofErr w:type="spellStart"/>
      <w:r w:rsidRPr="00C41CFC">
        <w:rPr>
          <w:color w:val="000000"/>
        </w:rPr>
        <w:t>Schöps</w:t>
      </w:r>
      <w:proofErr w:type="spellEnd"/>
      <w:r w:rsidRPr="00C41CFC">
        <w:rPr>
          <w:color w:val="000000"/>
        </w:rPr>
        <w:t xml:space="preserve"> et al. (2017) describe this as "ideological edgework," where brands stage boundary-pushing content without advancing systemic critique—a strategy ensuring dissent remains commercially viable. Ultimately, recognition operates here as a moral endorsement (</w:t>
      </w:r>
      <w:proofErr w:type="spellStart"/>
      <w:r w:rsidRPr="00C41CFC">
        <w:rPr>
          <w:color w:val="000000"/>
        </w:rPr>
        <w:t>Sibai</w:t>
      </w:r>
      <w:proofErr w:type="spellEnd"/>
      <w:r w:rsidRPr="00C41CFC">
        <w:rPr>
          <w:color w:val="000000"/>
        </w:rPr>
        <w:t xml:space="preserve"> et </w:t>
      </w:r>
      <w:r w:rsidRPr="00C41CFC">
        <w:rPr>
          <w:color w:val="000000"/>
        </w:rPr>
        <w:lastRenderedPageBreak/>
        <w:t>al., 2021) that generates engagement without altering the structural conditions through which legitimacy is distributed.</w:t>
      </w:r>
    </w:p>
    <w:p w14:paraId="289067F0" w14:textId="7BEA60C0" w:rsidR="00E45EFB" w:rsidRPr="00C41CFC" w:rsidRDefault="00E45EFB" w:rsidP="00E45EFB">
      <w:pPr>
        <w:spacing w:line="480" w:lineRule="auto"/>
        <w:ind w:firstLine="720"/>
        <w:jc w:val="both"/>
        <w:rPr>
          <w:color w:val="000000"/>
        </w:rPr>
      </w:pPr>
      <w:r w:rsidRPr="00C41CFC">
        <w:rPr>
          <w:color w:val="000000"/>
        </w:rPr>
        <w:t xml:space="preserve">The political stakes of this mediated recognition shift fundamentally when embedded in digital </w:t>
      </w:r>
      <w:r w:rsidR="00F14F06">
        <w:rPr>
          <w:color w:val="000000"/>
        </w:rPr>
        <w:t>platforms</w:t>
      </w:r>
      <w:r w:rsidRPr="00C41CFC">
        <w:rPr>
          <w:color w:val="000000"/>
        </w:rPr>
        <w:t xml:space="preserve">. Following Fraser (2000), recognition can operate in a containing mode (affirming identity without redistributing power) or a transformative mode (confronting inequality). However, the commercial imperatives of social platforms structurally privilege the containing mode because it optimizes affective economies without disrupting the flow of commerce (Dean, 2009; </w:t>
      </w:r>
      <w:proofErr w:type="spellStart"/>
      <w:r w:rsidRPr="00C41CFC">
        <w:rPr>
          <w:color w:val="000000"/>
        </w:rPr>
        <w:t>Karppi</w:t>
      </w:r>
      <w:proofErr w:type="spellEnd"/>
      <w:r w:rsidRPr="00C41CFC">
        <w:rPr>
          <w:color w:val="000000"/>
        </w:rPr>
        <w:t>, 2018). Advocacy campaigns exploit this by extending recognition as a form of content that validates identity while displacing demands for material redress. In this environment, the transformative potential envisaged by Taylor (1994) is neutralized as the resistance required for structural critique is smoothed away by interfaces designed for rapid consumption.</w:t>
      </w:r>
    </w:p>
    <w:p w14:paraId="0AA4DF6A" w14:textId="3BB1178A" w:rsidR="00F14F06" w:rsidRDefault="00F14F06" w:rsidP="00E45EFB">
      <w:pPr>
        <w:spacing w:line="480" w:lineRule="auto"/>
        <w:ind w:firstLine="720"/>
        <w:jc w:val="both"/>
        <w:rPr>
          <w:color w:val="000000"/>
        </w:rPr>
      </w:pPr>
      <w:r w:rsidRPr="00F14F06">
        <w:rPr>
          <w:color w:val="000000"/>
        </w:rPr>
        <w:t>This intersection exposes the critical paradox of brand governance: the demand for visibility often reinforces the systems of control it seeks to challenge. While epistemic injustice frameworks argue that subjects must be rendered legible to speak (Medina, 2013) and recognition theory posits justice as the acknowledgment of identity (</w:t>
      </w:r>
      <w:proofErr w:type="spellStart"/>
      <w:r w:rsidRPr="00F14F06">
        <w:rPr>
          <w:color w:val="000000"/>
        </w:rPr>
        <w:t>Honneth</w:t>
      </w:r>
      <w:proofErr w:type="spellEnd"/>
      <w:r w:rsidRPr="00F14F06">
        <w:rPr>
          <w:color w:val="000000"/>
        </w:rPr>
        <w:t xml:space="preserve">, 1996), these positions often overlook the violence of becoming </w:t>
      </w:r>
      <w:proofErr w:type="spellStart"/>
      <w:r w:rsidRPr="00F14F06">
        <w:rPr>
          <w:color w:val="000000"/>
        </w:rPr>
        <w:t>datafied</w:t>
      </w:r>
      <w:proofErr w:type="spellEnd"/>
      <w:r w:rsidRPr="00F14F06">
        <w:rPr>
          <w:color w:val="000000"/>
        </w:rPr>
        <w:t xml:space="preserve"> subjects. To be made legible within a networked system is to be subjected to coercive regimes of intelligibility (Butler, 2009; </w:t>
      </w:r>
      <w:proofErr w:type="spellStart"/>
      <w:r w:rsidRPr="00F14F06">
        <w:rPr>
          <w:color w:val="000000"/>
        </w:rPr>
        <w:t>Weheliye</w:t>
      </w:r>
      <w:proofErr w:type="spellEnd"/>
      <w:r w:rsidRPr="00F14F06">
        <w:rPr>
          <w:color w:val="000000"/>
        </w:rPr>
        <w:t xml:space="preserve">, 2014) that constrain the subject within </w:t>
      </w:r>
      <w:proofErr w:type="gramStart"/>
      <w:r w:rsidRPr="00F14F06">
        <w:rPr>
          <w:color w:val="000000"/>
        </w:rPr>
        <w:t>the  logic</w:t>
      </w:r>
      <w:proofErr w:type="gramEnd"/>
      <w:r w:rsidRPr="00F14F06">
        <w:rPr>
          <w:color w:val="000000"/>
        </w:rPr>
        <w:t xml:space="preserve"> of the platform (Cheney-Lippold, 2017).</w:t>
      </w:r>
    </w:p>
    <w:p w14:paraId="46F03D4D" w14:textId="22CF6D67" w:rsidR="00E45EFB" w:rsidRPr="00C41CFC" w:rsidRDefault="00E45EFB" w:rsidP="00E45EFB">
      <w:pPr>
        <w:spacing w:line="480" w:lineRule="auto"/>
        <w:ind w:firstLine="720"/>
        <w:jc w:val="both"/>
        <w:rPr>
          <w:color w:val="000000"/>
        </w:rPr>
      </w:pPr>
      <w:r w:rsidRPr="00C41CFC">
        <w:rPr>
          <w:color w:val="000000"/>
        </w:rPr>
        <w:t>Consequently, the connection between epistemic injustice and recognition becomes a shared trap where the pursuit of digital validation reaffirms the authority of the platform. The critical task is therefore to refuse recognition as the ultimate normative horizon and interrogate why mediated visibility is fetishized as the primary remedy for injustice (McNay, 2008).</w:t>
      </w:r>
    </w:p>
    <w:p w14:paraId="6DE9DFE7" w14:textId="77777777" w:rsidR="00DA47A3" w:rsidRPr="00C41CFC" w:rsidRDefault="00DA47A3" w:rsidP="00DA47A3">
      <w:pPr>
        <w:spacing w:line="480" w:lineRule="auto"/>
        <w:ind w:firstLine="720"/>
        <w:jc w:val="both"/>
        <w:rPr>
          <w:color w:val="000000"/>
        </w:rPr>
      </w:pPr>
      <w:r w:rsidRPr="00C41CFC">
        <w:rPr>
          <w:color w:val="000000"/>
        </w:rPr>
        <w:lastRenderedPageBreak/>
        <w:t>In summary, this conceptual framework defines brand governance as the techno-normative regulation of moral discourse, operationalized within networked publics through two interrelated dimensions.</w:t>
      </w:r>
    </w:p>
    <w:p w14:paraId="403F9DC0" w14:textId="77777777" w:rsidR="00DA47A3" w:rsidRPr="00C41CFC" w:rsidRDefault="00DA47A3" w:rsidP="00DA47A3">
      <w:pPr>
        <w:spacing w:line="480" w:lineRule="auto"/>
        <w:ind w:firstLine="720"/>
        <w:jc w:val="both"/>
        <w:rPr>
          <w:color w:val="000000"/>
        </w:rPr>
      </w:pPr>
      <w:r w:rsidRPr="00C41CFC">
        <w:rPr>
          <w:color w:val="000000"/>
        </w:rPr>
        <w:t>The first dimension concerns the structural conditions of legibility, where the interplay of ontological erasure and ethical visibility reveals how entire categories of claims remain algorithmically non-communicable, while others enter circulation only once translated into forms compatible with platform affordances.</w:t>
      </w:r>
    </w:p>
    <w:p w14:paraId="44649474" w14:textId="44FA0703" w:rsidR="00E45EFB" w:rsidRPr="00C41CFC" w:rsidRDefault="00DA47A3" w:rsidP="00DA47A3">
      <w:pPr>
        <w:spacing w:line="480" w:lineRule="auto"/>
        <w:ind w:firstLine="720"/>
        <w:jc w:val="both"/>
        <w:rPr>
          <w:color w:val="000000"/>
        </w:rPr>
      </w:pPr>
      <w:r w:rsidRPr="00C41CFC">
        <w:rPr>
          <w:color w:val="000000"/>
        </w:rPr>
        <w:t xml:space="preserve">The second dimension concerns the narrative operations of recognition, where the lens of epistemic </w:t>
      </w:r>
      <w:r w:rsidRPr="00C41CFC">
        <w:rPr>
          <w:color w:val="000000"/>
        </w:rPr>
        <w:t>injustice demonstrates</w:t>
      </w:r>
      <w:r w:rsidRPr="00C41CFC">
        <w:rPr>
          <w:color w:val="000000"/>
        </w:rPr>
        <w:t xml:space="preserve"> that legitimacy is not granted universally but allocated through platformed affective economies. In this context, recognition functions less as an act of justice than as a mechanism of algorithmic selection, privileging emotions that optimize engagement while excluding those oriented toward systemic critique. Consequently, branding does not redress injustice but actively governs it, transforming dissent into a governable resource by determining which grievances can be mobilized and what limited political futures they are permitted to inhabit.</w:t>
      </w:r>
    </w:p>
    <w:p w14:paraId="1BE7B16D" w14:textId="77777777" w:rsidR="00F82D67" w:rsidRDefault="00F82D67" w:rsidP="00EF6872">
      <w:pPr>
        <w:spacing w:line="480" w:lineRule="auto"/>
        <w:jc w:val="both"/>
      </w:pPr>
    </w:p>
    <w:p w14:paraId="4492F42F" w14:textId="58F5CB10" w:rsidR="004F4946" w:rsidRPr="00C141B9" w:rsidRDefault="000446D4" w:rsidP="00EF6872">
      <w:pPr>
        <w:spacing w:line="480" w:lineRule="auto"/>
        <w:jc w:val="both"/>
        <w:rPr>
          <w:b/>
          <w:bCs/>
        </w:rPr>
      </w:pPr>
      <w:r w:rsidRPr="00C141B9">
        <w:rPr>
          <w:b/>
          <w:bCs/>
        </w:rPr>
        <w:t xml:space="preserve">Research Design: </w:t>
      </w:r>
      <w:r w:rsidR="001E28E8" w:rsidRPr="00C141B9">
        <w:rPr>
          <w:b/>
          <w:bCs/>
        </w:rPr>
        <w:t>Investigating the Semiotics of</w:t>
      </w:r>
      <w:r w:rsidR="0012466B" w:rsidRPr="00C141B9">
        <w:rPr>
          <w:b/>
          <w:bCs/>
        </w:rPr>
        <w:t xml:space="preserve"> </w:t>
      </w:r>
      <w:r w:rsidR="005C41CD" w:rsidRPr="00C141B9">
        <w:rPr>
          <w:b/>
          <w:bCs/>
        </w:rPr>
        <w:t>Advocacy</w:t>
      </w:r>
      <w:r w:rsidR="001E28E8" w:rsidRPr="00C141B9">
        <w:rPr>
          <w:b/>
          <w:bCs/>
        </w:rPr>
        <w:t xml:space="preserve"> Campaigns</w:t>
      </w:r>
    </w:p>
    <w:p w14:paraId="382B0BE1" w14:textId="1D8738DE" w:rsidR="00071F9E" w:rsidRPr="00071F9E" w:rsidRDefault="00071F9E" w:rsidP="00071F9E">
      <w:pPr>
        <w:spacing w:line="480" w:lineRule="auto"/>
        <w:ind w:firstLine="720"/>
        <w:jc w:val="both"/>
      </w:pPr>
      <w:r w:rsidRPr="00071F9E">
        <w:t>Data collection spans 2017–2022, a period marked by the mainstreaming of sociopolitical themes in brand campaigns. The starting point is the 2017 U.S. Super Bowl, when several ads broke with brand neutrality to address immigration and national identity in response to the Trump presidency. The end point is the onset of the war in Ukraine, which again drew multinational corporations into explicit geopolitical positioning. This frame captures how campaigns both reacted to and anticipated shifting political conditions during a time of polarization. While advocacy predates this period—exemplified by Dove’s </w:t>
      </w:r>
      <w:r w:rsidRPr="00071F9E">
        <w:rPr>
          <w:i/>
          <w:iCs/>
        </w:rPr>
        <w:t>Campaign for Real Beauty</w:t>
      </w:r>
      <w:r w:rsidRPr="00071F9E">
        <w:t> (2004) or Tata Tea’s </w:t>
      </w:r>
      <w:r w:rsidRPr="00071F9E">
        <w:rPr>
          <w:i/>
          <w:iCs/>
        </w:rPr>
        <w:t>Jaago Re</w:t>
      </w:r>
      <w:r w:rsidRPr="00071F9E">
        <w:t xml:space="preserve"> (2007)—the 2017–2022 interval is </w:t>
      </w:r>
      <w:r w:rsidRPr="00071F9E">
        <w:lastRenderedPageBreak/>
        <w:t>distinguished by the normalization of advocacy as a marketing expectation, articulated through explicit links to partisan alignment and polarized publics.</w:t>
      </w:r>
    </w:p>
    <w:p w14:paraId="2F7F5969" w14:textId="075065AB" w:rsidR="00EF38E7" w:rsidRPr="00071F9E" w:rsidRDefault="00EF38E7" w:rsidP="00EF38E7">
      <w:pPr>
        <w:spacing w:line="480" w:lineRule="auto"/>
        <w:ind w:firstLine="720"/>
        <w:jc w:val="both"/>
      </w:pPr>
      <w:r w:rsidRPr="00071F9E">
        <w:t>The dataset concludes in 2022, aligned with interviews I conducted between 2020 and 2022 as part of a broader project on brand activism (Anonymized, 2021, 2022, 2023). Although the transcripts are not analyzed here, they guided the identification of campaigns that were most publicly debated, thereby justifying both the temporal scope and purposive selection.</w:t>
      </w:r>
    </w:p>
    <w:p w14:paraId="3D83B50C" w14:textId="4BD6C1B4" w:rsidR="00071F9E" w:rsidRDefault="00071F9E" w:rsidP="00EF38E7">
      <w:pPr>
        <w:spacing w:line="480" w:lineRule="auto"/>
        <w:ind w:firstLine="720"/>
        <w:jc w:val="both"/>
      </w:pPr>
      <w:r w:rsidRPr="00071F9E">
        <w:t>The corpus consists of full-length video advertisements broadcast on television and online platforms, shorter social media spots (YouTube, Instagram, Twitter), and accompanying digital visuals. Campaigns were selected based on a logic of </w:t>
      </w:r>
      <w:r w:rsidRPr="00071F9E">
        <w:rPr>
          <w:b/>
          <w:bCs/>
        </w:rPr>
        <w:t>discursive dominance</w:t>
      </w:r>
      <w:r w:rsidRPr="00071F9E">
        <w:t> rather than simple commercial success. Criteria included: (1) substantial circulation in advertising trade press, indicating industry legitimation; and (2) engagement metrics, indicating cultural saturation. The resulting dataset comprises widely circulated campaigns from Nike, Patagonia, Dove, Coca-Cola, Gillette, Ben &amp; Jerry’s, and Airbnb (see Table 2).</w:t>
      </w:r>
    </w:p>
    <w:p w14:paraId="2935C21B" w14:textId="7C183B61" w:rsidR="005E1BF1" w:rsidRPr="00C41CFC" w:rsidRDefault="005E1BF1" w:rsidP="00071F9E">
      <w:pPr>
        <w:spacing w:line="480" w:lineRule="auto"/>
        <w:ind w:firstLine="720"/>
        <w:jc w:val="both"/>
      </w:pPr>
      <w:r w:rsidRPr="00C41CFC">
        <w:t>Crucially, this selection prioritizes</w:t>
      </w:r>
      <w:r w:rsidR="00BD319E" w:rsidRPr="00C41CFC">
        <w:t xml:space="preserve"> ‘</w:t>
      </w:r>
      <w:r w:rsidRPr="00C41CFC">
        <w:t>successful</w:t>
      </w:r>
      <w:r w:rsidR="00BD319E" w:rsidRPr="00C41CFC">
        <w:t xml:space="preserve">’ </w:t>
      </w:r>
      <w:r w:rsidRPr="00C41CFC">
        <w:t xml:space="preserve">instances of governance—campaigns that effectively established a regime of visibility—over </w:t>
      </w:r>
      <w:r w:rsidR="00BD319E" w:rsidRPr="00C41CFC">
        <w:t>‘</w:t>
      </w:r>
      <w:r w:rsidRPr="00C41CFC">
        <w:t>failed</w:t>
      </w:r>
      <w:r w:rsidR="00BD319E" w:rsidRPr="00C41CFC">
        <w:t>’</w:t>
      </w:r>
      <w:r w:rsidRPr="00C41CFC">
        <w:t xml:space="preserve"> or marginal attempts. While the exclusion of failed campaigns may overlook instances where governance was contested or rejected, the specific aim of this analysis is to map the normative center of brand governance. To understand how the </w:t>
      </w:r>
      <w:r w:rsidR="00BD319E" w:rsidRPr="00C41CFC">
        <w:t>‘</w:t>
      </w:r>
      <w:r w:rsidRPr="00C41CFC">
        <w:t>grid of legibility</w:t>
      </w:r>
      <w:r w:rsidR="00BD319E" w:rsidRPr="00C41CFC">
        <w:t>’</w:t>
      </w:r>
      <w:r w:rsidR="007926E1" w:rsidRPr="00C41CFC">
        <w:t xml:space="preserve"> </w:t>
      </w:r>
      <w:r w:rsidRPr="00C41CFC">
        <w:t>is constructed, it is necessary to analyze the campaigns that successfully instituted these norms, rather than those that failed to gain traction. By focusing on hegemonic examples, the analysis exposes the dominant mechanisms through which recognition is distributed, operating on the premise that governance is best observed in its most effective and widely validated forms.</w:t>
      </w:r>
    </w:p>
    <w:p w14:paraId="4F396BDD" w14:textId="70745351" w:rsidR="005E1BF1" w:rsidRPr="00C41CFC" w:rsidRDefault="005E1BF1" w:rsidP="005E1BF1">
      <w:pPr>
        <w:spacing w:line="480" w:lineRule="auto"/>
        <w:ind w:firstLine="720"/>
        <w:jc w:val="both"/>
      </w:pPr>
      <w:r w:rsidRPr="00C41CFC">
        <w:t xml:space="preserve">A specific note on the geographical scope is necessary. The corpus is heavily weighted toward Global North "super-brands," a choice that reflects the structural asymmetry this article critiques. Since the theoretical focus is on ontological erasure and the regulation of global </w:t>
      </w:r>
      <w:r w:rsidRPr="00C41CFC">
        <w:lastRenderedPageBreak/>
        <w:t xml:space="preserve">visibility, the analysis must interrogate the centers of power where these regulatory norms are produced. While Western brands do not monopolize advocacy, they disproportionately control the </w:t>
      </w:r>
      <w:r w:rsidR="00DA47A3" w:rsidRPr="00C41CFC">
        <w:t>platforms</w:t>
      </w:r>
      <w:r w:rsidRPr="00C41CFC">
        <w:t xml:space="preserve"> through which "legitimate" dissent is broadcast. Therefore, the focus on the Global North is not a mere limitation but a methodological necessity: to critique the mechanism of erasure, one must analyze the institutional logic of the </w:t>
      </w:r>
      <w:r w:rsidR="00F14F06">
        <w:t>‘</w:t>
      </w:r>
      <w:r w:rsidRPr="00C41CFC">
        <w:t>eraser</w:t>
      </w:r>
      <w:r w:rsidR="00F14F06">
        <w:t>’</w:t>
      </w:r>
      <w:r w:rsidRPr="00C41CFC">
        <w:t xml:space="preserve">—the Western brand—rather than cataloging the diversity of the </w:t>
      </w:r>
      <w:r w:rsidR="00F14F06">
        <w:t>‘</w:t>
      </w:r>
      <w:r w:rsidRPr="00C41CFC">
        <w:t>erased</w:t>
      </w:r>
      <w:r w:rsidR="00F14F06">
        <w:t>’</w:t>
      </w:r>
      <w:r w:rsidRPr="00C41CFC">
        <w:t xml:space="preserve"> (Spivak, 1988). This approach exposes how Northern communicative norms are projected as universal standards of recognition.</w:t>
      </w:r>
    </w:p>
    <w:p w14:paraId="51CC9495" w14:textId="77777777" w:rsidR="00BB7A5A" w:rsidRPr="00C41CFC" w:rsidRDefault="00BB7A5A" w:rsidP="00BB7A5A">
      <w:pPr>
        <w:spacing w:line="480" w:lineRule="auto"/>
        <w:ind w:firstLine="720"/>
        <w:jc w:val="both"/>
      </w:pPr>
      <w:r w:rsidRPr="00C41CFC">
        <w:t>While this analysis draws primarily on campaigns from the Global North (specifically the U.S. and Western Europe), it acknowledges that brand governance is not a universal monolith. In Western contexts, the regulatory mechanism relies heavily on the 'liberal' values of individual self-expression and identity politics. However, as these strategies travel to non-Western contexts, the logic of governance likely adapts to different political substrates emphasizing developmentalist narratives in the Global South or navigating authoritarian constraints in illiberal markets. Therefore, while the </w:t>
      </w:r>
      <w:r w:rsidRPr="00C41CFC">
        <w:rPr>
          <w:i/>
          <w:iCs/>
        </w:rPr>
        <w:t>mechanism</w:t>
      </w:r>
      <w:r w:rsidRPr="00C41CFC">
        <w:t xml:space="preserve"> of ontological erasure through market logic is global, the specific </w:t>
      </w:r>
      <w:r w:rsidRPr="00C41CFC">
        <w:rPr>
          <w:i/>
          <w:iCs/>
        </w:rPr>
        <w:t>content</w:t>
      </w:r>
      <w:r w:rsidRPr="00C41CFC">
        <w:t> of what is erased will vary according to local regimes of citizenship and state power.</w:t>
      </w:r>
    </w:p>
    <w:p w14:paraId="39572319" w14:textId="10455779" w:rsidR="00EF38E7" w:rsidRPr="00DA47A3" w:rsidRDefault="00EF38E7" w:rsidP="00EF38E7">
      <w:pPr>
        <w:spacing w:line="480" w:lineRule="auto"/>
        <w:jc w:val="both"/>
        <w:rPr>
          <w:b/>
          <w:bCs/>
          <w:i/>
          <w:iCs/>
        </w:rPr>
      </w:pPr>
      <w:r w:rsidRPr="00DA47A3">
        <w:rPr>
          <w:b/>
          <w:bCs/>
          <w:i/>
          <w:iCs/>
        </w:rPr>
        <w:t>Analytical Approach and Coding Procedure</w:t>
      </w:r>
    </w:p>
    <w:p w14:paraId="70A2E903" w14:textId="77777777" w:rsidR="00071F9E" w:rsidRPr="00071F9E" w:rsidRDefault="00071F9E" w:rsidP="00071F9E">
      <w:pPr>
        <w:spacing w:line="480" w:lineRule="auto"/>
        <w:ind w:firstLine="720"/>
        <w:jc w:val="both"/>
      </w:pPr>
      <w:r w:rsidRPr="00071F9E">
        <w:t xml:space="preserve">I employ a critical </w:t>
      </w:r>
      <w:proofErr w:type="spellStart"/>
      <w:r w:rsidRPr="00071F9E">
        <w:t>sociosemiotic</w:t>
      </w:r>
      <w:proofErr w:type="spellEnd"/>
      <w:r w:rsidRPr="00071F9E">
        <w:t xml:space="preserve"> approach (Hodge &amp; Kress, 1988) to investigate how brands construct moral discourse across textual, visual, and affective modalities. Rather than applying a structuralist semiotics of fixed codes (Barthes, 1972), the analysis foregrounds context-specific processes of meaning-making (Eco, 1976, 1978). Drawing on narrative semiotics (</w:t>
      </w:r>
      <w:proofErr w:type="spellStart"/>
      <w:r w:rsidRPr="00071F9E">
        <w:t>Greimas</w:t>
      </w:r>
      <w:proofErr w:type="spellEnd"/>
      <w:r w:rsidRPr="00071F9E">
        <w:t>, 1987), affect theory (Ahmed, 2004), and discourse analysis (</w:t>
      </w:r>
      <w:proofErr w:type="spellStart"/>
      <w:r w:rsidRPr="00071F9E">
        <w:t>Chouliaraki</w:t>
      </w:r>
      <w:proofErr w:type="spellEnd"/>
      <w:r w:rsidRPr="00071F9E">
        <w:t>, 2006), I examine how campaigns stage ethical dilemmas, attribute moral authority, and position viewers within affectively charged frameworks (Berlant, 2011).</w:t>
      </w:r>
    </w:p>
    <w:p w14:paraId="34D21020" w14:textId="77777777" w:rsidR="00071F9E" w:rsidRPr="00071F9E" w:rsidRDefault="00071F9E" w:rsidP="00071F9E">
      <w:pPr>
        <w:spacing w:line="480" w:lineRule="auto"/>
        <w:ind w:firstLine="720"/>
        <w:jc w:val="both"/>
      </w:pPr>
      <w:r w:rsidRPr="00071F9E">
        <w:lastRenderedPageBreak/>
        <w:t>The typology of strategies—Visionary, Sensitive, and Reflexive—was developed through grounded coding (Charmaz, 2006). Open coding identified recurrent features such as brand protagonism in moral storytelling, representations of the “Other,” and the affective positioning of viewers. Axial coding consolidated these into broader categories of prescriptive authority, empathetic connection, and facilitative reflection, which selective coding synthesized into the three interpretive strategies. Campaigns were chosen to maximize variation in tone, modality, and theme to capture this range.</w:t>
      </w:r>
    </w:p>
    <w:p w14:paraId="79C17503" w14:textId="2192C708" w:rsidR="00071F9E" w:rsidRDefault="00071F9E" w:rsidP="00071F9E">
      <w:pPr>
        <w:spacing w:line="480" w:lineRule="auto"/>
        <w:ind w:firstLine="720"/>
        <w:jc w:val="both"/>
      </w:pPr>
      <w:r w:rsidRPr="00071F9E">
        <w:t>To guide interpretation, I developed prompts that surfaced latent assumptions within campaign discourse (Fairclough, 2003). These asked: </w:t>
      </w:r>
      <w:r w:rsidRPr="00071F9E">
        <w:rPr>
          <w:i/>
          <w:iCs/>
        </w:rPr>
        <w:t xml:space="preserve">Who defines the moral problem? Which emotions are mobilized, for whom, and against whom? Is the “Other” depicted as an agent or as a symbolic figure? Does the campaign ask viewers primarily to think, feel, or </w:t>
      </w:r>
      <w:r w:rsidR="00BD319E" w:rsidRPr="00071F9E">
        <w:rPr>
          <w:i/>
          <w:iCs/>
        </w:rPr>
        <w:t>act?</w:t>
      </w:r>
      <w:r w:rsidR="00BD319E" w:rsidRPr="00071F9E">
        <w:t xml:space="preserve"> These</w:t>
      </w:r>
      <w:r w:rsidRPr="00071F9E">
        <w:t xml:space="preserve"> questions linked micro-level features to broader concerns with moral positioning (Kress &amp; van Leeuwen, 2001). The full coding process is presented in Tables 3 and 4. Rather than privileging positivist reliability, the analysis emphasizes interpretive validity, grounded in coding transparency, conceptual saturation, and theoretical alignment with the critique of moral economies.</w:t>
      </w:r>
    </w:p>
    <w:p w14:paraId="5743F6AC" w14:textId="77777777" w:rsidR="00DA47A3" w:rsidRPr="00071F9E" w:rsidRDefault="00DA47A3" w:rsidP="00071F9E">
      <w:pPr>
        <w:spacing w:line="480" w:lineRule="auto"/>
        <w:ind w:firstLine="720"/>
        <w:jc w:val="both"/>
      </w:pPr>
    </w:p>
    <w:p w14:paraId="64D88360" w14:textId="2458B5D7" w:rsidR="0000424B" w:rsidRPr="00C141B9" w:rsidRDefault="0000424B" w:rsidP="004A2317">
      <w:pPr>
        <w:spacing w:line="480" w:lineRule="auto"/>
        <w:jc w:val="both"/>
        <w:rPr>
          <w:b/>
          <w:bCs/>
        </w:rPr>
      </w:pPr>
      <w:r w:rsidRPr="00C141B9">
        <w:rPr>
          <w:b/>
          <w:bCs/>
        </w:rPr>
        <w:t>Findings</w:t>
      </w:r>
      <w:r w:rsidR="00DD1102" w:rsidRPr="00C141B9">
        <w:rPr>
          <w:b/>
          <w:bCs/>
        </w:rPr>
        <w:t xml:space="preserve">: </w:t>
      </w:r>
      <w:r w:rsidR="00E03172">
        <w:rPr>
          <w:b/>
          <w:bCs/>
        </w:rPr>
        <w:t>Semiotic</w:t>
      </w:r>
      <w:r w:rsidR="00DD1102" w:rsidRPr="00C141B9">
        <w:rPr>
          <w:b/>
          <w:bCs/>
        </w:rPr>
        <w:t xml:space="preserve"> Strategies and Moral Structuring in Brand </w:t>
      </w:r>
      <w:proofErr w:type="spellStart"/>
      <w:r w:rsidR="00DA47A3">
        <w:rPr>
          <w:b/>
          <w:bCs/>
        </w:rPr>
        <w:t>Goverannce</w:t>
      </w:r>
      <w:proofErr w:type="spellEnd"/>
      <w:r w:rsidR="0080025D" w:rsidRPr="00C141B9">
        <w:rPr>
          <w:b/>
          <w:bCs/>
        </w:rPr>
        <w:t xml:space="preserve"> </w:t>
      </w:r>
    </w:p>
    <w:p w14:paraId="3DE26636" w14:textId="77777777" w:rsidR="00DA47A3" w:rsidRPr="00C41CFC" w:rsidRDefault="00DA47A3" w:rsidP="00DA47A3">
      <w:pPr>
        <w:spacing w:line="480" w:lineRule="auto"/>
        <w:ind w:firstLine="720"/>
        <w:jc w:val="both"/>
      </w:pPr>
      <w:r w:rsidRPr="00C41CFC">
        <w:t xml:space="preserve">The analysis identifies three distinct semiotic strategies—Visionary, Sensitive, and Reflexive—that organize how brands articulate moral engagement and position audiences in relation to socio-political issues. These formations should not be understood as fixed categories, but as overlapping repertoires that adapt to the pressures of political contestation and temporal shifts. While distinct in their logic, many campaigns deploy hybrid strategies, combining prescriptive moral authority, affective intimacy, and dialogic framing in varying </w:t>
      </w:r>
      <w:r w:rsidRPr="00C41CFC">
        <w:lastRenderedPageBreak/>
        <w:t>proportions. Consequently, this typology functions as a heuristic for mapping dominant moral grammars, rather than a classification of discrete forms of advocacy.</w:t>
      </w:r>
    </w:p>
    <w:p w14:paraId="4235C2FB" w14:textId="1DC58740" w:rsidR="002706DB" w:rsidRPr="00C141B9" w:rsidRDefault="00C262EF" w:rsidP="007D181B">
      <w:pPr>
        <w:spacing w:line="480" w:lineRule="auto"/>
        <w:jc w:val="both"/>
        <w:rPr>
          <w:b/>
          <w:bCs/>
          <w:i/>
        </w:rPr>
      </w:pPr>
      <w:r w:rsidRPr="00C41CFC">
        <w:rPr>
          <w:b/>
          <w:bCs/>
          <w:i/>
        </w:rPr>
        <w:t xml:space="preserve">Visionary </w:t>
      </w:r>
      <w:r w:rsidR="00A65D7A" w:rsidRPr="00C41CFC">
        <w:rPr>
          <w:b/>
          <w:bCs/>
          <w:i/>
        </w:rPr>
        <w:t>Strategy</w:t>
      </w:r>
      <w:r w:rsidRPr="00C41CFC">
        <w:rPr>
          <w:b/>
          <w:bCs/>
          <w:i/>
        </w:rPr>
        <w:t xml:space="preserve">: </w:t>
      </w:r>
      <w:r w:rsidR="00327321" w:rsidRPr="00C41CFC">
        <w:rPr>
          <w:b/>
          <w:bCs/>
          <w:i/>
        </w:rPr>
        <w:t>‘</w:t>
      </w:r>
      <w:r w:rsidRPr="00C41CFC">
        <w:rPr>
          <w:b/>
          <w:bCs/>
          <w:i/>
        </w:rPr>
        <w:t>Feeling the Other</w:t>
      </w:r>
      <w:r w:rsidR="00327321" w:rsidRPr="00C41CFC">
        <w:rPr>
          <w:b/>
          <w:bCs/>
          <w:i/>
        </w:rPr>
        <w:t>’</w:t>
      </w:r>
    </w:p>
    <w:p w14:paraId="637E81FA" w14:textId="62C4498F" w:rsidR="00170B4E" w:rsidRPr="00C41CFC" w:rsidRDefault="00170B4E" w:rsidP="00170B4E">
      <w:pPr>
        <w:spacing w:line="480" w:lineRule="auto"/>
        <w:ind w:firstLine="720"/>
        <w:jc w:val="both"/>
      </w:pPr>
      <w:r w:rsidRPr="00C41CFC">
        <w:t>The Visionary Strategy emerged across the sample as a mode of moral address marked by prescriptive narrative structures and emotionally heightened semiotic techniques. Identified through iterative coding (Tables 3 and 4), this brand type displayed recurring patterns in articulating moral authority, mobilizing affect, and organizing viewer engagement. Within this semiotic arrangement, audiences are positioned primarily as affirmers of the brand’s moral authority rather than as critical interpreters or reflective participants</w:t>
      </w:r>
    </w:p>
    <w:p w14:paraId="62C0AEF1" w14:textId="728A92CB" w:rsidR="002E764D" w:rsidRPr="00C41CFC" w:rsidRDefault="00170B4E" w:rsidP="00170B4E">
      <w:pPr>
        <w:spacing w:line="480" w:lineRule="auto"/>
        <w:ind w:firstLine="720"/>
        <w:jc w:val="both"/>
      </w:pPr>
      <w:r w:rsidRPr="00C41CFC">
        <w:t>Visionary strategy mobilizes urgency and multimodal adaptability to secure affective recognition, privileging emotional alignment over dialogue or critical engagement.</w:t>
      </w:r>
      <w:r w:rsidRPr="00C41CFC">
        <w:t xml:space="preserve"> </w:t>
      </w:r>
      <w:r w:rsidR="002E764D" w:rsidRPr="00C41CFC">
        <w:t>As detailed in Table 6, platform affordances play a decisive role in shaping th</w:t>
      </w:r>
      <w:r w:rsidRPr="00C41CFC">
        <w:t>is</w:t>
      </w:r>
      <w:r w:rsidR="002E764D" w:rsidRPr="00C41CFC">
        <w:t xml:space="preserve"> </w:t>
      </w:r>
      <w:r w:rsidRPr="00C41CFC">
        <w:t>s</w:t>
      </w:r>
      <w:r w:rsidR="002E764D" w:rsidRPr="00C41CFC">
        <w:t>trategy, influencing how it adapt</w:t>
      </w:r>
      <w:r w:rsidRPr="00C41CFC">
        <w:t>s</w:t>
      </w:r>
      <w:r w:rsidR="002E764D" w:rsidRPr="00C41CFC">
        <w:t xml:space="preserve"> its core grammar to platform logics: YouTube enables extended ethical storytelling, Instagram condenses it into iconic visuals, and Twitter/X compresses it into binaries that demand immediate alignment. Consequently, this strategy emerged across the sample not just as a rhetorical style, but as a regime of visibility where the "Other" is hyper-visible yet politically mute, and where justice is reframed as a consumptive act of brand endorsement.</w:t>
      </w:r>
    </w:p>
    <w:p w14:paraId="33CA72FE" w14:textId="26843132" w:rsidR="00BD319E" w:rsidRPr="00C41CFC" w:rsidRDefault="00170B4E" w:rsidP="00462B6A">
      <w:pPr>
        <w:spacing w:line="480" w:lineRule="auto"/>
        <w:ind w:firstLine="720"/>
        <w:jc w:val="both"/>
      </w:pPr>
      <w:r w:rsidRPr="00C41CFC">
        <w:t>T</w:t>
      </w:r>
      <w:r w:rsidR="00BD319E" w:rsidRPr="00C41CFC">
        <w:t>he strategy aligns with platform logic by constructing ethical possibility as a binary choice. Because algorithms prioritize content that generates rapid engagement, ambiguity is structurally disincentivized. Consequently, brands like Nike</w:t>
      </w:r>
      <w:r w:rsidR="007926E1" w:rsidRPr="00C41CFC">
        <w:t>’s</w:t>
      </w:r>
      <w:r w:rsidR="00BD319E" w:rsidRPr="00C41CFC">
        <w:t xml:space="preserve"> </w:t>
      </w:r>
      <w:r w:rsidR="00BD319E" w:rsidRPr="00C41CFC">
        <w:rPr>
          <w:i/>
          <w:iCs/>
        </w:rPr>
        <w:t>Dream Crazy</w:t>
      </w:r>
      <w:r w:rsidR="00BD319E" w:rsidRPr="00C41CFC">
        <w:t xml:space="preserve"> and Ben &amp; Jerry’s </w:t>
      </w:r>
      <w:r w:rsidR="00BD319E" w:rsidRPr="00C41CFC">
        <w:rPr>
          <w:i/>
          <w:iCs/>
        </w:rPr>
        <w:t>End Qualified Immunity</w:t>
      </w:r>
      <w:r w:rsidR="00BD319E" w:rsidRPr="00C41CFC">
        <w:t xml:space="preserve"> frame complex structural injustices as discrete, urgent problems that demand immediate alignment rather than deliberation. By presenting solutions as self-evident, these campaigns stabilize the volatility of social issues, positioning audiences not as critical interpreters but as passive affirmers of the brand’s moral authority.</w:t>
      </w:r>
    </w:p>
    <w:p w14:paraId="78AA4679" w14:textId="405A56B9" w:rsidR="00BD319E" w:rsidRPr="00C41CFC" w:rsidRDefault="00BD319E" w:rsidP="00462B6A">
      <w:pPr>
        <w:spacing w:line="480" w:lineRule="auto"/>
        <w:ind w:firstLine="720"/>
        <w:jc w:val="both"/>
      </w:pPr>
      <w:r w:rsidRPr="00C41CFC">
        <w:lastRenderedPageBreak/>
        <w:t xml:space="preserve">This dynamic is reinforced by a singular space-time narrative tailored to the </w:t>
      </w:r>
      <w:r w:rsidR="00F14F06">
        <w:t>‘</w:t>
      </w:r>
      <w:r w:rsidRPr="00C41CFC">
        <w:t>perpetual present</w:t>
      </w:r>
      <w:r w:rsidR="00F14F06">
        <w:t>’</w:t>
      </w:r>
      <w:r w:rsidRPr="00C41CFC">
        <w:t xml:space="preserve"> of the scroll. Visionary campaigns compress complex geopolitical histories </w:t>
      </w:r>
      <w:r w:rsidR="00761D3D" w:rsidRPr="00C41CFC">
        <w:t>(</w:t>
      </w:r>
      <w:proofErr w:type="spellStart"/>
      <w:r w:rsidR="00761D3D" w:rsidRPr="00C41CFC">
        <w:t>Iqani</w:t>
      </w:r>
      <w:proofErr w:type="spellEnd"/>
      <w:r w:rsidR="00761D3D" w:rsidRPr="00C41CFC">
        <w:t>, 2015;</w:t>
      </w:r>
      <w:r w:rsidR="00761D3D" w:rsidRPr="00C41CFC">
        <w:t xml:space="preserve"> 2022) </w:t>
      </w:r>
      <w:r w:rsidRPr="00C41CFC">
        <w:t>into urgent, universalized crises suitable for instant consumption. As seen in Patagonia’s </w:t>
      </w:r>
      <w:r w:rsidRPr="00C41CFC">
        <w:rPr>
          <w:i/>
          <w:iCs/>
        </w:rPr>
        <w:t>Vote Our Planet</w:t>
      </w:r>
      <w:r w:rsidRPr="00C41CFC">
        <w:t xml:space="preserve"> or Ben &amp; Jerry’s refugee initiatives, specific struggles are detached from their local geographies and re-embedded into a generalized </w:t>
      </w:r>
      <w:r w:rsidR="00761D3D" w:rsidRPr="00C41CFC">
        <w:t>‘</w:t>
      </w:r>
      <w:r w:rsidRPr="00C41CFC">
        <w:t>global crisis</w:t>
      </w:r>
      <w:r w:rsidR="00761D3D" w:rsidRPr="00C41CFC">
        <w:t>’</w:t>
      </w:r>
      <w:r w:rsidRPr="00C41CFC">
        <w:t xml:space="preserve"> </w:t>
      </w:r>
      <w:r w:rsidR="00761D3D" w:rsidRPr="00C41CFC">
        <w:t>(</w:t>
      </w:r>
      <w:r w:rsidRPr="00C41CFC">
        <w:t>Melgaço &amp; Pinto Coelho, 2022). This space-time compression serves a techno-commercial function: it justifies moral simplification, substituting historical accountability with the affective immediacy required to arrest the user’s attention (Steinbrink, 2019).</w:t>
      </w:r>
    </w:p>
    <w:p w14:paraId="375E85BF" w14:textId="10C69F66" w:rsidR="00BD319E" w:rsidRPr="00C41CFC" w:rsidRDefault="00BD319E" w:rsidP="00462B6A">
      <w:pPr>
        <w:spacing w:line="480" w:lineRule="auto"/>
        <w:ind w:firstLine="720"/>
        <w:jc w:val="both"/>
      </w:pPr>
      <w:r w:rsidRPr="00C41CFC">
        <w:t xml:space="preserve">Within this </w:t>
      </w:r>
      <w:r w:rsidR="00F14F06">
        <w:t>dynamic</w:t>
      </w:r>
      <w:r w:rsidRPr="00C41CFC">
        <w:t xml:space="preserve">, the brand assumes the role of the primary algorithmic protagonist. The </w:t>
      </w:r>
      <w:r w:rsidR="00A9125F">
        <w:t>‘</w:t>
      </w:r>
      <w:r w:rsidRPr="00C41CFC">
        <w:t>Other</w:t>
      </w:r>
      <w:r w:rsidR="00A9125F">
        <w:t>’</w:t>
      </w:r>
      <w:r w:rsidRPr="00C41CFC">
        <w:t xml:space="preserve">—whether the </w:t>
      </w:r>
      <w:r w:rsidR="00A9125F">
        <w:t>‘</w:t>
      </w:r>
      <w:r w:rsidRPr="00C41CFC">
        <w:t>voiceless nature</w:t>
      </w:r>
      <w:r w:rsidR="00A9125F">
        <w:t>’</w:t>
      </w:r>
      <w:r w:rsidRPr="00C41CFC">
        <w:t xml:space="preserve"> of Patagonia’s campaigns or the aestheticized activists on Ben &amp; Jerry’s </w:t>
      </w:r>
      <w:r w:rsidRPr="00C41CFC">
        <w:rPr>
          <w:i/>
          <w:iCs/>
        </w:rPr>
        <w:t>Pecan Resist</w:t>
      </w:r>
      <w:r w:rsidRPr="00C41CFC">
        <w:t xml:space="preserve"> pints—is rendered as a static visual asset rather than a speaking subject. As </w:t>
      </w:r>
      <w:proofErr w:type="spellStart"/>
      <w:r w:rsidRPr="00C41CFC">
        <w:t>Sobande</w:t>
      </w:r>
      <w:proofErr w:type="spellEnd"/>
      <w:r w:rsidRPr="00C41CFC">
        <w:t xml:space="preserve"> (202</w:t>
      </w:r>
      <w:r w:rsidR="003B54B3" w:rsidRPr="00C41CFC">
        <w:t>4</w:t>
      </w:r>
      <w:r w:rsidRPr="00C41CFC">
        <w:t xml:space="preserve">) argues, marginalized groups are frequently reduced to a </w:t>
      </w:r>
      <w:r w:rsidR="00A9125F">
        <w:t>‘</w:t>
      </w:r>
      <w:r w:rsidRPr="00C41CFC">
        <w:t>silent minority</w:t>
      </w:r>
      <w:r w:rsidR="00A9125F">
        <w:t>’</w:t>
      </w:r>
      <w:r w:rsidRPr="00C41CFC">
        <w:t xml:space="preserve"> whose visibility validates the brand’s progressive credentials without disrupting its narrative control. The interaction is non-dialectical: the interface affords users the ability to "like" or "share" the brand’s stance, but rarely to negotiate or contest it.</w:t>
      </w:r>
    </w:p>
    <w:p w14:paraId="34ACB992" w14:textId="22362B36" w:rsidR="002E764D" w:rsidRPr="00C41CFC" w:rsidRDefault="002E764D" w:rsidP="004A2317">
      <w:pPr>
        <w:spacing w:line="480" w:lineRule="auto"/>
        <w:jc w:val="both"/>
      </w:pPr>
      <w:r w:rsidRPr="00C41CFC">
        <w:t xml:space="preserve">Finally, this regime relies on instrumentalized empathy to drive circulation. Empathy is choreographed through high-contrast visuals and emotive soundscapes designed for maximum algorithmic resonance. As </w:t>
      </w:r>
      <w:proofErr w:type="spellStart"/>
      <w:r w:rsidRPr="00C41CFC">
        <w:t>Chouliaraki</w:t>
      </w:r>
      <w:proofErr w:type="spellEnd"/>
      <w:r w:rsidRPr="00C41CFC">
        <w:t xml:space="preserve"> (2013) and Berlant (2011) suggest, this commodifies care, reducing solidarity to a fleeting moment of affective alignment</w:t>
      </w:r>
      <w:r w:rsidRPr="00C41CFC">
        <w:t>.</w:t>
      </w:r>
    </w:p>
    <w:p w14:paraId="7B11D09C" w14:textId="7D0E9D12" w:rsidR="00C262EF" w:rsidRPr="00C141B9" w:rsidRDefault="00C262EF" w:rsidP="004A2317">
      <w:pPr>
        <w:spacing w:line="480" w:lineRule="auto"/>
        <w:jc w:val="both"/>
        <w:rPr>
          <w:b/>
          <w:bCs/>
          <w:i/>
        </w:rPr>
      </w:pPr>
      <w:r w:rsidRPr="00C41CFC">
        <w:rPr>
          <w:b/>
          <w:bCs/>
          <w:i/>
        </w:rPr>
        <w:t xml:space="preserve">Sensitive </w:t>
      </w:r>
      <w:r w:rsidR="00A65D7A" w:rsidRPr="00C41CFC">
        <w:rPr>
          <w:b/>
          <w:bCs/>
          <w:i/>
        </w:rPr>
        <w:t>Strategy</w:t>
      </w:r>
      <w:r w:rsidRPr="00C41CFC">
        <w:rPr>
          <w:b/>
          <w:bCs/>
          <w:i/>
        </w:rPr>
        <w:t xml:space="preserve">: </w:t>
      </w:r>
      <w:r w:rsidR="001D041C" w:rsidRPr="00C41CFC">
        <w:rPr>
          <w:b/>
          <w:bCs/>
          <w:i/>
        </w:rPr>
        <w:t>‘F</w:t>
      </w:r>
      <w:r w:rsidR="00327321" w:rsidRPr="00C41CFC">
        <w:rPr>
          <w:b/>
          <w:bCs/>
          <w:i/>
        </w:rPr>
        <w:t xml:space="preserve">eeling for </w:t>
      </w:r>
      <w:r w:rsidR="001D041C" w:rsidRPr="00C41CFC">
        <w:rPr>
          <w:b/>
          <w:bCs/>
          <w:i/>
        </w:rPr>
        <w:t>O</w:t>
      </w:r>
      <w:r w:rsidR="00327321" w:rsidRPr="00C41CFC">
        <w:rPr>
          <w:b/>
          <w:bCs/>
          <w:i/>
        </w:rPr>
        <w:t>thers</w:t>
      </w:r>
      <w:r w:rsidR="001D041C" w:rsidRPr="00C41CFC">
        <w:rPr>
          <w:b/>
          <w:bCs/>
          <w:i/>
        </w:rPr>
        <w:t>’</w:t>
      </w:r>
    </w:p>
    <w:p w14:paraId="02080A39" w14:textId="086F28CE" w:rsidR="00BD319E" w:rsidRPr="00BD319E" w:rsidRDefault="00BD319E" w:rsidP="00462B6A">
      <w:pPr>
        <w:spacing w:line="480" w:lineRule="auto"/>
        <w:ind w:firstLine="720"/>
        <w:jc w:val="both"/>
      </w:pPr>
      <w:r w:rsidRPr="00C41CFC">
        <w:t>While platform algorithms frequently privilege high-</w:t>
      </w:r>
      <w:r w:rsidR="00E01BA5" w:rsidRPr="00C41CFC">
        <w:t>intensity</w:t>
      </w:r>
      <w:r w:rsidRPr="00C41CFC">
        <w:t xml:space="preserve"> content, they also necessitate spaces of affective respite to sustain user retention and brand safety. In response to this dual imperative, the Sensitive Strategy operates as a mode of algorithmic </w:t>
      </w:r>
      <w:r w:rsidR="002E764D" w:rsidRPr="00C41CFC">
        <w:t>selection</w:t>
      </w:r>
      <w:r w:rsidRPr="00C41CFC">
        <w:t xml:space="preserve"> that</w:t>
      </w:r>
      <w:r w:rsidRPr="00BD319E">
        <w:t xml:space="preserve"> reframes ethical engagement through curated vulnerability and quiet resilience. Unlike the Visionary Strategy which demands binary alignment, this approach leverages the platform’s </w:t>
      </w:r>
      <w:r w:rsidRPr="00BD319E">
        <w:lastRenderedPageBreak/>
        <w:t>capacity for intimacy to construct a "soft" ethical space. As detailed in Table 7, it prioritizes affective proximity over political friction by translating moral claims into a phenomenological relation between the brand and the audience that is optimized for frictionless sharing.</w:t>
      </w:r>
    </w:p>
    <w:p w14:paraId="79A0BE25" w14:textId="77777777" w:rsidR="002E764D" w:rsidRPr="00BD319E" w:rsidRDefault="002E764D" w:rsidP="002E764D">
      <w:pPr>
        <w:spacing w:line="480" w:lineRule="auto"/>
        <w:ind w:firstLine="720"/>
        <w:jc w:val="both"/>
      </w:pPr>
      <w:r w:rsidRPr="00BD319E">
        <w:t>The efficacy of the Sensitive Strategy lies in its adaptability to specific platform affordances as outlined in Table 8. On YouTube, brands utilize extended durational formats to foster ambient immersion and encourage reflective emotional states rather than narrative climax. Instagram converts this logic into visual intimacy through high-resolution portraiture and handwritten captions that simulate personal connection. Even on Twitter/X, the strategy navigates brevity constraints by deploying poetic fragments and gentle affirmations that maintain affective presence without risking moral polarization. Across these environments, the Sensitive Strategy functions as a regulatory mechanism that grants the "Other" visibility only on the condition of silence to ensure that ethical recognition remains aesthetically resonant but politically inert.</w:t>
      </w:r>
    </w:p>
    <w:p w14:paraId="20BCFC4D" w14:textId="77777777" w:rsidR="00462B6A" w:rsidRDefault="00BD319E" w:rsidP="00462B6A">
      <w:pPr>
        <w:spacing w:line="480" w:lineRule="auto"/>
        <w:ind w:firstLine="720"/>
        <w:jc w:val="both"/>
      </w:pPr>
      <w:r w:rsidRPr="00BD319E">
        <w:t>This strategy reconfigures the temporal logic of the feed by shifting from urgent crises to </w:t>
      </w:r>
      <w:r w:rsidRPr="00BD319E">
        <w:rPr>
          <w:b/>
          <w:bCs/>
        </w:rPr>
        <w:t>ambient narratives</w:t>
      </w:r>
      <w:r w:rsidRPr="00BD319E">
        <w:t>. Where the Visionary Strategy compresses time into an immediate demand for action, the Sensitive Strategy suspends the political present to create a timeless zone of universal human connection. This is evident in Dove’s </w:t>
      </w:r>
      <w:r w:rsidRPr="00BD319E">
        <w:rPr>
          <w:i/>
          <w:iCs/>
        </w:rPr>
        <w:t>Courage Is Beautiful</w:t>
      </w:r>
      <w:r w:rsidRPr="00BD319E">
        <w:t xml:space="preserve"> campaign which utilized the visual stillness of close-up portraits to elevate healthcare workers as silent icons of sacrifice during the COVID-19 pandemic. </w:t>
      </w:r>
    </w:p>
    <w:p w14:paraId="097CDE2A" w14:textId="2A4E8124" w:rsidR="00BD319E" w:rsidRPr="00BD319E" w:rsidRDefault="00BD319E" w:rsidP="00462B6A">
      <w:pPr>
        <w:spacing w:line="480" w:lineRule="auto"/>
        <w:ind w:firstLine="720"/>
        <w:jc w:val="both"/>
      </w:pPr>
      <w:r w:rsidRPr="00BD319E">
        <w:t>By stripping away narrative context, the campaign invites viewers into a reflective engagement that celebrates resilience while obscuring the structural realities of labor protections or state responsibility. Similarly, Airbnb’s </w:t>
      </w:r>
      <w:r w:rsidRPr="00BD319E">
        <w:rPr>
          <w:i/>
          <w:iCs/>
        </w:rPr>
        <w:t>We Accept</w:t>
      </w:r>
      <w:r w:rsidRPr="00BD319E">
        <w:t xml:space="preserve"> responds to the volatility of migration politics by effectively detaching the subject from the specific legal contest over borders. Here the represented figures appear in a generalized space of belonging where racial </w:t>
      </w:r>
      <w:r w:rsidRPr="00BD319E">
        <w:lastRenderedPageBreak/>
        <w:t>and religious differences are rendered as aesthetic markers of diversity rather than sites of political contestation.</w:t>
      </w:r>
    </w:p>
    <w:p w14:paraId="1663A03E" w14:textId="77777777" w:rsidR="00BD319E" w:rsidRPr="00BD319E" w:rsidRDefault="00BD319E" w:rsidP="00462B6A">
      <w:pPr>
        <w:spacing w:line="480" w:lineRule="auto"/>
        <w:ind w:firstLine="720"/>
        <w:jc w:val="both"/>
      </w:pPr>
      <w:r w:rsidRPr="00BD319E">
        <w:t>Central to this logic is the </w:t>
      </w:r>
      <w:r w:rsidRPr="00F14F06">
        <w:t>personalization of the Other</w:t>
      </w:r>
      <w:r w:rsidRPr="00BD319E">
        <w:t> through an aesthetic of depoliticized intimacy. To ensure viability within polarized networked publics, these campaigns employ a "soft" audiovisual grammar consisting of muted palettes, minimalist scores, and slow-motion imagery that signals non-aggression to the algorithm. Dove’s </w:t>
      </w:r>
      <w:r w:rsidRPr="00BD319E">
        <w:rPr>
          <w:i/>
          <w:iCs/>
        </w:rPr>
        <w:t xml:space="preserve">Reverse </w:t>
      </w:r>
      <w:proofErr w:type="spellStart"/>
      <w:r w:rsidRPr="00BD319E">
        <w:rPr>
          <w:i/>
          <w:iCs/>
        </w:rPr>
        <w:t>Selfie</w:t>
      </w:r>
      <w:r w:rsidRPr="00BD319E">
        <w:t>and</w:t>
      </w:r>
      <w:proofErr w:type="spellEnd"/>
      <w:r w:rsidRPr="00BD319E">
        <w:t xml:space="preserve"> Coca-Cola’s </w:t>
      </w:r>
      <w:r w:rsidRPr="00BD319E">
        <w:rPr>
          <w:i/>
          <w:iCs/>
        </w:rPr>
        <w:t>Together is Beautiful</w:t>
      </w:r>
      <w:r w:rsidRPr="00BD319E">
        <w:t> exemplify this tendency by foregrounding individual vulnerability while withholding political agency. The represented subjects are granted high-definition visibility but denied a voice to articulate specific demands. They function instead as vessels for </w:t>
      </w:r>
      <w:r w:rsidRPr="00C41CFC">
        <w:t>instrumentalized empathy</w:t>
      </w:r>
      <w:r w:rsidRPr="00BD319E">
        <w:t> where the viewer is invited to feel </w:t>
      </w:r>
      <w:r w:rsidRPr="00BD319E">
        <w:rPr>
          <w:i/>
          <w:iCs/>
        </w:rPr>
        <w:t>with</w:t>
      </w:r>
      <w:r w:rsidRPr="00BD319E">
        <w:t> the subject but not to act </w:t>
      </w:r>
      <w:r w:rsidRPr="00BD319E">
        <w:rPr>
          <w:i/>
          <w:iCs/>
        </w:rPr>
        <w:t>for</w:t>
      </w:r>
      <w:r w:rsidRPr="00BD319E">
        <w:t> them. This reduces recognition to a form of emotional consumption in which the complexity of structural injustice is smoothed over by the pleasure of shared sentiment.</w:t>
      </w:r>
    </w:p>
    <w:p w14:paraId="1AB1130F" w14:textId="7EA85EF3" w:rsidR="00C262EF" w:rsidRPr="00C141B9" w:rsidRDefault="00C262EF" w:rsidP="004A2317">
      <w:pPr>
        <w:spacing w:line="480" w:lineRule="auto"/>
        <w:jc w:val="both"/>
        <w:rPr>
          <w:b/>
          <w:bCs/>
          <w:i/>
        </w:rPr>
      </w:pPr>
      <w:r w:rsidRPr="00C41CFC">
        <w:rPr>
          <w:b/>
          <w:bCs/>
          <w:i/>
        </w:rPr>
        <w:t xml:space="preserve">Reflexive </w:t>
      </w:r>
      <w:r w:rsidR="00A65D7A" w:rsidRPr="00C41CFC">
        <w:rPr>
          <w:b/>
          <w:bCs/>
          <w:i/>
        </w:rPr>
        <w:t>Strategy</w:t>
      </w:r>
      <w:r w:rsidRPr="00C41CFC">
        <w:rPr>
          <w:b/>
          <w:bCs/>
          <w:i/>
        </w:rPr>
        <w:t xml:space="preserve">: </w:t>
      </w:r>
      <w:r w:rsidR="00327321" w:rsidRPr="00C41CFC">
        <w:rPr>
          <w:b/>
          <w:bCs/>
          <w:i/>
        </w:rPr>
        <w:t>‘</w:t>
      </w:r>
      <w:r w:rsidR="005A0EAE" w:rsidRPr="00C41CFC">
        <w:rPr>
          <w:b/>
          <w:bCs/>
          <w:i/>
        </w:rPr>
        <w:t>F</w:t>
      </w:r>
      <w:r w:rsidR="00327321" w:rsidRPr="00C41CFC">
        <w:rPr>
          <w:b/>
          <w:bCs/>
          <w:i/>
        </w:rPr>
        <w:t xml:space="preserve">eeling with </w:t>
      </w:r>
      <w:r w:rsidR="005A0EAE" w:rsidRPr="00C41CFC">
        <w:rPr>
          <w:b/>
          <w:bCs/>
          <w:i/>
        </w:rPr>
        <w:t>O</w:t>
      </w:r>
      <w:r w:rsidR="00327321" w:rsidRPr="00C41CFC">
        <w:rPr>
          <w:b/>
          <w:bCs/>
          <w:i/>
        </w:rPr>
        <w:t>thers’</w:t>
      </w:r>
    </w:p>
    <w:p w14:paraId="28D295C3" w14:textId="65925B46" w:rsidR="00E01BA5" w:rsidRPr="00C41CFC" w:rsidRDefault="00E01BA5" w:rsidP="00462B6A">
      <w:pPr>
        <w:spacing w:line="480" w:lineRule="auto"/>
        <w:ind w:firstLine="720"/>
        <w:jc w:val="both"/>
      </w:pPr>
      <w:r w:rsidRPr="00C41CFC">
        <w:t xml:space="preserve">The Reflexive Strategy emerges as a sophisticated response to the "participatory culture" of networked publics, diverging from the directive certainty of the Visionary mode and the quiet intimacy of the Sensitive. Rather than broadcasting a singular moral truth, this strategy aligns with the dialogic affordances of platforms by positioning the brand not as a protagonist but as </w:t>
      </w:r>
      <w:r w:rsidR="00F14F06" w:rsidRPr="00C41CFC">
        <w:t>d</w:t>
      </w:r>
      <w:r w:rsidR="00F14F06">
        <w:t xml:space="preserve">iscursive </w:t>
      </w:r>
      <w:r w:rsidRPr="00F14F06">
        <w:t>facilitator</w:t>
      </w:r>
      <w:r w:rsidRPr="00C41CFC">
        <w:t xml:space="preserve"> of plural ethical narratives. As outlined in the iterative coding (Table 9), this approach manages complexity by inviting viewers to interpret and question within a contingent moral field, effectively converting the volatility of online debate into a form of managed multivocality.</w:t>
      </w:r>
    </w:p>
    <w:p w14:paraId="6DA0AD42" w14:textId="1CE6ED6D" w:rsidR="002E764D" w:rsidRPr="00C41CFC" w:rsidRDefault="002E764D" w:rsidP="002E764D">
      <w:pPr>
        <w:spacing w:line="480" w:lineRule="auto"/>
        <w:ind w:firstLine="720"/>
        <w:jc w:val="both"/>
      </w:pPr>
      <w:r w:rsidRPr="00C41CFC">
        <w:t xml:space="preserve">Crucially, the success of the Reflexive Strategy relies on its specific adjustment to platform affordances (Table 10). On YouTube, brands exploit extended durational formats and comment sections to foster "slow" testimonial complexity that encourages reflective </w:t>
      </w:r>
      <w:r w:rsidRPr="00C41CFC">
        <w:lastRenderedPageBreak/>
        <w:t>engagement. Instagram adaptations utilize "takeover" formats and unpolished Stories to simulate unmediated community voicing, fostering low-intensity forms of witnessing. Even Twitter/X, typically a site of polarization, is repurposed through threaded conversations and retweets that mimic democratic deliberation. By adopting these platform-native behaviors, the brand masks its regulatory role, appearing instead as a neutral participant in a shared ethical project.</w:t>
      </w:r>
    </w:p>
    <w:p w14:paraId="31C827C4" w14:textId="77777777" w:rsidR="00E01BA5" w:rsidRPr="00C41CFC" w:rsidRDefault="00E01BA5" w:rsidP="00462B6A">
      <w:pPr>
        <w:spacing w:line="480" w:lineRule="auto"/>
        <w:ind w:firstLine="720"/>
        <w:jc w:val="both"/>
      </w:pPr>
      <w:r w:rsidRPr="00C41CFC">
        <w:t>This strategy operationalizes narrative multivocality to navigate the fragmented nature of the social feed. Rejecting linear scripting, campaigns like Nike’s </w:t>
      </w:r>
      <w:r w:rsidRPr="00C41CFC">
        <w:rPr>
          <w:i/>
          <w:iCs/>
        </w:rPr>
        <w:t>You Can't Stop Us</w:t>
      </w:r>
      <w:r w:rsidRPr="00C41CFC">
        <w:t> utilize split-screen montages to suture diverse subjectivities—disabled and non-disabled, amateur and professional—into a visual continuity that conveys connection without erasing difference. Here, moral authority is distributed rather than centralized; the voiceover is minimal, and meaning emerges through the rhythmic juxtaposition of bodies. Similarly, Gillette’s </w:t>
      </w:r>
      <w:r w:rsidRPr="00C41CFC">
        <w:rPr>
          <w:i/>
          <w:iCs/>
        </w:rPr>
        <w:t>The Best Men Can Be</w:t>
      </w:r>
      <w:r w:rsidRPr="00C41CFC">
        <w:t> departs from definitive resolution by acknowledging the ambivalence of toxic masculinity. By leaving the narrative explicitly unresolved, the brand signals a "controlled openness," engaging the audience’s desire for debate while ensuring that the parameters of that debate remain within corporate safeguards. In this mode, the "Other" is granted partial agency—appearing as a speaking subject rather than a symbol—yet their voice circulates strictly within boundaries that protect institutional interests.</w:t>
      </w:r>
    </w:p>
    <w:p w14:paraId="66AA6072" w14:textId="0BF9E975" w:rsidR="00E01BA5" w:rsidRPr="00C41CFC" w:rsidRDefault="00E01BA5" w:rsidP="00462B6A">
      <w:pPr>
        <w:spacing w:line="480" w:lineRule="auto"/>
        <w:ind w:firstLine="720"/>
        <w:jc w:val="both"/>
      </w:pPr>
      <w:r w:rsidRPr="00C41CFC">
        <w:t>The Reflexive Strategy further distinguishes itself by grounding ethics in situated empathy (Table 9). Unlike the universalizing abstractions of the Visionary approach, this mode anchors affect in specific, operational contexts. Airbnb’s </w:t>
      </w:r>
      <w:r w:rsidRPr="00C41CFC">
        <w:rPr>
          <w:i/>
          <w:iCs/>
        </w:rPr>
        <w:t>Open Homes</w:t>
      </w:r>
      <w:r w:rsidRPr="00C41CFC">
        <w:t xml:space="preserve"> initiative exemplifies this by framing displacement through the lens of domestic hospitality rather than geopolitical crisis. </w:t>
      </w:r>
      <w:r w:rsidR="007926E1" w:rsidRPr="00C41CFC">
        <w:t xml:space="preserve">By showcasing everyday acts of hosting, the campaign positions the brand as the site where ethical </w:t>
      </w:r>
      <w:r w:rsidR="007926E1" w:rsidRPr="00C41CFC">
        <w:t>norms</w:t>
      </w:r>
      <w:r w:rsidR="007926E1" w:rsidRPr="00C41CFC">
        <w:t xml:space="preserve"> </w:t>
      </w:r>
      <w:proofErr w:type="gramStart"/>
      <w:r w:rsidR="007926E1" w:rsidRPr="00C41CFC">
        <w:t>becomes</w:t>
      </w:r>
      <w:proofErr w:type="gramEnd"/>
      <w:r w:rsidR="007926E1" w:rsidRPr="00C41CFC">
        <w:t xml:space="preserve"> legible</w:t>
      </w:r>
      <w:r w:rsidRPr="00C41CFC">
        <w:t xml:space="preserve">. Displaced subjects appear not as abstract victims but as participants in a shared space of encounter. However, this recognition is inherently </w:t>
      </w:r>
      <w:r w:rsidRPr="00C41CFC">
        <w:lastRenderedPageBreak/>
        <w:t>depoliticizing: it celebrates private generosity and individual resilience while diverting attention from the structural drivers of displacement or the platform’s own impact on housing markets. Recognition is extended as a gesture of incomplete solidarity, inviting audiences to witness complexity without demanding systemic redress.</w:t>
      </w:r>
    </w:p>
    <w:p w14:paraId="2AD0B79B" w14:textId="77777777" w:rsidR="002E764D" w:rsidRPr="00C41CFC" w:rsidRDefault="00E01BA5" w:rsidP="002E764D">
      <w:pPr>
        <w:spacing w:line="480" w:lineRule="auto"/>
        <w:ind w:firstLine="720"/>
        <w:jc w:val="both"/>
      </w:pPr>
      <w:r w:rsidRPr="00C41CFC">
        <w:t xml:space="preserve">Finally, this strategy validates everyday moral labor as a site of ethical value. By valorizing ordinary acts of parenting, teaching, or caregiving, the Reflexive mode normalizes ethical difference and framing morality as an ongoing, collective project rather than a heroic binary. </w:t>
      </w:r>
    </w:p>
    <w:p w14:paraId="6B7A5DC2" w14:textId="15D2801A" w:rsidR="00E01BA5" w:rsidRPr="00C41CFC" w:rsidRDefault="00E01BA5" w:rsidP="002E764D">
      <w:pPr>
        <w:spacing w:line="480" w:lineRule="auto"/>
        <w:ind w:firstLine="720"/>
        <w:jc w:val="both"/>
      </w:pPr>
      <w:r w:rsidRPr="00C41CFC">
        <w:t xml:space="preserve">To sum up, these three strategies delineate a moral economy of </w:t>
      </w:r>
      <w:r w:rsidR="005C302F" w:rsidRPr="00C41CFC">
        <w:t>brand governance</w:t>
      </w:r>
      <w:r w:rsidRPr="00C41CFC">
        <w:t xml:space="preserve"> that governs visibility through distinct </w:t>
      </w:r>
      <w:r w:rsidR="00170B4E" w:rsidRPr="00C41CFC">
        <w:t>strategies</w:t>
      </w:r>
      <w:r w:rsidRPr="00C41CFC">
        <w:t xml:space="preserve">. The Visionary Strategy functions through algorithmic polarization, converting political struggle into moral certainty to drive rapid alignment. The Sensitive Strategy operates through affective </w:t>
      </w:r>
      <w:r w:rsidR="00F14F06">
        <w:t>regulation</w:t>
      </w:r>
      <w:r w:rsidRPr="00C41CFC">
        <w:t>, translating conflict into ambient feeling to ensure circulation</w:t>
      </w:r>
      <w:r w:rsidR="00292F75" w:rsidRPr="00C41CFC">
        <w:t xml:space="preserve"> through platforms</w:t>
      </w:r>
      <w:r w:rsidRPr="00C41CFC">
        <w:t>. The Reflexive Strategy functions through managed participation, staging plurality and openness to value engagement while strictly defining the limits of political possibility. Together, they reveal how brand governance regulates the conditions under which justice can be seen, felt, and claimed</w:t>
      </w:r>
      <w:r w:rsidR="00E07C0D" w:rsidRPr="00C41CFC">
        <w:t>.</w:t>
      </w:r>
    </w:p>
    <w:p w14:paraId="24051650" w14:textId="77777777" w:rsidR="00E01BA5" w:rsidRDefault="00E01BA5" w:rsidP="00737CF2">
      <w:pPr>
        <w:spacing w:line="480" w:lineRule="auto"/>
        <w:jc w:val="both"/>
        <w:rPr>
          <w:b/>
          <w:bCs/>
        </w:rPr>
      </w:pPr>
    </w:p>
    <w:p w14:paraId="45855AD6" w14:textId="29685EAF" w:rsidR="00B84661" w:rsidRPr="001A0955" w:rsidRDefault="0012466B" w:rsidP="00737CF2">
      <w:pPr>
        <w:spacing w:line="480" w:lineRule="auto"/>
        <w:jc w:val="both"/>
        <w:rPr>
          <w:b/>
          <w:bCs/>
        </w:rPr>
      </w:pPr>
      <w:r w:rsidRPr="001A0955">
        <w:rPr>
          <w:b/>
          <w:bCs/>
        </w:rPr>
        <w:t xml:space="preserve">Discussion: </w:t>
      </w:r>
      <w:r w:rsidR="00AC2AF7" w:rsidRPr="001A0955">
        <w:rPr>
          <w:b/>
          <w:bCs/>
        </w:rPr>
        <w:t>Political and Regulatory Recognition</w:t>
      </w:r>
    </w:p>
    <w:p w14:paraId="38E30D93" w14:textId="36F77CBE" w:rsidR="00865DCF" w:rsidRPr="00C41CFC" w:rsidRDefault="00865DCF" w:rsidP="00865DCF">
      <w:pPr>
        <w:spacing w:line="480" w:lineRule="auto"/>
        <w:ind w:firstLine="720"/>
        <w:jc w:val="both"/>
      </w:pPr>
      <w:r w:rsidRPr="00C41CFC">
        <w:t xml:space="preserve">In addressing the </w:t>
      </w:r>
      <w:r w:rsidRPr="00C41CFC">
        <w:rPr>
          <w:u w:val="single"/>
        </w:rPr>
        <w:t>first research question,</w:t>
      </w:r>
      <w:r w:rsidRPr="00C41CFC">
        <w:t xml:space="preserve"> the analysis reveals that advocacy functions not as a vehicle for recognition, but as a mechanism of regulatory legibility. Injustice is not treated as a pre-given reality awaiting disclosure but is constituted through rules that define what can appear as a valid grievance. Crucially, this regulation is inextricable from the </w:t>
      </w:r>
      <w:r w:rsidRPr="00C41CFC">
        <w:t>platforms</w:t>
      </w:r>
      <w:r w:rsidRPr="00C41CFC">
        <w:t xml:space="preserve"> that host it. Brand governance does not operate in a vacuum but aligns with platform affordances (Bucher, 2018; </w:t>
      </w:r>
      <w:proofErr w:type="spellStart"/>
      <w:r w:rsidRPr="00C41CFC">
        <w:t>Nieborg</w:t>
      </w:r>
      <w:proofErr w:type="spellEnd"/>
      <w:r w:rsidRPr="00C41CFC">
        <w:t xml:space="preserve"> &amp; Poell, 2018) to enforce specific ‘regimes of attention.’ Whether through Instagram’s demand for visual intimacy or Twitter’s bias for </w:t>
      </w:r>
      <w:r w:rsidRPr="00C41CFC">
        <w:lastRenderedPageBreak/>
        <w:t>polarizing rhetoric, the brand’s ‘grid of legibility’ serves the platform’s commercial imperative: to filter out content that introduces friction or complexity. Consequently, exclusion is not a secondary effect but the organizing principle that secures the campaign's coherence.</w:t>
      </w:r>
    </w:p>
    <w:p w14:paraId="78903A3B" w14:textId="0C14752F" w:rsidR="00865DCF" w:rsidRPr="00C41CFC" w:rsidRDefault="00865DCF" w:rsidP="00865DCF">
      <w:pPr>
        <w:spacing w:line="480" w:lineRule="auto"/>
        <w:ind w:firstLine="720"/>
        <w:jc w:val="both"/>
      </w:pPr>
      <w:r w:rsidRPr="00C41CFC">
        <w:t xml:space="preserve">This regulatory dynamic produces distinct forms of ontological erasure. The Visionary Strategy, for instance, governs through hyper-visibility, granting recognition to the </w:t>
      </w:r>
      <w:r w:rsidR="00437B10">
        <w:t>‘</w:t>
      </w:r>
      <w:r w:rsidRPr="00C41CFC">
        <w:t>heroic individual</w:t>
      </w:r>
      <w:r w:rsidR="00437B10">
        <w:t>’</w:t>
      </w:r>
      <w:r w:rsidRPr="00C41CFC">
        <w:t xml:space="preserve"> only by erasing the structural conditions of their existence (e.g., labor rights). Conversely, the Sensitive Strategy governs through vulnerability, where the ethics of visibility (Anonymized, </w:t>
      </w:r>
      <w:r w:rsidR="00437B10">
        <w:t>xxx</w:t>
      </w:r>
      <w:r w:rsidRPr="00C41CFC">
        <w:t xml:space="preserve">) is conditional upon passivity; the marginalized subject appears clearly only when stripped of political agency. In both instances, the subject is permitted to speak, but only within a register that precludes the articulation of structural demands. The </w:t>
      </w:r>
      <w:r w:rsidR="00437B10">
        <w:t>‘</w:t>
      </w:r>
      <w:r w:rsidRPr="00C41CFC">
        <w:t>worker</w:t>
      </w:r>
      <w:r w:rsidR="00437B10">
        <w:t>’</w:t>
      </w:r>
      <w:r w:rsidRPr="00C41CFC">
        <w:t xml:space="preserve"> is erased to make room for the </w:t>
      </w:r>
      <w:r w:rsidR="00437B10">
        <w:t>‘</w:t>
      </w:r>
      <w:r w:rsidRPr="00C41CFC">
        <w:t>hero,</w:t>
      </w:r>
      <w:r w:rsidR="00437B10">
        <w:t>’</w:t>
      </w:r>
      <w:r w:rsidRPr="00C41CFC">
        <w:t xml:space="preserve"> while the political claimant is displaced by the </w:t>
      </w:r>
      <w:r w:rsidR="00437B10">
        <w:t>‘</w:t>
      </w:r>
      <w:r w:rsidRPr="00C41CFC">
        <w:t>suffering body.</w:t>
      </w:r>
      <w:r w:rsidR="00437B10">
        <w:t>’</w:t>
      </w:r>
    </w:p>
    <w:p w14:paraId="1680EAE5" w14:textId="77777777" w:rsidR="00865DCF" w:rsidRPr="00C41CFC" w:rsidRDefault="00865DCF" w:rsidP="00865DCF">
      <w:pPr>
        <w:spacing w:line="480" w:lineRule="auto"/>
        <w:ind w:firstLine="720"/>
        <w:jc w:val="both"/>
      </w:pPr>
      <w:r w:rsidRPr="00C41CFC">
        <w:t>Central to this governance is a critical paradox regarding the role of emotion. Advocacy campaigns do not merely reflect public sentiment but actively reorganize it into affective codes. What is often framed as empathy functions less as an intersubjective recognition of the Other and more as a moderated, market-oriented form of sympathy. In this translation, empathy is reframed as a generalized sentiment that signals moral concern without requiring structural critique. This codification privileges ‘safe’ emotions such as admiration, gratitude, and compassion, while excluding registers such as grief, indignation, or rage that could disrupt consensus or demand material accountability.</w:t>
      </w:r>
    </w:p>
    <w:p w14:paraId="6AC019B2" w14:textId="77777777" w:rsidR="00865DCF" w:rsidRPr="00C41CFC" w:rsidRDefault="00865DCF" w:rsidP="00865DCF">
      <w:pPr>
        <w:spacing w:line="480" w:lineRule="auto"/>
        <w:ind w:firstLine="720"/>
        <w:jc w:val="both"/>
      </w:pPr>
      <w:r w:rsidRPr="00C41CFC">
        <w:t xml:space="preserve">This organization of feeling is not uniform; rather, it is tailored specifically to each of the three repertoires of governance. The Visionary Strategy activates anger and moral indignation but channels them strictly toward individual heroism, reinforcing the brand as the primary political agent. The Sensitive Strategy, conversely, privileges admiration and tenderness, suppressing structural antagonism through the safer idiom of care and resilience. </w:t>
      </w:r>
      <w:r w:rsidRPr="00C41CFC">
        <w:lastRenderedPageBreak/>
        <w:t>Finally, the Reflexive Strategy legitimates ambivalence and irony, signaling a knowing openness while deferring any decisive engagement. In all three cases, the brand determines the "emotional key" in which justice can be performed.</w:t>
      </w:r>
    </w:p>
    <w:p w14:paraId="4F7D17E7" w14:textId="77777777" w:rsidR="003A234D" w:rsidRPr="00C41CFC" w:rsidRDefault="00865DCF" w:rsidP="003A234D">
      <w:pPr>
        <w:spacing w:line="480" w:lineRule="auto"/>
        <w:ind w:firstLine="720"/>
        <w:jc w:val="both"/>
      </w:pPr>
      <w:r w:rsidRPr="00C41CFC">
        <w:t xml:space="preserve">Consequently, this regulatory process specifies which emotions are recognized as credible markers of moral engagement. Drawing on </w:t>
      </w:r>
      <w:proofErr w:type="spellStart"/>
      <w:r w:rsidRPr="00C41CFC">
        <w:t>Wispé</w:t>
      </w:r>
      <w:proofErr w:type="spellEnd"/>
      <w:r w:rsidRPr="00C41CFC">
        <w:t xml:space="preserve"> (1986) and Escalas and Stern (2003), this relies on a viewer capable of decoding affective cues not for their political significance, but for their alignment with the brand’s narrative order. Emotions are thus not mobilized to build relational solidarity, but to facilitate transmission within the promotional circuit. Brand governance, therefore, does not suppress feeling; it curates it, ensuring that the only emotions that circulate are those that can be converted into value.</w:t>
      </w:r>
    </w:p>
    <w:p w14:paraId="76FF8361" w14:textId="06E33DB1" w:rsidR="003A234D" w:rsidRPr="00C41CFC" w:rsidRDefault="00F14F06" w:rsidP="003A234D">
      <w:pPr>
        <w:spacing w:line="480" w:lineRule="auto"/>
        <w:ind w:firstLine="720"/>
        <w:jc w:val="both"/>
      </w:pPr>
      <w:r w:rsidRPr="00F14F06">
        <w:t xml:space="preserve">Addressing the </w:t>
      </w:r>
      <w:r w:rsidRPr="00F14F06">
        <w:rPr>
          <w:u w:val="single"/>
        </w:rPr>
        <w:t>second research question</w:t>
      </w:r>
      <w:r w:rsidRPr="00F14F06">
        <w:t>, the analysis demonstrates that legitimacy is not intrinsic to a grievance but is produced through narrative operations aligned with platform affordances. Whether through the visual intimacy of Instagram or the polarizing brevity of Twitter, communication ethics are increasingly reconfigured by </w:t>
      </w:r>
      <w:r w:rsidR="002A2AE5">
        <w:t xml:space="preserve">a </w:t>
      </w:r>
      <w:r w:rsidRPr="00F14F06">
        <w:t>promotional regime of solidarity (</w:t>
      </w:r>
      <w:proofErr w:type="spellStart"/>
      <w:r w:rsidRPr="00F14F06">
        <w:t>Chouliaraki</w:t>
      </w:r>
      <w:proofErr w:type="spellEnd"/>
      <w:r w:rsidRPr="00F14F06">
        <w:t>, 2013).</w:t>
      </w:r>
      <w:r w:rsidRPr="00F14F06">
        <w:t xml:space="preserve"> </w:t>
      </w:r>
      <w:r w:rsidR="003A234D" w:rsidRPr="00F14F06">
        <w:t>Consequently, power functions here as a grammar</w:t>
      </w:r>
      <w:r w:rsidR="003A234D" w:rsidRPr="00C41CFC">
        <w:t xml:space="preserve"> of narration where the brand enforces strict narrative rules that distinguish valid suffering from that which remains linguistically inadmissible. Recognition is therefore not a mechanism of inclusion but of narrative discipline. It acknowledges injustice only on the condition that it is stripped of its disruptive political force.</w:t>
      </w:r>
    </w:p>
    <w:p w14:paraId="70A7E8FE" w14:textId="77777777" w:rsidR="003A234D" w:rsidRPr="00C41CFC" w:rsidRDefault="003A234D" w:rsidP="003A234D">
      <w:pPr>
        <w:spacing w:line="480" w:lineRule="auto"/>
        <w:ind w:firstLine="720"/>
        <w:jc w:val="both"/>
      </w:pPr>
      <w:r w:rsidRPr="00C41CFC">
        <w:t xml:space="preserve">This discipline functions through a process of affective translation. As observed across the Visionary and Sensitive strategies, antagonistic emotions such as rage or class resentment are systematically recoded into registers compatible with the reputational needs of the brand. Racial injustice is rephrased as resilience while structural neglect is reframed as an opportunity for empathy. This confirms the logic of epistemic injustice where the marginalized subject is heard only when they adopt the emotional vocabulary of the dominant market (Illouz, 2007). </w:t>
      </w:r>
      <w:r w:rsidRPr="00C41CFC">
        <w:lastRenderedPageBreak/>
        <w:t>This dynamic is intensified by the logic of platform capitalism (Srnicek, 2017), which treats social interaction as raw material for data extraction. In this environment, emotions are not just felt but harvested as value. Consequently, solidarity ceases to be a political relation and becomes a managed affective alignment that is quantified and optimized for algorithmic engagement.</w:t>
      </w:r>
    </w:p>
    <w:p w14:paraId="4FAB5191" w14:textId="266D66B3" w:rsidR="003A234D" w:rsidRPr="00C41CFC" w:rsidRDefault="003A234D" w:rsidP="003A234D">
      <w:pPr>
        <w:spacing w:line="480" w:lineRule="auto"/>
        <w:ind w:firstLine="720"/>
        <w:jc w:val="both"/>
      </w:pPr>
      <w:r w:rsidRPr="00C41CFC">
        <w:t xml:space="preserve">Ultimately, these findings refine the theoretical understanding of strategic communication (Edwards, 2016). While existing critical scholarship argues that brands absorb or depoliticize dissent (Banet-Weiser, 2012; </w:t>
      </w:r>
      <w:proofErr w:type="spellStart"/>
      <w:r w:rsidRPr="00C41CFC">
        <w:t>Sobande</w:t>
      </w:r>
      <w:proofErr w:type="spellEnd"/>
      <w:r w:rsidRPr="00C41CFC">
        <w:t xml:space="preserve">, 2024), this analysis suggests a more complex dynamic where brands productively reconfigure dissent into a regulated techno-politics. Campaigns do not merely silence conflict but reorganize it into forms that can circulate without impediment. By determining the ontological conditions under which voice can be conceived, advocacy campaigns set the normative threshold for what counts as a valid grievance. </w:t>
      </w:r>
      <w:r w:rsidR="002A2AE5" w:rsidRPr="00C41CFC">
        <w:t>Thus,</w:t>
      </w:r>
      <w:r w:rsidRPr="00C41CFC">
        <w:t xml:space="preserve"> recognition is not the remedy for inequality but the very framework that stabilizes it by ensuring that the only revolutions that are televised are those that can be monetized.</w:t>
      </w:r>
    </w:p>
    <w:p w14:paraId="34FB6B7B" w14:textId="77777777" w:rsidR="0075580B" w:rsidRPr="00C41CFC" w:rsidRDefault="0075580B" w:rsidP="002A2AE5">
      <w:pPr>
        <w:spacing w:line="480" w:lineRule="auto"/>
        <w:ind w:firstLine="720"/>
        <w:jc w:val="both"/>
        <w:rPr>
          <w:highlight w:val="yellow"/>
        </w:rPr>
      </w:pPr>
      <w:r w:rsidRPr="00C41CFC">
        <w:t xml:space="preserve">The analysis thus culminates in a critical dialectic where digital platforms offer unprecedented visibility for social causes but simultaneously erode political agency. This tension between the promise of appearance and the discipline of the platform necessitates a conceptual rupture in how recognition is understood. To address this, the primary theoretical advancement of this article lies in the distinction between political recognition and regulatory recognition. Political recognition acknowledges claims in their structural and collective force and grants visibility even when grievances resist assimilation. Regulatory recognition by contrast extends legitimacy only when claims align with the affective and reputational requirements that sustain the promotional order. Within the current platform economy, recognition operates primarily in this regulatory mode. Brand governance therefore does not </w:t>
      </w:r>
      <w:r w:rsidRPr="00C41CFC">
        <w:lastRenderedPageBreak/>
        <w:t xml:space="preserve">simply co-opt dissent but circumscribes the parameters of mediated visibility. It privileges a specific mode of appearance where the struggle for justice is increasingly conflated with the metrics of engagement, creating a terrain where structural critique must constantly negotiate </w:t>
      </w:r>
      <w:proofErr w:type="gramStart"/>
      <w:r w:rsidRPr="00C41CFC">
        <w:t>its</w:t>
      </w:r>
      <w:proofErr w:type="gramEnd"/>
      <w:r w:rsidRPr="00C41CFC">
        <w:t xml:space="preserve"> right to appear.</w:t>
      </w:r>
      <w:r w:rsidRPr="00C41CFC">
        <w:rPr>
          <w:highlight w:val="yellow"/>
        </w:rPr>
        <w:t xml:space="preserve"> </w:t>
      </w:r>
    </w:p>
    <w:p w14:paraId="268B7D3E" w14:textId="77777777" w:rsidR="0075580B" w:rsidRDefault="0075580B" w:rsidP="00772BE4">
      <w:pPr>
        <w:spacing w:line="480" w:lineRule="auto"/>
        <w:jc w:val="both"/>
        <w:rPr>
          <w:highlight w:val="yellow"/>
        </w:rPr>
      </w:pPr>
    </w:p>
    <w:p w14:paraId="313B1ECF" w14:textId="2C57274D" w:rsidR="001A0955" w:rsidRPr="0075580B" w:rsidRDefault="00772BE4" w:rsidP="00772BE4">
      <w:pPr>
        <w:spacing w:line="480" w:lineRule="auto"/>
        <w:jc w:val="both"/>
        <w:rPr>
          <w:b/>
          <w:bCs/>
        </w:rPr>
      </w:pPr>
      <w:r w:rsidRPr="0075580B">
        <w:rPr>
          <w:b/>
          <w:bCs/>
        </w:rPr>
        <w:t>Conclusion</w:t>
      </w:r>
    </w:p>
    <w:p w14:paraId="34134DE2" w14:textId="54F3B456" w:rsidR="004637F1" w:rsidRPr="00C41CFC" w:rsidRDefault="00772BE4" w:rsidP="004637F1">
      <w:pPr>
        <w:spacing w:line="480" w:lineRule="auto"/>
        <w:ind w:firstLine="720"/>
        <w:jc w:val="both"/>
      </w:pPr>
      <w:r w:rsidRPr="00C41CFC">
        <w:t>The</w:t>
      </w:r>
      <w:r w:rsidR="004637F1" w:rsidRPr="00C41CFC">
        <w:t xml:space="preserve"> analysis demonstrates that brand governance operates not merely as a form of corporate influence but as a techno-normative </w:t>
      </w:r>
      <w:r w:rsidR="00A9125F" w:rsidRPr="00C41CFC">
        <w:t>logic that</w:t>
      </w:r>
      <w:r w:rsidR="004637F1" w:rsidRPr="00C41CFC">
        <w:t xml:space="preserve"> attempts to regulate the conditions of political recognition. Visibility expands in quantitative terms as campaigns proliferate across platforms, yet legibility narrows as the criteria for admissible claims contract. What appears as openness is structured by restriction, since advocacy is organized by the techno-commercial imperative to privilege communicable affect over political antagonism. This dynamic exemplifies the tension between ontological erasure and ethical visibility: some subjects cannot appear unless their claims conform to the affective requirements of the brand-platform nexus, while others are excluded before recognition is conceivable.</w:t>
      </w:r>
    </w:p>
    <w:p w14:paraId="639F9909" w14:textId="63739653" w:rsidR="004637F1" w:rsidRPr="00C41CFC" w:rsidRDefault="004637F1" w:rsidP="004637F1">
      <w:pPr>
        <w:spacing w:line="480" w:lineRule="auto"/>
        <w:ind w:firstLine="720"/>
        <w:jc w:val="both"/>
      </w:pPr>
      <w:r w:rsidRPr="00C41CFC">
        <w:t xml:space="preserve">However, identifying this </w:t>
      </w:r>
      <w:r w:rsidR="0067095D">
        <w:t>logic</w:t>
      </w:r>
      <w:r w:rsidRPr="00C41CFC">
        <w:t xml:space="preserve"> does not imply that corporate control is absolute or that digital publics are passive recipients. On the contrary, brand governance emerges precisely as a strategic response to </w:t>
      </w:r>
      <w:r w:rsidR="00C41CFC" w:rsidRPr="00C41CFC">
        <w:t>the networked</w:t>
      </w:r>
      <w:r w:rsidRPr="00C41CFC">
        <w:t xml:space="preserve"> publics. It is an attempt to </w:t>
      </w:r>
      <w:r w:rsidR="0067095D">
        <w:t>negotiate</w:t>
      </w:r>
      <w:r w:rsidRPr="00C41CFC">
        <w:t xml:space="preserve"> order </w:t>
      </w:r>
      <w:r w:rsidR="0067095D">
        <w:t>in a digital space</w:t>
      </w:r>
      <w:r w:rsidRPr="00C41CFC">
        <w:t xml:space="preserve"> where meaning is perpetually at risk of collapsing into noise or </w:t>
      </w:r>
      <w:r w:rsidR="0067095D">
        <w:t>polarization</w:t>
      </w:r>
      <w:r w:rsidRPr="00C41CFC">
        <w:t xml:space="preserve">. The strategies analyzed here—Visionary, Sensitive, and Reflexive—are not guaranteed outcomes but precarious management techniques designed to contain </w:t>
      </w:r>
      <w:r w:rsidR="0067095D">
        <w:t>these risks</w:t>
      </w:r>
      <w:r w:rsidRPr="00C41CFC">
        <w:t xml:space="preserve"> Thus, governance should be understood not as a totalizing force that eliminates agency</w:t>
      </w:r>
      <w:r w:rsidR="0067095D">
        <w:t xml:space="preserve"> (Anonymized, xxx, p. x)</w:t>
      </w:r>
      <w:r w:rsidRPr="00C41CFC">
        <w:t>, but as a continuous, often anxious, effort to channel the unpredictable energy of activism into safe, valorized circuits</w:t>
      </w:r>
      <w:r w:rsidR="0067095D">
        <w:t xml:space="preserve"> </w:t>
      </w:r>
      <w:r w:rsidR="0067095D">
        <w:t>(Anonymized, xxx, p. x)</w:t>
      </w:r>
      <w:r w:rsidRPr="00C41CFC">
        <w:t>.</w:t>
      </w:r>
    </w:p>
    <w:p w14:paraId="7CBEE879" w14:textId="568F96BE" w:rsidR="004637F1" w:rsidRPr="00C41CFC" w:rsidRDefault="004637F1" w:rsidP="004637F1">
      <w:pPr>
        <w:spacing w:line="480" w:lineRule="auto"/>
        <w:ind w:firstLine="720"/>
        <w:jc w:val="both"/>
      </w:pPr>
      <w:r w:rsidRPr="00C41CFC">
        <w:lastRenderedPageBreak/>
        <w:t>This distinguishes brand governance from adjacent concepts. Unlike promotional culture, which focuses on the commercialization of meaning, or platform governance, brand governance isolates the specific intersection where corporate moral authority and algorithmic visibility converge. It describes the process by which brands do not simply </w:t>
      </w:r>
      <w:r w:rsidRPr="00C41CFC">
        <w:rPr>
          <w:i/>
          <w:iCs/>
        </w:rPr>
        <w:t>navigate</w:t>
      </w:r>
      <w:r w:rsidRPr="00C41CFC">
        <w:t> platforms but actively </w:t>
      </w:r>
      <w:r w:rsidRPr="00C41CFC">
        <w:rPr>
          <w:i/>
          <w:iCs/>
        </w:rPr>
        <w:t>operationalize</w:t>
      </w:r>
      <w:r w:rsidRPr="00C41CFC">
        <w:t xml:space="preserve"> platform logic to set the boundaries of the </w:t>
      </w:r>
      <w:r w:rsidR="00DC308D" w:rsidRPr="00C41CFC">
        <w:t>visible</w:t>
      </w:r>
      <w:r w:rsidRPr="00C41CFC">
        <w:t>.</w:t>
      </w:r>
    </w:p>
    <w:p w14:paraId="43850CB2" w14:textId="2EBB80AF" w:rsidR="00C27F58" w:rsidRDefault="004637F1" w:rsidP="00C939F9">
      <w:pPr>
        <w:spacing w:line="480" w:lineRule="auto"/>
        <w:ind w:firstLine="720"/>
        <w:jc w:val="both"/>
      </w:pPr>
      <w:r w:rsidRPr="00C41CFC">
        <w:t>Finally, regarding the concentration on Global North "super-brands," this asymmetry is a deliberate methodological choice aligned with the project of decolonization. To critique the mechanics of ontological erasure, the analysis must target the centers of hegemonic power where these regulatory norms are produced. The paper interrogates Western brands not to center them, but to expose the "affective imperialism" by which they impose universalist standards of legibility. By focusing on the </w:t>
      </w:r>
      <w:r w:rsidR="0075580B" w:rsidRPr="00C41CFC">
        <w:rPr>
          <w:i/>
          <w:iCs/>
        </w:rPr>
        <w:t xml:space="preserve">mechanism </w:t>
      </w:r>
      <w:r w:rsidR="0067095D">
        <w:rPr>
          <w:i/>
          <w:iCs/>
        </w:rPr>
        <w:t>o</w:t>
      </w:r>
      <w:r w:rsidRPr="00C41CFC">
        <w:rPr>
          <w:i/>
          <w:iCs/>
        </w:rPr>
        <w:t>f the eraser</w:t>
      </w:r>
      <w:r w:rsidRPr="00C41CFC">
        <w:t> rather than the erased, the study seeks to denaturalize the dominant logic of governance, thereby clearing the ground for future research to center Southern communicative agency and resistance.</w:t>
      </w:r>
    </w:p>
    <w:p w14:paraId="6E200A8F" w14:textId="77777777" w:rsidR="00C939F9" w:rsidRDefault="00C939F9" w:rsidP="00C27F58">
      <w:pPr>
        <w:spacing w:line="360" w:lineRule="auto"/>
        <w:jc w:val="center"/>
      </w:pPr>
    </w:p>
    <w:p w14:paraId="424FFB9A" w14:textId="631BD3A6" w:rsidR="00C939F9" w:rsidRPr="00C141B9" w:rsidRDefault="00C939F9" w:rsidP="00F2693C">
      <w:pPr>
        <w:spacing w:line="480" w:lineRule="auto"/>
      </w:pPr>
      <w:r w:rsidRPr="00C939F9">
        <w:rPr>
          <w:b/>
          <w:bCs/>
        </w:rPr>
        <w:t>Data Availability Statement</w:t>
      </w:r>
      <w:r w:rsidRPr="00C939F9">
        <w:br/>
        <w:t>The author confirms that the data supporting the findings of this study are available within the article and its supplementary materials.</w:t>
      </w:r>
      <w:r>
        <w:br/>
      </w:r>
    </w:p>
    <w:p w14:paraId="2D506A67" w14:textId="2C009E09" w:rsidR="00C939F9" w:rsidRDefault="00F2693C" w:rsidP="00F2693C">
      <w:pPr>
        <w:spacing w:line="480" w:lineRule="auto"/>
        <w:jc w:val="both"/>
        <w:rPr>
          <w:b/>
          <w:bCs/>
        </w:rPr>
      </w:pPr>
      <w:r>
        <w:rPr>
          <w:b/>
          <w:bCs/>
        </w:rPr>
        <w:t>Use of Artificial Intelligence</w:t>
      </w:r>
    </w:p>
    <w:p w14:paraId="30AEC669" w14:textId="5D07D753" w:rsidR="00F2693C" w:rsidRPr="00F2693C" w:rsidRDefault="00F2693C" w:rsidP="00F2693C">
      <w:pPr>
        <w:spacing w:line="480" w:lineRule="auto"/>
        <w:jc w:val="both"/>
        <w:rPr>
          <w:b/>
          <w:bCs/>
        </w:rPr>
      </w:pPr>
      <w:r w:rsidRPr="00F2693C">
        <w:t xml:space="preserve">The author used the support of artificial intelligence tools (Gemini) to assist with reducing the length of the manuscript from approximately 10,000 to 8,000 words, primarily by identifying repetitions and redundancies. Artificial intelligence was also used to support the </w:t>
      </w:r>
      <w:r w:rsidR="00C939F9" w:rsidRPr="00F2693C">
        <w:t>organization</w:t>
      </w:r>
      <w:r w:rsidRPr="00F2693C">
        <w:t xml:space="preserve"> of the reference list in alphabetical order. All substantive intellectual contributions, analysis, and interpretations remain the sole responsibility of the author</w:t>
      </w:r>
      <w:r w:rsidRPr="00F2693C">
        <w:rPr>
          <w:b/>
          <w:bCs/>
        </w:rPr>
        <w:t>.</w:t>
      </w:r>
    </w:p>
    <w:p w14:paraId="78186158" w14:textId="77777777" w:rsidR="00F2693C" w:rsidRDefault="00F2693C" w:rsidP="00C27F58">
      <w:pPr>
        <w:spacing w:line="360" w:lineRule="auto"/>
        <w:jc w:val="center"/>
        <w:rPr>
          <w:b/>
          <w:bCs/>
        </w:rPr>
      </w:pPr>
    </w:p>
    <w:p w14:paraId="071147C8" w14:textId="77777777" w:rsidR="00C27F58" w:rsidRDefault="00C27F58">
      <w:pPr>
        <w:rPr>
          <w:b/>
          <w:bCs/>
        </w:rPr>
      </w:pPr>
      <w:r>
        <w:rPr>
          <w:b/>
          <w:bCs/>
        </w:rPr>
        <w:br w:type="page"/>
      </w:r>
    </w:p>
    <w:p w14:paraId="2812C189" w14:textId="77777777" w:rsidR="00A1019C" w:rsidRPr="007F4090" w:rsidRDefault="00A1019C" w:rsidP="00A1019C">
      <w:pPr>
        <w:spacing w:line="480" w:lineRule="auto"/>
        <w:rPr>
          <w:b/>
          <w:bCs/>
        </w:rPr>
      </w:pPr>
      <w:r w:rsidRPr="007F4090">
        <w:rPr>
          <w:b/>
          <w:bCs/>
        </w:rPr>
        <w:lastRenderedPageBreak/>
        <w:t>References</w:t>
      </w:r>
    </w:p>
    <w:p w14:paraId="36AD91B1" w14:textId="77777777" w:rsidR="00A1019C" w:rsidRPr="007F4090" w:rsidRDefault="00A1019C" w:rsidP="00A1019C">
      <w:pPr>
        <w:spacing w:line="480" w:lineRule="auto"/>
        <w:ind w:left="567" w:hanging="567"/>
      </w:pPr>
      <w:r w:rsidRPr="007F4090">
        <w:t>Ahmed, S. (2004). </w:t>
      </w:r>
      <w:r w:rsidRPr="007F4090">
        <w:rPr>
          <w:i/>
          <w:iCs/>
        </w:rPr>
        <w:t>The cultural politics of emotion</w:t>
      </w:r>
      <w:r w:rsidRPr="007F4090">
        <w:t>. Edinburgh University Press.</w:t>
      </w:r>
    </w:p>
    <w:p w14:paraId="3BBB0ECA" w14:textId="77777777" w:rsidR="00A1019C" w:rsidRPr="007F4090" w:rsidRDefault="00A1019C" w:rsidP="00A1019C">
      <w:pPr>
        <w:spacing w:line="480" w:lineRule="auto"/>
        <w:ind w:left="567" w:hanging="567"/>
      </w:pPr>
      <w:r w:rsidRPr="007F4090">
        <w:t>Airbnb. (2022, February 28). </w:t>
      </w:r>
      <w:r w:rsidRPr="007F4090">
        <w:rPr>
          <w:i/>
          <w:iCs/>
        </w:rPr>
        <w:t>Support for refugees fleeing Ukraine</w:t>
      </w:r>
      <w:r w:rsidRPr="007F4090">
        <w:t>. Airbnb Newsroom. </w:t>
      </w:r>
      <w:hyperlink r:id="rId8" w:history="1">
        <w:r w:rsidRPr="007F4090">
          <w:rPr>
            <w:rStyle w:val="Hyperlink"/>
          </w:rPr>
          <w:t>https://news.airbnb.com/help-ukraine/</w:t>
        </w:r>
      </w:hyperlink>
    </w:p>
    <w:p w14:paraId="705381C3" w14:textId="77777777" w:rsidR="00A1019C" w:rsidRPr="007F4090" w:rsidRDefault="00A1019C" w:rsidP="00A1019C">
      <w:pPr>
        <w:spacing w:line="480" w:lineRule="auto"/>
        <w:ind w:left="567" w:hanging="567"/>
      </w:pPr>
      <w:r w:rsidRPr="007F4090">
        <w:t>Arvidsson, A. (2006). </w:t>
      </w:r>
      <w:r w:rsidRPr="007F4090">
        <w:rPr>
          <w:i/>
          <w:iCs/>
        </w:rPr>
        <w:t>Brands: Meaning and value in media culture</w:t>
      </w:r>
      <w:r w:rsidRPr="007F4090">
        <w:t>. Routledge.</w:t>
      </w:r>
    </w:p>
    <w:p w14:paraId="4EA60735" w14:textId="77777777" w:rsidR="00A1019C" w:rsidRPr="007F4090" w:rsidRDefault="00A1019C" w:rsidP="00A1019C">
      <w:pPr>
        <w:spacing w:line="480" w:lineRule="auto"/>
        <w:ind w:left="567" w:hanging="567"/>
        <w:rPr>
          <w:rStyle w:val="Hyperlink"/>
        </w:rPr>
      </w:pPr>
      <w:r w:rsidRPr="007F4090">
        <w:t xml:space="preserve">Arvidsson, A., &amp; </w:t>
      </w:r>
      <w:proofErr w:type="spellStart"/>
      <w:r w:rsidRPr="007F4090">
        <w:t>Caliandro</w:t>
      </w:r>
      <w:proofErr w:type="spellEnd"/>
      <w:r w:rsidRPr="007F4090">
        <w:t>, A. (2016). Brand public: Toward a social theory of branded goods. </w:t>
      </w:r>
      <w:r w:rsidRPr="007F4090">
        <w:rPr>
          <w:i/>
          <w:iCs/>
        </w:rPr>
        <w:t>Journal of Consumer Research, 42</w:t>
      </w:r>
      <w:r w:rsidRPr="007F4090">
        <w:t>(5), 727-748. </w:t>
      </w:r>
      <w:hyperlink r:id="rId9" w:tgtFrame="_new" w:history="1">
        <w:r w:rsidRPr="007F4090">
          <w:rPr>
            <w:rStyle w:val="Hyperlink"/>
          </w:rPr>
          <w:t>https://doi.org/10.1093/jcr/ucv053</w:t>
        </w:r>
      </w:hyperlink>
    </w:p>
    <w:p w14:paraId="1343F408" w14:textId="77777777" w:rsidR="00A1019C" w:rsidRPr="007F4090" w:rsidRDefault="00A1019C" w:rsidP="00A1019C">
      <w:pPr>
        <w:spacing w:line="480" w:lineRule="auto"/>
        <w:ind w:left="567" w:hanging="567"/>
      </w:pPr>
      <w:r w:rsidRPr="007F4090">
        <w:t>Banet-Weiser, S. (2012). </w:t>
      </w:r>
      <w:r w:rsidRPr="007F4090">
        <w:rPr>
          <w:i/>
          <w:iCs/>
        </w:rPr>
        <w:t>Authentic: The politics of ambivalence in a brand culture</w:t>
      </w:r>
      <w:r w:rsidRPr="007F4090">
        <w:t>. NYU Press.</w:t>
      </w:r>
    </w:p>
    <w:p w14:paraId="30F5A38F" w14:textId="77777777" w:rsidR="00A1019C" w:rsidRPr="007F4090" w:rsidRDefault="00A1019C" w:rsidP="00A1019C">
      <w:pPr>
        <w:spacing w:line="480" w:lineRule="auto"/>
        <w:ind w:left="567" w:hanging="567"/>
      </w:pPr>
      <w:r w:rsidRPr="007F4090">
        <w:t>Barthes, R. (1983). </w:t>
      </w:r>
      <w:r w:rsidRPr="007F4090">
        <w:rPr>
          <w:i/>
          <w:iCs/>
        </w:rPr>
        <w:t>Elements of semiology</w:t>
      </w:r>
      <w:r w:rsidRPr="007F4090">
        <w:t>. Hill and Wang.</w:t>
      </w:r>
    </w:p>
    <w:p w14:paraId="5A9077D2" w14:textId="77777777" w:rsidR="00A1019C" w:rsidRPr="007F4090" w:rsidRDefault="00A1019C" w:rsidP="00A1019C">
      <w:pPr>
        <w:spacing w:line="480" w:lineRule="auto"/>
        <w:ind w:left="567" w:hanging="567"/>
      </w:pPr>
      <w:r w:rsidRPr="007F4090">
        <w:t>Baur, D., &amp; Wettstein, F. (2015). “Why should we care about marriage equality?”: Political advocacy as a part of corporate responsibility. </w:t>
      </w:r>
      <w:r w:rsidRPr="007F4090">
        <w:rPr>
          <w:i/>
          <w:iCs/>
        </w:rPr>
        <w:t>Journal of Business Ethics, 138</w:t>
      </w:r>
      <w:r w:rsidRPr="007F4090">
        <w:t>(2), 199–213. </w:t>
      </w:r>
      <w:hyperlink r:id="rId10" w:history="1">
        <w:r w:rsidRPr="007F4090">
          <w:rPr>
            <w:rStyle w:val="Hyperlink"/>
          </w:rPr>
          <w:t>https://doi.org/10.1007/s10551-015-2631-3</w:t>
        </w:r>
      </w:hyperlink>
    </w:p>
    <w:p w14:paraId="1A04C3A5" w14:textId="77777777" w:rsidR="00A1019C" w:rsidRPr="007F4090" w:rsidRDefault="00A1019C" w:rsidP="00A1019C">
      <w:pPr>
        <w:spacing w:line="480" w:lineRule="auto"/>
        <w:ind w:left="567" w:hanging="567"/>
      </w:pPr>
      <w:r w:rsidRPr="007F4090">
        <w:t>Becker-Olsen, K. L., Cudmore, B. A., &amp; Hill, R. P. (2006). The impact of perceived corporate social responsibility on consumer behavior. </w:t>
      </w:r>
      <w:r w:rsidRPr="007F4090">
        <w:rPr>
          <w:i/>
          <w:iCs/>
        </w:rPr>
        <w:t>Journal of Business Research, 59</w:t>
      </w:r>
      <w:r w:rsidRPr="007F4090">
        <w:t>(1), 46–53. </w:t>
      </w:r>
      <w:hyperlink r:id="rId11" w:history="1">
        <w:r w:rsidRPr="007F4090">
          <w:rPr>
            <w:rStyle w:val="Hyperlink"/>
          </w:rPr>
          <w:t>https://doi.org/10.1016/j.jbusres.2005.01.001</w:t>
        </w:r>
      </w:hyperlink>
    </w:p>
    <w:p w14:paraId="43D262B0" w14:textId="77777777" w:rsidR="00A1019C" w:rsidRPr="007F4090" w:rsidRDefault="00A1019C" w:rsidP="00A1019C">
      <w:pPr>
        <w:spacing w:line="480" w:lineRule="auto"/>
        <w:ind w:left="567" w:hanging="567"/>
      </w:pPr>
      <w:r w:rsidRPr="007F4090">
        <w:t>Berlant, L. (2011). </w:t>
      </w:r>
      <w:r w:rsidRPr="007F4090">
        <w:rPr>
          <w:i/>
          <w:iCs/>
        </w:rPr>
        <w:t>Cruel optimism</w:t>
      </w:r>
      <w:r w:rsidRPr="007F4090">
        <w:t>. Duke University Press.</w:t>
      </w:r>
    </w:p>
    <w:p w14:paraId="7920DA4B" w14:textId="77777777" w:rsidR="00A1019C" w:rsidRPr="007F4090" w:rsidRDefault="00A1019C" w:rsidP="00A1019C">
      <w:pPr>
        <w:spacing w:line="480" w:lineRule="auto"/>
        <w:ind w:left="567" w:hanging="567"/>
      </w:pPr>
      <w:r w:rsidRPr="007F4090">
        <w:t>Brighenti, A. (2007). Visibility: A category for the social sciences. </w:t>
      </w:r>
      <w:r w:rsidRPr="007F4090">
        <w:rPr>
          <w:i/>
          <w:iCs/>
        </w:rPr>
        <w:t>Current Sociology, 55</w:t>
      </w:r>
      <w:r w:rsidRPr="007F4090">
        <w:t xml:space="preserve">(3), 323–342. </w:t>
      </w:r>
      <w:hyperlink r:id="rId12" w:history="1">
        <w:r w:rsidRPr="007F4090">
          <w:rPr>
            <w:rStyle w:val="Hyperlink"/>
          </w:rPr>
          <w:t>https://doi.org/10.1177/0011392107076079</w:t>
        </w:r>
      </w:hyperlink>
    </w:p>
    <w:p w14:paraId="7C635FB6" w14:textId="1341A21A" w:rsidR="00A1019C" w:rsidRPr="007F4090" w:rsidRDefault="00A1019C" w:rsidP="00A1019C">
      <w:pPr>
        <w:spacing w:line="480" w:lineRule="auto"/>
        <w:ind w:left="567" w:hanging="567"/>
      </w:pPr>
      <w:r w:rsidRPr="007F4090">
        <w:t>Browning, N., Lee, E., Park, Y. E., Kim, T., &amp; Collins, R. (2020). Muting or meddling? </w:t>
      </w:r>
      <w:r w:rsidRPr="007F4090">
        <w:rPr>
          <w:i/>
          <w:iCs/>
        </w:rPr>
        <w:t>Journalism &amp; Mass Communication Quarterly, 97</w:t>
      </w:r>
      <w:r w:rsidRPr="007F4090">
        <w:t>(4), 1026–1053. </w:t>
      </w:r>
      <w:hyperlink r:id="rId13" w:tgtFrame="_new" w:history="1">
        <w:r w:rsidRPr="007F4090">
          <w:rPr>
            <w:rStyle w:val="Hyperlink"/>
          </w:rPr>
          <w:t>https://doi.org/10.1177/1077699020916810</w:t>
        </w:r>
      </w:hyperlink>
    </w:p>
    <w:p w14:paraId="0B5BBBB0" w14:textId="77777777" w:rsidR="00A1019C" w:rsidRPr="007F4090" w:rsidRDefault="00A1019C" w:rsidP="00A1019C">
      <w:pPr>
        <w:spacing w:line="480" w:lineRule="auto"/>
        <w:ind w:left="567" w:hanging="567"/>
      </w:pPr>
      <w:r w:rsidRPr="007F4090">
        <w:lastRenderedPageBreak/>
        <w:t>Bosch, T. (2017). Twitter activism and youth in South Africa: The case of #RhodesMustFall. </w:t>
      </w:r>
      <w:r w:rsidRPr="007F4090">
        <w:rPr>
          <w:i/>
          <w:iCs/>
        </w:rPr>
        <w:t>Information, Communication &amp; Society, 20</w:t>
      </w:r>
      <w:r w:rsidRPr="007F4090">
        <w:t xml:space="preserve">(2), 221–232. https://doi.org/10.1080/1369118X.2016.1162829  </w:t>
      </w:r>
    </w:p>
    <w:p w14:paraId="593BF812" w14:textId="77777777" w:rsidR="00A1019C" w:rsidRPr="007F4090" w:rsidRDefault="00A1019C" w:rsidP="00A1019C">
      <w:pPr>
        <w:spacing w:line="480" w:lineRule="auto"/>
        <w:ind w:left="567" w:hanging="567"/>
      </w:pPr>
      <w:r w:rsidRPr="007F4090">
        <w:t>Burgoon, J. K. (2016). Expectancy violations theory. In C. R. Berger &amp; M. E. Roloff (Eds.), </w:t>
      </w:r>
      <w:r w:rsidRPr="007F4090">
        <w:rPr>
          <w:i/>
          <w:iCs/>
        </w:rPr>
        <w:t>The international encyclopedia of interpersonal communication</w:t>
      </w:r>
      <w:r w:rsidRPr="007F4090">
        <w:t> (pp. 1–9). Wiley-Blackwell.</w:t>
      </w:r>
    </w:p>
    <w:p w14:paraId="6CA8C006" w14:textId="77777777" w:rsidR="00A1019C" w:rsidRPr="007F4090" w:rsidRDefault="00A1019C" w:rsidP="00A1019C">
      <w:pPr>
        <w:spacing w:line="480" w:lineRule="auto"/>
        <w:ind w:left="567" w:hanging="567"/>
        <w:rPr>
          <w:lang w:val="en-GB"/>
        </w:rPr>
      </w:pPr>
      <w:r w:rsidRPr="007F4090">
        <w:t>Bucher, T. (2018). </w:t>
      </w:r>
      <w:r w:rsidRPr="007F4090">
        <w:rPr>
          <w:i/>
          <w:iCs/>
        </w:rPr>
        <w:t>If…Then: Algorithmic power and politics</w:t>
      </w:r>
      <w:r w:rsidRPr="007F4090">
        <w:t xml:space="preserve">. </w:t>
      </w:r>
      <w:r w:rsidRPr="007F4090">
        <w:rPr>
          <w:lang w:val="en-GB"/>
        </w:rPr>
        <w:t>Oxford University Press.</w:t>
      </w:r>
    </w:p>
    <w:p w14:paraId="36AE8086" w14:textId="5F855B1C" w:rsidR="00704A3F" w:rsidRPr="007F4090" w:rsidRDefault="00704A3F" w:rsidP="00704A3F">
      <w:pPr>
        <w:spacing w:line="480" w:lineRule="auto"/>
        <w:ind w:left="567" w:hanging="567"/>
      </w:pPr>
      <w:r w:rsidRPr="007F4090">
        <w:t xml:space="preserve">Bucher, T. (2012). "Want to be on the top? Algorithmic power and the threat of invisibility in Facebook." </w:t>
      </w:r>
      <w:r w:rsidRPr="007F4090">
        <w:rPr>
          <w:i/>
          <w:iCs/>
        </w:rPr>
        <w:t>New Media &amp; Society</w:t>
      </w:r>
      <w:r w:rsidRPr="007F4090">
        <w:t>, 14(7), 1164-1180.</w:t>
      </w:r>
    </w:p>
    <w:p w14:paraId="20DB9F31" w14:textId="20D56C75" w:rsidR="00A1019C" w:rsidRPr="007F4090" w:rsidRDefault="00A1019C" w:rsidP="00A1019C">
      <w:pPr>
        <w:spacing w:line="480" w:lineRule="auto"/>
        <w:ind w:left="567" w:hanging="567"/>
        <w:rPr>
          <w:lang w:val="it-IT"/>
        </w:rPr>
      </w:pPr>
      <w:r w:rsidRPr="007F4090">
        <w:t>Butler, J. (2009). </w:t>
      </w:r>
      <w:r w:rsidRPr="007F4090">
        <w:rPr>
          <w:i/>
          <w:iCs/>
        </w:rPr>
        <w:t xml:space="preserve">Frames of war: When is life </w:t>
      </w:r>
      <w:proofErr w:type="spellStart"/>
      <w:r w:rsidRPr="007F4090">
        <w:rPr>
          <w:i/>
          <w:iCs/>
        </w:rPr>
        <w:t>grievable</w:t>
      </w:r>
      <w:proofErr w:type="spellEnd"/>
      <w:r w:rsidRPr="007F4090">
        <w:rPr>
          <w:i/>
          <w:iCs/>
        </w:rPr>
        <w:t>?</w:t>
      </w:r>
      <w:r w:rsidRPr="007F4090">
        <w:t> </w:t>
      </w:r>
      <w:r w:rsidRPr="007F4090">
        <w:rPr>
          <w:lang w:val="it-IT"/>
        </w:rPr>
        <w:t>London: Verso.</w:t>
      </w:r>
    </w:p>
    <w:p w14:paraId="2476DBC4" w14:textId="77777777" w:rsidR="00A1019C" w:rsidRPr="007F4090" w:rsidRDefault="00A1019C" w:rsidP="00A1019C">
      <w:pPr>
        <w:spacing w:line="480" w:lineRule="auto"/>
        <w:ind w:left="567" w:hanging="567"/>
      </w:pPr>
      <w:r w:rsidRPr="007F4090">
        <w:rPr>
          <w:lang w:val="it-IT"/>
        </w:rPr>
        <w:t xml:space="preserve">Cammarota, A., D'Arco, M., Marino, V., &amp; </w:t>
      </w:r>
      <w:proofErr w:type="spellStart"/>
      <w:r w:rsidRPr="007F4090">
        <w:rPr>
          <w:lang w:val="it-IT"/>
        </w:rPr>
        <w:t>Resciniti</w:t>
      </w:r>
      <w:proofErr w:type="spellEnd"/>
      <w:r w:rsidRPr="007F4090">
        <w:rPr>
          <w:lang w:val="it-IT"/>
        </w:rPr>
        <w:t xml:space="preserve">, R. (2023). </w:t>
      </w:r>
      <w:r w:rsidRPr="007F4090">
        <w:t>Brand activism: A literature review and future research agenda. </w:t>
      </w:r>
      <w:r w:rsidRPr="007F4090">
        <w:rPr>
          <w:i/>
          <w:iCs/>
        </w:rPr>
        <w:t>International Journal of Consumer Studies</w:t>
      </w:r>
      <w:r w:rsidRPr="007F4090">
        <w:t>, </w:t>
      </w:r>
      <w:r w:rsidRPr="007F4090">
        <w:rPr>
          <w:i/>
          <w:iCs/>
        </w:rPr>
        <w:t>47</w:t>
      </w:r>
      <w:r w:rsidRPr="007F4090">
        <w:t>(5).</w:t>
      </w:r>
    </w:p>
    <w:p w14:paraId="7ED9B42F" w14:textId="77777777" w:rsidR="00A1019C" w:rsidRPr="007F4090" w:rsidRDefault="00A1019C" w:rsidP="00A1019C">
      <w:pPr>
        <w:spacing w:line="480" w:lineRule="auto"/>
        <w:ind w:left="567" w:hanging="567"/>
      </w:pPr>
      <w:r w:rsidRPr="007F4090">
        <w:t>Charmaz, K</w:t>
      </w:r>
      <w:r w:rsidRPr="007F4090">
        <w:rPr>
          <w:b/>
          <w:bCs/>
        </w:rPr>
        <w:t>.</w:t>
      </w:r>
      <w:r w:rsidRPr="007F4090">
        <w:t> (2006). </w:t>
      </w:r>
      <w:r w:rsidRPr="007F4090">
        <w:rPr>
          <w:i/>
          <w:iCs/>
        </w:rPr>
        <w:t>Constructing grounded theory: A practical guide through qualitative analysis</w:t>
      </w:r>
      <w:r w:rsidRPr="007F4090">
        <w:t>. SAGE Publications.</w:t>
      </w:r>
    </w:p>
    <w:p w14:paraId="12EB6272" w14:textId="200B9FD0" w:rsidR="00704A3F" w:rsidRPr="007F4090" w:rsidRDefault="00704A3F" w:rsidP="00A1019C">
      <w:pPr>
        <w:spacing w:line="480" w:lineRule="auto"/>
        <w:ind w:left="567" w:hanging="567"/>
      </w:pPr>
      <w:r w:rsidRPr="007F4090">
        <w:t xml:space="preserve">Cheney-Lippold, J. (2017). </w:t>
      </w:r>
      <w:r w:rsidRPr="007F4090">
        <w:rPr>
          <w:i/>
          <w:iCs/>
        </w:rPr>
        <w:t>We are data: Algorithms and the making of our digital selves.</w:t>
      </w:r>
      <w:r w:rsidRPr="007F4090">
        <w:t xml:space="preserve"> NYU Press.</w:t>
      </w:r>
    </w:p>
    <w:p w14:paraId="00E261F2" w14:textId="77777777" w:rsidR="00A1019C" w:rsidRPr="007F4090" w:rsidRDefault="00A1019C" w:rsidP="00A1019C">
      <w:pPr>
        <w:spacing w:line="480" w:lineRule="auto"/>
        <w:ind w:left="567" w:hanging="567"/>
      </w:pPr>
      <w:proofErr w:type="spellStart"/>
      <w:r w:rsidRPr="007F4090">
        <w:t>Chouliaraki</w:t>
      </w:r>
      <w:proofErr w:type="spellEnd"/>
      <w:r w:rsidRPr="007F4090">
        <w:t>, L. (2006). </w:t>
      </w:r>
      <w:r w:rsidRPr="007F4090">
        <w:rPr>
          <w:i/>
          <w:iCs/>
        </w:rPr>
        <w:t>The spectatorship of suffering</w:t>
      </w:r>
      <w:r w:rsidRPr="007F4090">
        <w:t>. Sage.</w:t>
      </w:r>
    </w:p>
    <w:p w14:paraId="07D41F90" w14:textId="77777777" w:rsidR="00A1019C" w:rsidRPr="007F4090" w:rsidRDefault="00A1019C" w:rsidP="00A1019C">
      <w:pPr>
        <w:spacing w:line="480" w:lineRule="auto"/>
        <w:ind w:left="567" w:hanging="567"/>
      </w:pPr>
      <w:proofErr w:type="spellStart"/>
      <w:r w:rsidRPr="007F4090">
        <w:t>Chouliaraki</w:t>
      </w:r>
      <w:proofErr w:type="spellEnd"/>
      <w:r w:rsidRPr="007F4090">
        <w:t>, L. (2013). </w:t>
      </w:r>
      <w:r w:rsidRPr="007F4090">
        <w:rPr>
          <w:i/>
          <w:iCs/>
        </w:rPr>
        <w:t>The ironic spectator: Solidarity in the age of post-humanitarianism</w:t>
      </w:r>
      <w:r w:rsidRPr="007F4090">
        <w:t>. Polity Press.</w:t>
      </w:r>
    </w:p>
    <w:p w14:paraId="6FCB95F3" w14:textId="77777777" w:rsidR="00A1019C" w:rsidRPr="007F4090" w:rsidRDefault="00A1019C" w:rsidP="00A1019C">
      <w:pPr>
        <w:spacing w:line="480" w:lineRule="auto"/>
        <w:ind w:left="567" w:hanging="567"/>
      </w:pPr>
      <w:proofErr w:type="spellStart"/>
      <w:r w:rsidRPr="007F4090">
        <w:t>Confos</w:t>
      </w:r>
      <w:proofErr w:type="spellEnd"/>
      <w:r w:rsidRPr="007F4090">
        <w:t>, N., &amp; Davis, T. (2016). Young consumer-brand relationship building potential using digital marketing. </w:t>
      </w:r>
      <w:r w:rsidRPr="007F4090">
        <w:rPr>
          <w:i/>
          <w:iCs/>
        </w:rPr>
        <w:t>European Journal of Marketing, 50</w:t>
      </w:r>
      <w:r w:rsidRPr="007F4090">
        <w:t xml:space="preserve">, 1993-2017.  </w:t>
      </w:r>
    </w:p>
    <w:p w14:paraId="513418F8" w14:textId="77777777" w:rsidR="00704A3F" w:rsidRPr="007F4090" w:rsidRDefault="00704A3F" w:rsidP="00A1019C">
      <w:pPr>
        <w:spacing w:line="480" w:lineRule="auto"/>
        <w:ind w:left="567" w:hanging="567"/>
      </w:pPr>
      <w:r w:rsidRPr="007F4090">
        <w:t xml:space="preserve">Cotter, K. (2019). "Playing the visibility game: How digital influencers and algorithms negotiate visibility on Instagram." </w:t>
      </w:r>
      <w:r w:rsidRPr="007F4090">
        <w:rPr>
          <w:i/>
          <w:iCs/>
        </w:rPr>
        <w:t>New Media &amp; Society</w:t>
      </w:r>
      <w:r w:rsidRPr="007F4090">
        <w:t>, 21(4), 895-913.</w:t>
      </w:r>
    </w:p>
    <w:p w14:paraId="70449149" w14:textId="1F170554" w:rsidR="00A1019C" w:rsidRPr="007F4090" w:rsidRDefault="00A1019C" w:rsidP="00A1019C">
      <w:pPr>
        <w:spacing w:line="480" w:lineRule="auto"/>
        <w:ind w:left="567" w:hanging="567"/>
      </w:pPr>
      <w:proofErr w:type="spellStart"/>
      <w:r w:rsidRPr="007F4090">
        <w:t>Couldry</w:t>
      </w:r>
      <w:proofErr w:type="spellEnd"/>
      <w:r w:rsidRPr="007F4090">
        <w:t>, N. (2010). </w:t>
      </w:r>
      <w:r w:rsidRPr="007F4090">
        <w:rPr>
          <w:i/>
          <w:iCs/>
        </w:rPr>
        <w:t>Why voice matters: Culture and politics after neoliberalism</w:t>
      </w:r>
      <w:r w:rsidRPr="007F4090">
        <w:t>. Sage.</w:t>
      </w:r>
    </w:p>
    <w:p w14:paraId="3CAD7ADF" w14:textId="2BDCF404" w:rsidR="00704A3F" w:rsidRPr="007F4090" w:rsidRDefault="00A1019C" w:rsidP="00990EB7">
      <w:pPr>
        <w:spacing w:line="480" w:lineRule="auto"/>
        <w:ind w:left="567" w:hanging="567"/>
      </w:pPr>
      <w:proofErr w:type="spellStart"/>
      <w:r w:rsidRPr="007F4090">
        <w:lastRenderedPageBreak/>
        <w:t>Couldry</w:t>
      </w:r>
      <w:proofErr w:type="spellEnd"/>
      <w:r w:rsidRPr="007F4090">
        <w:t xml:space="preserve">, Nick (2015) </w:t>
      </w:r>
      <w:r w:rsidRPr="007F4090">
        <w:rPr>
          <w:i/>
          <w:iCs/>
        </w:rPr>
        <w:t>Researching social analytics: cultural sociology in the face of algorithmic</w:t>
      </w:r>
      <w:r w:rsidRPr="007F4090">
        <w:t xml:space="preserve"> </w:t>
      </w:r>
      <w:r w:rsidRPr="007F4090">
        <w:rPr>
          <w:i/>
          <w:iCs/>
        </w:rPr>
        <w:t>power.</w:t>
      </w:r>
      <w:r w:rsidRPr="007F4090">
        <w:t xml:space="preserve"> In: </w:t>
      </w:r>
      <w:proofErr w:type="spellStart"/>
      <w:r w:rsidRPr="007F4090">
        <w:t>Hanquinet</w:t>
      </w:r>
      <w:proofErr w:type="spellEnd"/>
      <w:r w:rsidRPr="007F4090">
        <w:t>, Laurie and Savage, Mike, (eds.) Routledge International Handbook of the Sociology of Art</w:t>
      </w:r>
    </w:p>
    <w:p w14:paraId="70B47E1D" w14:textId="77777777" w:rsidR="00A1019C" w:rsidRPr="007F4090" w:rsidRDefault="00A1019C" w:rsidP="00A1019C">
      <w:pPr>
        <w:spacing w:line="480" w:lineRule="auto"/>
        <w:ind w:left="567" w:hanging="567"/>
      </w:pPr>
      <w:r w:rsidRPr="007F4090">
        <w:t>Cova, B., &amp; Dalli, D. (2009). Working consumers: The next step in marketing theory? </w:t>
      </w:r>
      <w:r w:rsidRPr="007F4090">
        <w:rPr>
          <w:i/>
          <w:iCs/>
        </w:rPr>
        <w:t>Marketing Theory, 9</w:t>
      </w:r>
      <w:r w:rsidRPr="007F4090">
        <w:t xml:space="preserve">(3), 315–339. </w:t>
      </w:r>
      <w:hyperlink r:id="rId14" w:history="1">
        <w:r w:rsidRPr="007F4090">
          <w:rPr>
            <w:rStyle w:val="Hyperlink"/>
          </w:rPr>
          <w:t>https://doi.org/10.1177/1470593109338144</w:t>
        </w:r>
      </w:hyperlink>
    </w:p>
    <w:p w14:paraId="5756FFA4" w14:textId="77777777" w:rsidR="00A1019C" w:rsidRPr="007F4090" w:rsidRDefault="00A1019C" w:rsidP="00A1019C">
      <w:pPr>
        <w:spacing w:line="480" w:lineRule="auto"/>
        <w:ind w:left="567" w:hanging="567"/>
      </w:pPr>
      <w:r w:rsidRPr="007F4090">
        <w:t>Creech, B. (2020). Exploring the politics of visibility: Technology, digital representation, and the mediated workings of power. </w:t>
      </w:r>
      <w:proofErr w:type="spellStart"/>
      <w:r w:rsidRPr="007F4090">
        <w:rPr>
          <w:i/>
          <w:iCs/>
        </w:rPr>
        <w:t>Semiotica</w:t>
      </w:r>
      <w:proofErr w:type="spellEnd"/>
      <w:r w:rsidRPr="007F4090">
        <w:t>, </w:t>
      </w:r>
      <w:r w:rsidRPr="007F4090">
        <w:rPr>
          <w:i/>
          <w:iCs/>
        </w:rPr>
        <w:t>2020</w:t>
      </w:r>
      <w:r w:rsidRPr="007F4090">
        <w:t>(236-237), 123-139.</w:t>
      </w:r>
    </w:p>
    <w:p w14:paraId="6C558FD9" w14:textId="77777777" w:rsidR="00354277" w:rsidRPr="007F4090" w:rsidRDefault="00354277" w:rsidP="00990EB7">
      <w:pPr>
        <w:spacing w:line="480" w:lineRule="auto"/>
        <w:ind w:left="567" w:hanging="567"/>
      </w:pPr>
      <w:r w:rsidRPr="007F4090">
        <w:t>Dean, J. (2020). Democracy and other neoliberal fantasies: Communicative capitalism and left politics. Duke University Press.</w:t>
      </w:r>
    </w:p>
    <w:p w14:paraId="17D18F6D" w14:textId="50446EA5" w:rsidR="00990EB7" w:rsidRPr="007F4090" w:rsidRDefault="00990EB7" w:rsidP="00990EB7">
      <w:pPr>
        <w:spacing w:line="480" w:lineRule="auto"/>
        <w:ind w:left="567" w:hanging="567"/>
      </w:pPr>
      <w:r w:rsidRPr="007F4090">
        <w:t xml:space="preserve">Dobson, A. S. (2016). Post-feminist digital cultures: Gender, social media, and self-representation. </w:t>
      </w:r>
      <w:r w:rsidRPr="007F4090">
        <w:rPr>
          <w:i/>
          <w:iCs/>
        </w:rPr>
        <w:t>Palgrave Macmillan</w:t>
      </w:r>
      <w:r w:rsidRPr="007F4090">
        <w:t xml:space="preserve">. </w:t>
      </w:r>
    </w:p>
    <w:p w14:paraId="06B68FD3" w14:textId="24B84FFF" w:rsidR="00990EB7" w:rsidRPr="007F4090" w:rsidRDefault="00A1019C" w:rsidP="00990EB7">
      <w:pPr>
        <w:spacing w:line="480" w:lineRule="auto"/>
      </w:pPr>
      <w:r w:rsidRPr="007F4090">
        <w:t>Dotson, K. (2014). Conceptualizing epistemic oppression. </w:t>
      </w:r>
      <w:r w:rsidRPr="007F4090">
        <w:rPr>
          <w:i/>
          <w:iCs/>
        </w:rPr>
        <w:t>Social Epistemology, 28</w:t>
      </w:r>
      <w:r w:rsidRPr="007F4090">
        <w:t xml:space="preserve">(2), 115–138. </w:t>
      </w:r>
      <w:hyperlink r:id="rId15" w:history="1">
        <w:r w:rsidRPr="007F4090">
          <w:rPr>
            <w:rStyle w:val="Hyperlink"/>
          </w:rPr>
          <w:t>https://doi.org/10.1080/02691728.2013.782585</w:t>
        </w:r>
      </w:hyperlink>
    </w:p>
    <w:p w14:paraId="5BA8B2D2" w14:textId="41BCE554" w:rsidR="00A1019C" w:rsidRPr="007F4090" w:rsidRDefault="00A1019C" w:rsidP="00A1019C">
      <w:pPr>
        <w:spacing w:line="480" w:lineRule="auto"/>
        <w:ind w:left="567" w:hanging="567"/>
      </w:pPr>
      <w:r w:rsidRPr="007F4090">
        <w:t>Eco, U. (1976). </w:t>
      </w:r>
      <w:r w:rsidRPr="007F4090">
        <w:rPr>
          <w:i/>
          <w:iCs/>
        </w:rPr>
        <w:t>A Theory of Semiotics</w:t>
      </w:r>
      <w:r w:rsidRPr="007F4090">
        <w:t>. Indiana University Press. ​</w:t>
      </w:r>
    </w:p>
    <w:p w14:paraId="71E10B30" w14:textId="77777777" w:rsidR="00A1019C" w:rsidRPr="007F4090" w:rsidRDefault="00A1019C" w:rsidP="00A1019C">
      <w:pPr>
        <w:spacing w:line="480" w:lineRule="auto"/>
        <w:ind w:left="567" w:hanging="567"/>
      </w:pPr>
      <w:r w:rsidRPr="007F4090">
        <w:t>Eco, U. (1979). </w:t>
      </w:r>
      <w:r w:rsidRPr="007F4090">
        <w:rPr>
          <w:i/>
          <w:iCs/>
        </w:rPr>
        <w:t>The role of the reader: Explorations in the semiotics of texts</w:t>
      </w:r>
      <w:r w:rsidRPr="007F4090">
        <w:t>. Indiana University Press.</w:t>
      </w:r>
    </w:p>
    <w:p w14:paraId="617715AA" w14:textId="77777777" w:rsidR="00A1019C" w:rsidRPr="007F4090" w:rsidRDefault="00A1019C" w:rsidP="00A1019C">
      <w:pPr>
        <w:spacing w:line="480" w:lineRule="auto"/>
        <w:ind w:left="567" w:hanging="567"/>
      </w:pPr>
      <w:r w:rsidRPr="007F4090">
        <w:t>Edwards, L. (2016). The role of public relations in deliberative systems. </w:t>
      </w:r>
      <w:r w:rsidRPr="007F4090">
        <w:rPr>
          <w:i/>
          <w:iCs/>
        </w:rPr>
        <w:t>Journal of communication</w:t>
      </w:r>
      <w:r w:rsidRPr="007F4090">
        <w:t>, </w:t>
      </w:r>
      <w:r w:rsidRPr="007F4090">
        <w:rPr>
          <w:i/>
          <w:iCs/>
        </w:rPr>
        <w:t>66</w:t>
      </w:r>
      <w:r w:rsidRPr="007F4090">
        <w:t>(1), 60-81.</w:t>
      </w:r>
    </w:p>
    <w:p w14:paraId="46ACC8DF" w14:textId="77777777" w:rsidR="00A1019C" w:rsidRPr="007F4090" w:rsidRDefault="00A1019C" w:rsidP="00A1019C">
      <w:pPr>
        <w:spacing w:line="480" w:lineRule="auto"/>
        <w:ind w:left="567" w:hanging="567"/>
        <w:rPr>
          <w:rFonts w:asciiTheme="minorHAnsi" w:eastAsiaTheme="minorHAnsi" w:hAnsiTheme="minorHAnsi" w:cstheme="minorBidi"/>
        </w:rPr>
      </w:pPr>
      <w:r w:rsidRPr="007F4090">
        <w:t>Escalas, J. E., &amp; Stern, B. B. (2003). Sympathy and empathy: Emotional responses to advertising dramas. </w:t>
      </w:r>
      <w:r w:rsidRPr="007F4090">
        <w:rPr>
          <w:i/>
          <w:iCs/>
        </w:rPr>
        <w:t>Journal of Consumer Research</w:t>
      </w:r>
      <w:r w:rsidRPr="007F4090">
        <w:t>, 29(4), 566–578. </w:t>
      </w:r>
    </w:p>
    <w:p w14:paraId="6DA2EFB2" w14:textId="77777777" w:rsidR="00A1019C" w:rsidRPr="007F4090" w:rsidRDefault="00A1019C" w:rsidP="00A1019C">
      <w:pPr>
        <w:spacing w:line="480" w:lineRule="auto"/>
        <w:ind w:left="567" w:hanging="567"/>
      </w:pPr>
      <w:r w:rsidRPr="007F4090">
        <w:t>Fairclough, N. (2003). </w:t>
      </w:r>
      <w:r w:rsidRPr="007F4090">
        <w:rPr>
          <w:i/>
          <w:iCs/>
        </w:rPr>
        <w:t>Analyzing discourse: Textual analysis for social research</w:t>
      </w:r>
      <w:r w:rsidRPr="007F4090">
        <w:t>. Routledge.</w:t>
      </w:r>
    </w:p>
    <w:p w14:paraId="1ED273F5" w14:textId="77777777" w:rsidR="00A1019C" w:rsidRPr="007F4090" w:rsidRDefault="00A1019C" w:rsidP="00A1019C">
      <w:pPr>
        <w:spacing w:line="480" w:lineRule="auto"/>
        <w:ind w:left="567" w:hanging="567"/>
      </w:pPr>
      <w:r w:rsidRPr="007F4090">
        <w:t>Flight, R. L., &amp; Coker, K. (2022). Birds of a feather: Brand attachment through the lens of consumer political ideologies. </w:t>
      </w:r>
      <w:r w:rsidRPr="007F4090">
        <w:rPr>
          <w:i/>
          <w:iCs/>
        </w:rPr>
        <w:t>Journal of Product &amp; Brand Management</w:t>
      </w:r>
      <w:r w:rsidRPr="007F4090">
        <w:t>, </w:t>
      </w:r>
      <w:r w:rsidRPr="007F4090">
        <w:rPr>
          <w:i/>
          <w:iCs/>
        </w:rPr>
        <w:t>31</w:t>
      </w:r>
      <w:r w:rsidRPr="007F4090">
        <w:t>(5).</w:t>
      </w:r>
    </w:p>
    <w:p w14:paraId="41B73816" w14:textId="77777777" w:rsidR="00704A3F" w:rsidRPr="007F4090" w:rsidRDefault="00704A3F" w:rsidP="00A1019C">
      <w:pPr>
        <w:spacing w:line="480" w:lineRule="auto"/>
        <w:ind w:left="567" w:hanging="567"/>
      </w:pPr>
      <w:r w:rsidRPr="007F4090">
        <w:t xml:space="preserve">Flyverbom, M., Leonardi, P. M., Stohl, C., &amp; Stohl, M. (2016). "The management of visibilities in the digital age." </w:t>
      </w:r>
      <w:r w:rsidRPr="007F4090">
        <w:rPr>
          <w:i/>
          <w:iCs/>
        </w:rPr>
        <w:t>Information, Communication &amp; Society</w:t>
      </w:r>
      <w:r w:rsidRPr="007F4090">
        <w:t>, 19(1), 98-109.</w:t>
      </w:r>
    </w:p>
    <w:p w14:paraId="30681390" w14:textId="1A1F66CB" w:rsidR="00A1019C" w:rsidRPr="007F4090" w:rsidRDefault="00A1019C" w:rsidP="00A1019C">
      <w:pPr>
        <w:spacing w:line="480" w:lineRule="auto"/>
        <w:ind w:left="567" w:hanging="567"/>
      </w:pPr>
      <w:r w:rsidRPr="007F4090">
        <w:lastRenderedPageBreak/>
        <w:t>Foucault, M. (2007). </w:t>
      </w:r>
      <w:r w:rsidRPr="007F4090">
        <w:rPr>
          <w:i/>
          <w:iCs/>
        </w:rPr>
        <w:t>Security, territory, population: Lectures at the Collège de France, 1977–1978</w:t>
      </w:r>
      <w:r w:rsidRPr="007F4090">
        <w:t xml:space="preserve"> (M. </w:t>
      </w:r>
      <w:proofErr w:type="spellStart"/>
      <w:r w:rsidRPr="007F4090">
        <w:t>Senellart</w:t>
      </w:r>
      <w:proofErr w:type="spellEnd"/>
      <w:r w:rsidRPr="007F4090">
        <w:t>, Ed.; G. Burchell, Trans.). Basingstoke: Palgrave Macmillan.</w:t>
      </w:r>
    </w:p>
    <w:p w14:paraId="23C35AB3" w14:textId="77777777" w:rsidR="00A1019C" w:rsidRPr="007F4090" w:rsidRDefault="00A1019C" w:rsidP="00A1019C">
      <w:pPr>
        <w:spacing w:line="480" w:lineRule="auto"/>
        <w:ind w:left="567" w:hanging="567"/>
      </w:pPr>
      <w:r w:rsidRPr="007F4090">
        <w:t>Fraser, N. (2000). Rethinking recognition. </w:t>
      </w:r>
      <w:r w:rsidRPr="007F4090">
        <w:rPr>
          <w:i/>
          <w:iCs/>
        </w:rPr>
        <w:t>New Left Review, 3</w:t>
      </w:r>
      <w:r w:rsidRPr="007F4090">
        <w:t>, 107-120.</w:t>
      </w:r>
    </w:p>
    <w:p w14:paraId="187B4146" w14:textId="77777777" w:rsidR="00A1019C" w:rsidRPr="007F4090" w:rsidRDefault="00A1019C" w:rsidP="00A1019C">
      <w:pPr>
        <w:spacing w:line="480" w:lineRule="auto"/>
        <w:ind w:left="567" w:hanging="567"/>
      </w:pPr>
      <w:r w:rsidRPr="007F4090">
        <w:t>Fricker, M. (2007). </w:t>
      </w:r>
      <w:r w:rsidRPr="007F4090">
        <w:rPr>
          <w:i/>
          <w:iCs/>
        </w:rPr>
        <w:t>Epistemic injustice: Power and the ethics of knowing</w:t>
      </w:r>
      <w:r w:rsidRPr="007F4090">
        <w:t>. Oxford University Press.</w:t>
      </w:r>
    </w:p>
    <w:p w14:paraId="4B83CF67" w14:textId="77777777" w:rsidR="00A1019C" w:rsidRPr="007F4090" w:rsidRDefault="00A1019C" w:rsidP="00A1019C">
      <w:pPr>
        <w:spacing w:line="480" w:lineRule="auto"/>
        <w:ind w:left="567" w:hanging="567"/>
      </w:pPr>
      <w:r w:rsidRPr="007F4090">
        <w:t xml:space="preserve">Firat, A. F., &amp; Venkatesh, A. (1995). Liberatory postmodernism and the </w:t>
      </w:r>
      <w:proofErr w:type="spellStart"/>
      <w:r w:rsidRPr="007F4090">
        <w:t>reenchantment</w:t>
      </w:r>
      <w:proofErr w:type="spellEnd"/>
      <w:r w:rsidRPr="007F4090">
        <w:t xml:space="preserve"> of consumption. </w:t>
      </w:r>
      <w:r w:rsidRPr="007F4090">
        <w:rPr>
          <w:i/>
          <w:iCs/>
        </w:rPr>
        <w:t>Journal of Consumer Research, 22</w:t>
      </w:r>
      <w:r w:rsidRPr="007F4090">
        <w:t xml:space="preserve">(3), 239–267. </w:t>
      </w:r>
      <w:hyperlink r:id="rId16" w:history="1">
        <w:r w:rsidRPr="007F4090">
          <w:rPr>
            <w:rStyle w:val="Hyperlink"/>
          </w:rPr>
          <w:t>https://doi.org/10.1086/209448</w:t>
        </w:r>
      </w:hyperlink>
    </w:p>
    <w:p w14:paraId="1AB88C5F" w14:textId="77777777" w:rsidR="00A1019C" w:rsidRPr="007F4090" w:rsidRDefault="00A1019C" w:rsidP="00A1019C">
      <w:pPr>
        <w:spacing w:line="480" w:lineRule="auto"/>
        <w:ind w:left="567" w:hanging="567"/>
      </w:pPr>
      <w:r w:rsidRPr="007F4090">
        <w:t>Gerbner, G., &amp; Gross, L. (1976). Living with television: The violence profile. </w:t>
      </w:r>
      <w:r w:rsidRPr="007F4090">
        <w:rPr>
          <w:i/>
          <w:iCs/>
        </w:rPr>
        <w:t>Journal of Communication, 26</w:t>
      </w:r>
      <w:r w:rsidRPr="007F4090">
        <w:t>(2), 172–199. https://doi.org/10.1111/j.1460-2466.1976.tb01397.x</w:t>
      </w:r>
    </w:p>
    <w:p w14:paraId="34EDC5D8" w14:textId="77777777" w:rsidR="00A1019C" w:rsidRPr="007F4090" w:rsidRDefault="00A1019C" w:rsidP="00A1019C">
      <w:pPr>
        <w:spacing w:line="480" w:lineRule="auto"/>
        <w:ind w:left="567" w:hanging="567"/>
      </w:pPr>
      <w:r w:rsidRPr="007F4090">
        <w:t>Gill, R., &amp; Orgad, S. (2022). </w:t>
      </w:r>
      <w:r w:rsidRPr="007F4090">
        <w:rPr>
          <w:i/>
          <w:iCs/>
        </w:rPr>
        <w:t>Confidence culture</w:t>
      </w:r>
      <w:r w:rsidRPr="007F4090">
        <w:t>. Duke University Press.</w:t>
      </w:r>
    </w:p>
    <w:p w14:paraId="20CBC530" w14:textId="77777777" w:rsidR="00A1019C" w:rsidRPr="007F4090" w:rsidRDefault="00A1019C" w:rsidP="00A1019C">
      <w:pPr>
        <w:spacing w:line="480" w:lineRule="auto"/>
        <w:ind w:left="567" w:hanging="567"/>
      </w:pPr>
      <w:r w:rsidRPr="007F4090">
        <w:t>Gillespie, T. (2010). The politics of 'platforms'. </w:t>
      </w:r>
      <w:r w:rsidRPr="007F4090">
        <w:rPr>
          <w:i/>
          <w:iCs/>
        </w:rPr>
        <w:t>New Media &amp; Society, 12</w:t>
      </w:r>
      <w:r w:rsidRPr="007F4090">
        <w:t xml:space="preserve">(3), 347-364.  </w:t>
      </w:r>
    </w:p>
    <w:p w14:paraId="1A1D20CA" w14:textId="77777777" w:rsidR="00704A3F" w:rsidRPr="007F4090" w:rsidRDefault="00704A3F" w:rsidP="00A1019C">
      <w:pPr>
        <w:spacing w:line="480" w:lineRule="auto"/>
        <w:ind w:left="567" w:hanging="567"/>
      </w:pPr>
      <w:r w:rsidRPr="007F4090">
        <w:t>Gillespie, T. (2014). The relevance of algorithms. </w:t>
      </w:r>
      <w:r w:rsidRPr="007F4090">
        <w:rPr>
          <w:i/>
          <w:iCs/>
        </w:rPr>
        <w:t>Media technologies: Essays on communication, materiality, and society</w:t>
      </w:r>
      <w:r w:rsidRPr="007F4090">
        <w:t>, </w:t>
      </w:r>
      <w:r w:rsidRPr="007F4090">
        <w:rPr>
          <w:i/>
          <w:iCs/>
        </w:rPr>
        <w:t>167</w:t>
      </w:r>
      <w:r w:rsidRPr="007F4090">
        <w:t>(2014), 167.</w:t>
      </w:r>
    </w:p>
    <w:p w14:paraId="4458947C" w14:textId="72BB64F6" w:rsidR="00A1019C" w:rsidRPr="007F4090" w:rsidRDefault="00A1019C" w:rsidP="00A1019C">
      <w:pPr>
        <w:spacing w:line="480" w:lineRule="auto"/>
        <w:ind w:left="567" w:hanging="567"/>
      </w:pPr>
      <w:proofErr w:type="spellStart"/>
      <w:r w:rsidRPr="007F4090">
        <w:t>Greimas</w:t>
      </w:r>
      <w:proofErr w:type="spellEnd"/>
      <w:r w:rsidRPr="007F4090">
        <w:t>, A. J. (1987). </w:t>
      </w:r>
      <w:r w:rsidRPr="007F4090">
        <w:rPr>
          <w:i/>
          <w:iCs/>
        </w:rPr>
        <w:t>On Meaning: Selected Writings in Semiotic Theory</w:t>
      </w:r>
      <w:r w:rsidRPr="007F4090">
        <w:t xml:space="preserve">. Translated by Paul J. Perron and Frank H. Collins. University of Minnesota </w:t>
      </w:r>
      <w:proofErr w:type="gramStart"/>
      <w:r w:rsidRPr="007F4090">
        <w:t>Press..</w:t>
      </w:r>
      <w:proofErr w:type="gramEnd"/>
    </w:p>
    <w:p w14:paraId="15452EEB" w14:textId="77777777" w:rsidR="00A1019C" w:rsidRPr="007F4090" w:rsidRDefault="00A1019C" w:rsidP="00A1019C">
      <w:pPr>
        <w:spacing w:line="480" w:lineRule="auto"/>
        <w:ind w:left="567" w:hanging="567"/>
      </w:pPr>
      <w:r w:rsidRPr="007F4090">
        <w:t>Hardy, J. (2022). </w:t>
      </w:r>
      <w:r w:rsidRPr="007F4090">
        <w:rPr>
          <w:i/>
          <w:iCs/>
        </w:rPr>
        <w:t>Branded content: The politics of marketing in the digital age</w:t>
      </w:r>
      <w:r w:rsidRPr="007F4090">
        <w:t>. Routledge.</w:t>
      </w:r>
    </w:p>
    <w:p w14:paraId="1A25A6FE" w14:textId="77777777" w:rsidR="00A1019C" w:rsidRPr="007F4090" w:rsidRDefault="00A1019C" w:rsidP="00A1019C">
      <w:pPr>
        <w:spacing w:line="480" w:lineRule="auto"/>
        <w:ind w:left="567" w:hanging="567"/>
      </w:pPr>
      <w:r w:rsidRPr="007F4090">
        <w:t>Hodge, R., &amp; Kress, G. (1988). </w:t>
      </w:r>
      <w:r w:rsidRPr="007F4090">
        <w:rPr>
          <w:i/>
          <w:iCs/>
        </w:rPr>
        <w:t>Social Semiotics</w:t>
      </w:r>
      <w:r w:rsidRPr="007F4090">
        <w:t>. Cornell University Press.</w:t>
      </w:r>
    </w:p>
    <w:p w14:paraId="31842BE6" w14:textId="77777777" w:rsidR="00A1019C" w:rsidRPr="007F4090" w:rsidRDefault="00A1019C" w:rsidP="00A1019C">
      <w:pPr>
        <w:spacing w:line="480" w:lineRule="auto"/>
        <w:ind w:left="567" w:hanging="567"/>
      </w:pPr>
      <w:r w:rsidRPr="007F4090">
        <w:t>Holt, D. B. (2002). Why do brands cause trouble? A dialectical theory of consumer culture and branding. </w:t>
      </w:r>
      <w:r w:rsidRPr="007F4090">
        <w:rPr>
          <w:i/>
          <w:iCs/>
        </w:rPr>
        <w:t>Journal of Consumer Research, 29</w:t>
      </w:r>
      <w:r w:rsidRPr="007F4090">
        <w:t>(1), 70–90.</w:t>
      </w:r>
    </w:p>
    <w:p w14:paraId="0BDF9878" w14:textId="77777777" w:rsidR="00A1019C" w:rsidRPr="007F4090" w:rsidRDefault="00A1019C" w:rsidP="00A1019C">
      <w:pPr>
        <w:spacing w:line="480" w:lineRule="auto"/>
        <w:ind w:left="567" w:hanging="567"/>
      </w:pPr>
      <w:proofErr w:type="spellStart"/>
      <w:r w:rsidRPr="007F4090">
        <w:t>Honneth</w:t>
      </w:r>
      <w:proofErr w:type="spellEnd"/>
      <w:r w:rsidRPr="007F4090">
        <w:t>, A. (1996). </w:t>
      </w:r>
      <w:r w:rsidRPr="007F4090">
        <w:rPr>
          <w:i/>
          <w:iCs/>
        </w:rPr>
        <w:t>The struggle for recognition: The moral grammar of social conflicts.</w:t>
      </w:r>
      <w:r w:rsidRPr="007F4090">
        <w:t> Cambridge: Polity.</w:t>
      </w:r>
    </w:p>
    <w:p w14:paraId="1BE8EB1E" w14:textId="77777777" w:rsidR="00A1019C" w:rsidRPr="007F4090" w:rsidRDefault="00A1019C" w:rsidP="00A1019C">
      <w:pPr>
        <w:spacing w:line="480" w:lineRule="auto"/>
        <w:ind w:left="567" w:hanging="567"/>
      </w:pPr>
      <w:proofErr w:type="spellStart"/>
      <w:r w:rsidRPr="007F4090">
        <w:t>Iqani</w:t>
      </w:r>
      <w:proofErr w:type="spellEnd"/>
      <w:r w:rsidRPr="007F4090">
        <w:t>, M. (2015). </w:t>
      </w:r>
      <w:r w:rsidRPr="007F4090">
        <w:rPr>
          <w:i/>
          <w:iCs/>
        </w:rPr>
        <w:t>Consumer Culture and the Media: Magazines in the Public Eye</w:t>
      </w:r>
      <w:r w:rsidRPr="007F4090">
        <w:t>. Basingstoke: Palgrave Macmillan.</w:t>
      </w:r>
    </w:p>
    <w:p w14:paraId="5190A83A" w14:textId="77777777" w:rsidR="00A1019C" w:rsidRPr="007F4090" w:rsidRDefault="00A1019C" w:rsidP="00A1019C">
      <w:pPr>
        <w:spacing w:line="480" w:lineRule="auto"/>
        <w:ind w:left="567" w:hanging="567"/>
      </w:pPr>
      <w:proofErr w:type="spellStart"/>
      <w:r w:rsidRPr="007F4090">
        <w:t>Iqani</w:t>
      </w:r>
      <w:proofErr w:type="spellEnd"/>
      <w:r w:rsidRPr="007F4090">
        <w:t>, M. (2023). </w:t>
      </w:r>
      <w:r w:rsidRPr="007F4090">
        <w:rPr>
          <w:i/>
          <w:iCs/>
        </w:rPr>
        <w:t>African luxury branding: From soft power to queer futures</w:t>
      </w:r>
      <w:r w:rsidRPr="007F4090">
        <w:t>. Routledge.</w:t>
      </w:r>
    </w:p>
    <w:p w14:paraId="35929A1A" w14:textId="77777777" w:rsidR="00A1019C" w:rsidRPr="007F4090" w:rsidRDefault="00A1019C" w:rsidP="00A1019C">
      <w:pPr>
        <w:spacing w:line="480" w:lineRule="auto"/>
        <w:ind w:left="567" w:hanging="567"/>
      </w:pPr>
      <w:r w:rsidRPr="007F4090">
        <w:lastRenderedPageBreak/>
        <w:t>Illouz, E. (2007). </w:t>
      </w:r>
      <w:r w:rsidRPr="007F4090">
        <w:rPr>
          <w:i/>
          <w:iCs/>
        </w:rPr>
        <w:t>Cold intimacies: The making of emotional capitalism</w:t>
      </w:r>
      <w:r w:rsidRPr="007F4090">
        <w:t>. Polity Press.</w:t>
      </w:r>
    </w:p>
    <w:p w14:paraId="542EB9E6" w14:textId="77777777" w:rsidR="00A1019C" w:rsidRPr="007F4090" w:rsidRDefault="00A1019C" w:rsidP="00A1019C">
      <w:pPr>
        <w:spacing w:line="480" w:lineRule="auto"/>
        <w:ind w:left="567" w:hanging="567"/>
      </w:pPr>
      <w:r w:rsidRPr="007F4090">
        <w:t>Consumer Culture and the Media: Magazines in the Public Eye. Basingstoke: Palgrave Macmillan.</w:t>
      </w:r>
    </w:p>
    <w:p w14:paraId="1F9EA052" w14:textId="77777777" w:rsidR="00A1019C" w:rsidRPr="007F4090" w:rsidRDefault="00A1019C" w:rsidP="00A1019C">
      <w:pPr>
        <w:spacing w:line="480" w:lineRule="auto"/>
        <w:ind w:left="567" w:hanging="567"/>
      </w:pPr>
      <w:r w:rsidRPr="007F4090">
        <w:t>Jenkins, H. (2006). </w:t>
      </w:r>
      <w:r w:rsidRPr="007F4090">
        <w:rPr>
          <w:i/>
          <w:iCs/>
        </w:rPr>
        <w:t>Convergence culture: Where old and new media collide.</w:t>
      </w:r>
      <w:r w:rsidRPr="007F4090">
        <w:t> New York: NYU Press.</w:t>
      </w:r>
    </w:p>
    <w:p w14:paraId="2379359E" w14:textId="77777777" w:rsidR="00A1019C" w:rsidRPr="007F4090" w:rsidRDefault="00A1019C" w:rsidP="00A1019C">
      <w:pPr>
        <w:spacing w:line="480" w:lineRule="auto"/>
        <w:ind w:left="567" w:hanging="567"/>
      </w:pPr>
      <w:r w:rsidRPr="007F4090">
        <w:t>Jenkins, H., Ford, S., &amp; Green, J. (2013</w:t>
      </w:r>
      <w:r w:rsidRPr="007F4090">
        <w:rPr>
          <w:b/>
          <w:bCs/>
        </w:rPr>
        <w:t>).</w:t>
      </w:r>
      <w:r w:rsidRPr="007F4090">
        <w:t> </w:t>
      </w:r>
      <w:r w:rsidRPr="007F4090">
        <w:rPr>
          <w:i/>
          <w:iCs/>
        </w:rPr>
        <w:t>Spreadable media: Creating value and meaning in a networked culture</w:t>
      </w:r>
      <w:r w:rsidRPr="007F4090">
        <w:t>. New York University Press.</w:t>
      </w:r>
    </w:p>
    <w:p w14:paraId="43A829BB" w14:textId="77777777" w:rsidR="00A1019C" w:rsidRPr="007F4090" w:rsidRDefault="00A1019C" w:rsidP="00A1019C">
      <w:pPr>
        <w:spacing w:line="480" w:lineRule="auto"/>
        <w:ind w:left="567" w:hanging="567"/>
        <w:rPr>
          <w:lang w:val="en-GB"/>
        </w:rPr>
      </w:pPr>
      <w:r w:rsidRPr="007F4090">
        <w:t xml:space="preserve">Lazzarato, M. (2014). Signs and Machines: Capitalism and the Production of Subjectivity. </w:t>
      </w:r>
      <w:proofErr w:type="spellStart"/>
      <w:r w:rsidRPr="007F4090">
        <w:rPr>
          <w:lang w:val="en-GB"/>
        </w:rPr>
        <w:t>Semiotext</w:t>
      </w:r>
      <w:proofErr w:type="spellEnd"/>
      <w:r w:rsidRPr="007F4090">
        <w:rPr>
          <w:lang w:val="en-GB"/>
        </w:rPr>
        <w:t>(e).</w:t>
      </w:r>
    </w:p>
    <w:p w14:paraId="2DD4CA00" w14:textId="77777777" w:rsidR="00704A3F" w:rsidRPr="007F4090" w:rsidRDefault="00704A3F" w:rsidP="00A1019C">
      <w:pPr>
        <w:spacing w:line="480" w:lineRule="auto"/>
        <w:ind w:left="567" w:hanging="567"/>
      </w:pPr>
      <w:r w:rsidRPr="007F4090">
        <w:t xml:space="preserve">Lagerkvist, A. (2017). "Existential media: Toward a theorization of digital thrownness." </w:t>
      </w:r>
      <w:r w:rsidRPr="007F4090">
        <w:rPr>
          <w:i/>
          <w:iCs/>
        </w:rPr>
        <w:t>New Media &amp; Society</w:t>
      </w:r>
      <w:r w:rsidRPr="007F4090">
        <w:t>, 19(1), 96-110.</w:t>
      </w:r>
    </w:p>
    <w:p w14:paraId="2555BFD4" w14:textId="575628A8" w:rsidR="00A1019C" w:rsidRPr="007F4090" w:rsidRDefault="00A1019C" w:rsidP="00A1019C">
      <w:pPr>
        <w:spacing w:line="480" w:lineRule="auto"/>
        <w:ind w:left="567" w:hanging="567"/>
      </w:pPr>
      <w:proofErr w:type="spellStart"/>
      <w:r w:rsidRPr="007F4090">
        <w:t>Lekakis</w:t>
      </w:r>
      <w:proofErr w:type="spellEnd"/>
      <w:r w:rsidRPr="007F4090">
        <w:t>, E. J. (2022). </w:t>
      </w:r>
      <w:r w:rsidRPr="007F4090">
        <w:rPr>
          <w:i/>
          <w:iCs/>
        </w:rPr>
        <w:t>Consumer activism: Promotional culture and resistance</w:t>
      </w:r>
      <w:r w:rsidRPr="007F4090">
        <w:t>. Sage.</w:t>
      </w:r>
    </w:p>
    <w:p w14:paraId="65ACFA23" w14:textId="77777777" w:rsidR="00A1019C" w:rsidRPr="007F4090" w:rsidRDefault="00A1019C" w:rsidP="00A1019C">
      <w:pPr>
        <w:spacing w:line="480" w:lineRule="auto"/>
        <w:ind w:left="567" w:hanging="567"/>
      </w:pPr>
      <w:proofErr w:type="spellStart"/>
      <w:r w:rsidRPr="007F4090">
        <w:t>Lekakis</w:t>
      </w:r>
      <w:proofErr w:type="spellEnd"/>
      <w:r w:rsidRPr="007F4090">
        <w:t>, E. J. (2025) '</w:t>
      </w:r>
      <w:proofErr w:type="spellStart"/>
      <w:r w:rsidRPr="007F4090">
        <w:t>Subvertising</w:t>
      </w:r>
      <w:proofErr w:type="spellEnd"/>
      <w:r w:rsidRPr="007F4090">
        <w:t xml:space="preserve">', in L. </w:t>
      </w:r>
      <w:proofErr w:type="spellStart"/>
      <w:r w:rsidRPr="007F4090">
        <w:t>Akenji</w:t>
      </w:r>
      <w:proofErr w:type="spellEnd"/>
      <w:r w:rsidRPr="007F4090">
        <w:t xml:space="preserve">, P. </w:t>
      </w:r>
      <w:proofErr w:type="spellStart"/>
      <w:r w:rsidRPr="007F4090">
        <w:t>Vergragt</w:t>
      </w:r>
      <w:proofErr w:type="spellEnd"/>
      <w:r w:rsidRPr="007F4090">
        <w:t>, H. S. Brown, T. S.J. Smith and L. M. Wallnoefer (eds) </w:t>
      </w:r>
      <w:hyperlink r:id="rId17" w:tooltip="https://url41.mailanyone.net/scanner?m=1uzDvu-000000003q8-35Oy&amp;d=4%7Cmail%2F90%2F1758199200%2F1uzDvu-000000003q8-35Oy%7Cin41o%7C57e1b682%7C10917358%7C13772167%7C68CBFDB2DC885C8365963AAFF36C3CC1&amp;o=%2Fphtw%3A%2Fwtseow.gtldruooe.a%2FVccmfabury-olrns-SbaiautuClepnsm-odntiLan-o-esif-ylsetaaA-egugLnrr-fCOu-o-uoomu-FtmnjAre-eni%2FktgVeBag-rrinrohSmtw-fl-Wrnoeal%2Fb%2Fp7ok9%2Fo23818954022&amp;s=VPJDxKjj8zxA1zInQGn_ig4KW_Q" w:history="1">
        <w:r w:rsidRPr="007F4090">
          <w:rPr>
            <w:rStyle w:val="Hyperlink"/>
            <w:i/>
            <w:iCs/>
          </w:rPr>
          <w:t>Vocabulary for Sustainable Consumption and Lifestyles: A Language for Our Common Future</w:t>
        </w:r>
      </w:hyperlink>
      <w:r w:rsidRPr="007F4090">
        <w:t>, Routledge.</w:t>
      </w:r>
    </w:p>
    <w:p w14:paraId="3804ED8D" w14:textId="77777777" w:rsidR="00A1019C" w:rsidRPr="007F4090" w:rsidRDefault="00A1019C" w:rsidP="00A1019C">
      <w:pPr>
        <w:spacing w:line="480" w:lineRule="auto"/>
        <w:ind w:left="567" w:hanging="567"/>
      </w:pPr>
      <w:r w:rsidRPr="007F4090">
        <w:t>Lury, C. (2004). </w:t>
      </w:r>
      <w:r w:rsidRPr="007F4090">
        <w:rPr>
          <w:i/>
          <w:iCs/>
        </w:rPr>
        <w:t>Brands: The logos of the global economy</w:t>
      </w:r>
      <w:r w:rsidRPr="007F4090">
        <w:t>. Routledge.</w:t>
      </w:r>
    </w:p>
    <w:p w14:paraId="73CE17FD" w14:textId="77777777" w:rsidR="00A1019C" w:rsidRPr="007F4090" w:rsidRDefault="00A1019C" w:rsidP="00A1019C">
      <w:pPr>
        <w:spacing w:line="480" w:lineRule="auto"/>
        <w:ind w:left="567" w:hanging="567"/>
      </w:pPr>
      <w:r w:rsidRPr="007F4090">
        <w:t>Moorman, C. (2020). Commentary: Brand activism in a political world. </w:t>
      </w:r>
      <w:r w:rsidRPr="007F4090">
        <w:rPr>
          <w:i/>
          <w:iCs/>
        </w:rPr>
        <w:t>Journal of Public Policy &amp; Marketing, 39</w:t>
      </w:r>
      <w:r w:rsidRPr="007F4090">
        <w:t>(4), 388–392. </w:t>
      </w:r>
      <w:hyperlink r:id="rId18" w:history="1">
        <w:r w:rsidRPr="007F4090">
          <w:rPr>
            <w:rStyle w:val="Hyperlink"/>
          </w:rPr>
          <w:t>https://doi.org/10.1177/0743915620945260</w:t>
        </w:r>
      </w:hyperlink>
    </w:p>
    <w:p w14:paraId="74C842F0" w14:textId="77777777" w:rsidR="00990EB7" w:rsidRPr="007F4090" w:rsidRDefault="00990EB7" w:rsidP="00A1019C">
      <w:pPr>
        <w:spacing w:line="480" w:lineRule="auto"/>
        <w:ind w:left="567" w:hanging="567"/>
      </w:pPr>
      <w:proofErr w:type="spellStart"/>
      <w:r w:rsidRPr="007F4090">
        <w:t>Karppi</w:t>
      </w:r>
      <w:proofErr w:type="spellEnd"/>
      <w:r w:rsidRPr="007F4090">
        <w:t>, T. (2018). </w:t>
      </w:r>
      <w:r w:rsidRPr="007F4090">
        <w:rPr>
          <w:i/>
          <w:iCs/>
        </w:rPr>
        <w:t>Disconnect: Facebook's affective bonds</w:t>
      </w:r>
      <w:r w:rsidRPr="007F4090">
        <w:t>. U of Minnesota Press.</w:t>
      </w:r>
    </w:p>
    <w:p w14:paraId="04001BF7" w14:textId="77777777" w:rsidR="00990EB7" w:rsidRPr="007F4090" w:rsidRDefault="00990EB7" w:rsidP="00A1019C">
      <w:pPr>
        <w:spacing w:line="480" w:lineRule="auto"/>
        <w:ind w:left="567" w:hanging="567"/>
      </w:pPr>
      <w:r w:rsidRPr="007F4090">
        <w:t xml:space="preserve">Kanai, A. (2019). On not taking the self seriously: Resilience, relatability and </w:t>
      </w:r>
      <w:proofErr w:type="spellStart"/>
      <w:r w:rsidRPr="007F4090">
        <w:t>humour</w:t>
      </w:r>
      <w:proofErr w:type="spellEnd"/>
      <w:r w:rsidRPr="007F4090">
        <w:t xml:space="preserve"> in young women’s Tumblr blogs. </w:t>
      </w:r>
      <w:r w:rsidRPr="007F4090">
        <w:rPr>
          <w:i/>
          <w:iCs/>
        </w:rPr>
        <w:t>European Journal of Cultural Studies</w:t>
      </w:r>
      <w:r w:rsidRPr="007F4090">
        <w:t>, </w:t>
      </w:r>
      <w:r w:rsidRPr="007F4090">
        <w:rPr>
          <w:i/>
          <w:iCs/>
        </w:rPr>
        <w:t>22</w:t>
      </w:r>
      <w:r w:rsidRPr="007F4090">
        <w:t>(1), 60-77.</w:t>
      </w:r>
    </w:p>
    <w:p w14:paraId="48989563" w14:textId="3B7EA155" w:rsidR="00A1019C" w:rsidRPr="007F4090" w:rsidRDefault="00A1019C" w:rsidP="00A1019C">
      <w:pPr>
        <w:spacing w:line="480" w:lineRule="auto"/>
        <w:ind w:left="567" w:hanging="567"/>
      </w:pPr>
      <w:r w:rsidRPr="007F4090">
        <w:t>Kelleher, T. (2009). Conversational voice, communicated commitment, and public relations outcomes in interactive online communication. </w:t>
      </w:r>
      <w:r w:rsidRPr="007F4090">
        <w:rPr>
          <w:i/>
          <w:iCs/>
        </w:rPr>
        <w:t>Journal of Communication, 59</w:t>
      </w:r>
      <w:r w:rsidRPr="007F4090">
        <w:t>(1), 172–188. </w:t>
      </w:r>
      <w:hyperlink r:id="rId19" w:tgtFrame="_new" w:history="1">
        <w:r w:rsidRPr="007F4090">
          <w:rPr>
            <w:rStyle w:val="Hyperlink"/>
          </w:rPr>
          <w:t>https://doi.org/10.1111/j.1460-2466.2008.01410.x</w:t>
        </w:r>
      </w:hyperlink>
    </w:p>
    <w:p w14:paraId="20A7D6BA" w14:textId="77777777" w:rsidR="00A1019C" w:rsidRPr="007F4090" w:rsidRDefault="00A1019C" w:rsidP="00A1019C">
      <w:pPr>
        <w:spacing w:line="480" w:lineRule="auto"/>
        <w:ind w:left="567" w:hanging="567"/>
        <w:rPr>
          <w:b/>
          <w:bCs/>
        </w:rPr>
      </w:pPr>
      <w:r w:rsidRPr="007F4090">
        <w:t xml:space="preserve">Khamis, S. (2022) </w:t>
      </w:r>
      <w:r w:rsidRPr="007F4090">
        <w:rPr>
          <w:i/>
          <w:iCs/>
        </w:rPr>
        <w:t xml:space="preserve">Branding Diversity: New Advertising and Cultural Strategies. </w:t>
      </w:r>
      <w:r w:rsidRPr="007F4090">
        <w:t>Routledge.</w:t>
      </w:r>
    </w:p>
    <w:p w14:paraId="61E5564A" w14:textId="77777777" w:rsidR="00A1019C" w:rsidRPr="007F4090" w:rsidRDefault="00A1019C" w:rsidP="00A1019C">
      <w:pPr>
        <w:spacing w:line="480" w:lineRule="auto"/>
        <w:ind w:left="567" w:hanging="567"/>
      </w:pPr>
      <w:r w:rsidRPr="007F4090">
        <w:lastRenderedPageBreak/>
        <w:t>Kotler, P., &amp; Sarkar, C. (2017). </w:t>
      </w:r>
      <w:r w:rsidRPr="007F4090">
        <w:rPr>
          <w:i/>
          <w:iCs/>
        </w:rPr>
        <w:t>Brand activism: From purpose to action</w:t>
      </w:r>
      <w:r w:rsidRPr="007F4090">
        <w:t>. Idea Bite Press.</w:t>
      </w:r>
    </w:p>
    <w:p w14:paraId="2ABB1F08" w14:textId="77777777" w:rsidR="00A1019C" w:rsidRPr="007F4090" w:rsidRDefault="00A1019C" w:rsidP="00A1019C">
      <w:pPr>
        <w:spacing w:line="480" w:lineRule="auto"/>
        <w:ind w:left="567" w:hanging="567"/>
      </w:pPr>
      <w:r w:rsidRPr="007F4090">
        <w:t>Kress, G., &amp; van Leeuwen, T. (2001). </w:t>
      </w:r>
      <w:r w:rsidRPr="007F4090">
        <w:rPr>
          <w:i/>
          <w:iCs/>
        </w:rPr>
        <w:t>Multimodal discourse: The modes and media of contemporary communication</w:t>
      </w:r>
      <w:r w:rsidRPr="007F4090">
        <w:t>. Arnold.</w:t>
      </w:r>
    </w:p>
    <w:p w14:paraId="67A23153" w14:textId="77777777" w:rsidR="00A1019C" w:rsidRPr="007F4090" w:rsidRDefault="00A1019C" w:rsidP="00A1019C">
      <w:pPr>
        <w:spacing w:line="480" w:lineRule="auto"/>
        <w:ind w:left="567" w:hanging="567"/>
      </w:pPr>
      <w:r w:rsidRPr="007F4090">
        <w:t>Kim, Y., &amp; Meganck, S. (2025). Fostering employee support for corporate social advocacy (CS). </w:t>
      </w:r>
      <w:r w:rsidRPr="007F4090">
        <w:rPr>
          <w:i/>
          <w:iCs/>
        </w:rPr>
        <w:t>Journal of Public Relations Research</w:t>
      </w:r>
      <w:r w:rsidRPr="007F4090">
        <w:t>, </w:t>
      </w:r>
      <w:r w:rsidRPr="007F4090">
        <w:rPr>
          <w:i/>
          <w:iCs/>
        </w:rPr>
        <w:t>37</w:t>
      </w:r>
      <w:r w:rsidRPr="007F4090">
        <w:t>(1-2), 189-208.</w:t>
      </w:r>
    </w:p>
    <w:p w14:paraId="5FFA3D3A" w14:textId="77777777" w:rsidR="00A1019C" w:rsidRPr="007F4090" w:rsidRDefault="00A1019C" w:rsidP="00A1019C">
      <w:pPr>
        <w:spacing w:line="480" w:lineRule="auto"/>
        <w:ind w:left="567" w:hanging="567"/>
      </w:pPr>
      <w:r w:rsidRPr="007F4090">
        <w:t>Kornberger, M. (2010). </w:t>
      </w:r>
      <w:r w:rsidRPr="007F4090">
        <w:rPr>
          <w:i/>
          <w:iCs/>
        </w:rPr>
        <w:t>Brand society: How brands transform management and lifestyle.</w:t>
      </w:r>
      <w:r w:rsidRPr="007F4090">
        <w:t> Cambridge: Cambridge University Press.</w:t>
      </w:r>
    </w:p>
    <w:p w14:paraId="61D3F0D0" w14:textId="77777777" w:rsidR="00A1019C" w:rsidRPr="007F4090" w:rsidRDefault="00A1019C" w:rsidP="00A1019C">
      <w:pPr>
        <w:spacing w:line="480" w:lineRule="auto"/>
        <w:ind w:left="567" w:hanging="567"/>
      </w:pPr>
      <w:r w:rsidRPr="007F4090">
        <w:t>Logan, N. (2021). A theory of corporate responsibility to race (CRR): Communication and racial justice in public relations. </w:t>
      </w:r>
      <w:r w:rsidRPr="007F4090">
        <w:rPr>
          <w:i/>
          <w:iCs/>
        </w:rPr>
        <w:t>Journal of Public Relations Research</w:t>
      </w:r>
      <w:r w:rsidRPr="007F4090">
        <w:t>, </w:t>
      </w:r>
      <w:r w:rsidRPr="007F4090">
        <w:rPr>
          <w:i/>
          <w:iCs/>
        </w:rPr>
        <w:t>33</w:t>
      </w:r>
      <w:r w:rsidRPr="007F4090">
        <w:t>(1), 6-22.</w:t>
      </w:r>
    </w:p>
    <w:p w14:paraId="5C806A4B" w14:textId="77777777" w:rsidR="00A1019C" w:rsidRPr="007F4090" w:rsidRDefault="00A1019C" w:rsidP="00A1019C">
      <w:pPr>
        <w:spacing w:line="480" w:lineRule="auto"/>
        <w:ind w:left="567" w:hanging="567"/>
      </w:pPr>
      <w:r w:rsidRPr="007F4090">
        <w:t>McNay, L. (2008). </w:t>
      </w:r>
      <w:r w:rsidRPr="007F4090">
        <w:rPr>
          <w:i/>
          <w:iCs/>
        </w:rPr>
        <w:t>Against recognition.</w:t>
      </w:r>
      <w:r w:rsidRPr="007F4090">
        <w:t> Cambridge: Polity.</w:t>
      </w:r>
    </w:p>
    <w:p w14:paraId="457AA1A0" w14:textId="77777777" w:rsidR="00A1019C" w:rsidRPr="007F4090" w:rsidRDefault="00A1019C" w:rsidP="00A1019C">
      <w:pPr>
        <w:spacing w:line="480" w:lineRule="auto"/>
        <w:ind w:left="567" w:hanging="567"/>
      </w:pPr>
      <w:r w:rsidRPr="007F4090">
        <w:t>Medina, J. (2013). </w:t>
      </w:r>
      <w:r w:rsidRPr="007F4090">
        <w:rPr>
          <w:i/>
          <w:iCs/>
        </w:rPr>
        <w:t>The epistemology of resistance: Gender and racial oppression, epistemic injustice, and the social imagination.</w:t>
      </w:r>
      <w:r w:rsidRPr="007F4090">
        <w:t> Oxford: Oxford University Press.</w:t>
      </w:r>
    </w:p>
    <w:p w14:paraId="0C9763ED" w14:textId="77777777" w:rsidR="00A1019C" w:rsidRPr="007F4090" w:rsidRDefault="00A1019C" w:rsidP="00A1019C">
      <w:pPr>
        <w:spacing w:line="480" w:lineRule="auto"/>
        <w:ind w:left="567" w:hanging="567"/>
      </w:pPr>
      <w:r w:rsidRPr="007F4090">
        <w:rPr>
          <w:lang w:val="en-GB"/>
        </w:rPr>
        <w:t xml:space="preserve">Melgaço, L., &amp; Pinto Coelho, L. X. (2022). </w:t>
      </w:r>
      <w:r w:rsidRPr="007F4090">
        <w:t xml:space="preserve">Race and space in the </w:t>
      </w:r>
      <w:proofErr w:type="spellStart"/>
      <w:r w:rsidRPr="007F4090">
        <w:t>postcolony</w:t>
      </w:r>
      <w:proofErr w:type="spellEnd"/>
      <w:r w:rsidRPr="007F4090">
        <w:t>: A relational study on urban planning under racial capitalism in Brazil and South Africa. </w:t>
      </w:r>
      <w:r w:rsidRPr="007F4090">
        <w:rPr>
          <w:i/>
          <w:iCs/>
        </w:rPr>
        <w:t>City &amp; Community, 21</w:t>
      </w:r>
      <w:r w:rsidRPr="007F4090">
        <w:t>(2), 173–194.</w:t>
      </w:r>
    </w:p>
    <w:p w14:paraId="26E124AF" w14:textId="77777777" w:rsidR="00A1019C" w:rsidRPr="007F4090" w:rsidRDefault="00A1019C" w:rsidP="00A1019C">
      <w:pPr>
        <w:spacing w:line="480" w:lineRule="auto"/>
        <w:ind w:left="567" w:hanging="567"/>
      </w:pPr>
      <w:r w:rsidRPr="007F4090">
        <w:t>Moor, L. (2007). </w:t>
      </w:r>
      <w:r w:rsidRPr="007F4090">
        <w:rPr>
          <w:i/>
          <w:iCs/>
        </w:rPr>
        <w:t>The rise of brands</w:t>
      </w:r>
      <w:r w:rsidRPr="007F4090">
        <w:t>. Berg.</w:t>
      </w:r>
    </w:p>
    <w:p w14:paraId="6F7F39BB" w14:textId="77777777" w:rsidR="00704A3F" w:rsidRPr="007F4090" w:rsidRDefault="00704A3F" w:rsidP="00A1019C">
      <w:pPr>
        <w:spacing w:line="480" w:lineRule="auto"/>
        <w:ind w:left="567" w:hanging="567"/>
      </w:pPr>
      <w:proofErr w:type="spellStart"/>
      <w:r w:rsidRPr="007F4090">
        <w:t>Papacharissi</w:t>
      </w:r>
      <w:proofErr w:type="spellEnd"/>
      <w:r w:rsidRPr="007F4090">
        <w:t>, Z. (2010). </w:t>
      </w:r>
      <w:r w:rsidRPr="007F4090">
        <w:rPr>
          <w:i/>
          <w:iCs/>
        </w:rPr>
        <w:t>A private sphere: Democracy in a digital age</w:t>
      </w:r>
      <w:r w:rsidRPr="007F4090">
        <w:t>. Polity.</w:t>
      </w:r>
    </w:p>
    <w:p w14:paraId="60378771" w14:textId="4DD495AF" w:rsidR="00A1019C" w:rsidRPr="007F4090" w:rsidRDefault="00A1019C" w:rsidP="00A1019C">
      <w:pPr>
        <w:spacing w:line="480" w:lineRule="auto"/>
        <w:ind w:left="567" w:hanging="567"/>
      </w:pPr>
      <w:proofErr w:type="spellStart"/>
      <w:r w:rsidRPr="007F4090">
        <w:t>Papacharissi</w:t>
      </w:r>
      <w:proofErr w:type="spellEnd"/>
      <w:r w:rsidRPr="007F4090">
        <w:t>, Z. (2015). </w:t>
      </w:r>
      <w:r w:rsidRPr="007F4090">
        <w:rPr>
          <w:i/>
          <w:iCs/>
        </w:rPr>
        <w:t>Affective publics: Sentiment, technology, and politics</w:t>
      </w:r>
      <w:r w:rsidRPr="007F4090">
        <w:t>. Oxford University Press.</w:t>
      </w:r>
    </w:p>
    <w:p w14:paraId="4F29998F" w14:textId="77777777" w:rsidR="00A1019C" w:rsidRPr="007F4090" w:rsidRDefault="00A1019C" w:rsidP="00A1019C">
      <w:pPr>
        <w:spacing w:line="480" w:lineRule="auto"/>
        <w:ind w:left="567" w:hanging="567"/>
      </w:pPr>
      <w:r w:rsidRPr="007F4090">
        <w:t>Povinelli, E. A. (2002). </w:t>
      </w:r>
      <w:r w:rsidRPr="007F4090">
        <w:rPr>
          <w:i/>
          <w:iCs/>
        </w:rPr>
        <w:t>The cunning of recognition: Indigenous alterities and the making of Australian multiculturalism.</w:t>
      </w:r>
      <w:r w:rsidRPr="007F4090">
        <w:t> Durham: Duke University Press.</w:t>
      </w:r>
    </w:p>
    <w:p w14:paraId="09F4EBB4" w14:textId="77777777" w:rsidR="00A1019C" w:rsidRPr="007F4090" w:rsidRDefault="00A1019C" w:rsidP="00A1019C">
      <w:pPr>
        <w:spacing w:line="480" w:lineRule="auto"/>
        <w:ind w:left="567" w:hanging="567"/>
      </w:pPr>
      <w:r w:rsidRPr="007F4090">
        <w:t>Rim, H., Kim, K. H., Cho, M., &amp; De Moya, M. (2024). Leading to social impact communication: Understanding corporate social advocacy (</w:t>
      </w:r>
      <w:proofErr w:type="spellStart"/>
      <w:r w:rsidRPr="007F4090">
        <w:t>csa</w:t>
      </w:r>
      <w:proofErr w:type="spellEnd"/>
      <w:r w:rsidRPr="007F4090">
        <w:t>) from industry professional perspectives. </w:t>
      </w:r>
      <w:r w:rsidRPr="007F4090">
        <w:rPr>
          <w:i/>
          <w:iCs/>
        </w:rPr>
        <w:t>Journal of Public Relations Research</w:t>
      </w:r>
      <w:r w:rsidRPr="007F4090">
        <w:t>, </w:t>
      </w:r>
      <w:r w:rsidRPr="007F4090">
        <w:rPr>
          <w:i/>
          <w:iCs/>
        </w:rPr>
        <w:t>36</w:t>
      </w:r>
      <w:r w:rsidRPr="007F4090">
        <w:t>(6), 469-493.</w:t>
      </w:r>
    </w:p>
    <w:p w14:paraId="14030952" w14:textId="77777777" w:rsidR="00A1019C" w:rsidRPr="007F4090" w:rsidRDefault="00A1019C" w:rsidP="00A1019C">
      <w:pPr>
        <w:spacing w:line="480" w:lineRule="auto"/>
      </w:pPr>
      <w:r w:rsidRPr="007F4090">
        <w:t>Rose, N. (1999a) </w:t>
      </w:r>
      <w:r w:rsidRPr="007F4090">
        <w:rPr>
          <w:i/>
          <w:iCs/>
        </w:rPr>
        <w:t>Governing the Soul: The Shaping of the Private Self</w:t>
      </w:r>
      <w:r w:rsidRPr="007F4090">
        <w:t>. London: Routledge.</w:t>
      </w:r>
    </w:p>
    <w:p w14:paraId="538959B7" w14:textId="77777777" w:rsidR="00A1019C" w:rsidRPr="007F4090" w:rsidRDefault="00A1019C" w:rsidP="00A1019C">
      <w:pPr>
        <w:spacing w:line="480" w:lineRule="auto"/>
      </w:pPr>
      <w:r w:rsidRPr="007F4090">
        <w:lastRenderedPageBreak/>
        <w:t>Rose, N. (1999b). </w:t>
      </w:r>
      <w:r w:rsidRPr="007F4090">
        <w:rPr>
          <w:i/>
          <w:iCs/>
        </w:rPr>
        <w:t>Powers of freedom: Reframing political thought.</w:t>
      </w:r>
      <w:r w:rsidRPr="007F4090">
        <w:t> Cambridge: Cambridge University Press.</w:t>
      </w:r>
    </w:p>
    <w:p w14:paraId="1B47DB46" w14:textId="77777777" w:rsidR="00990EB7" w:rsidRPr="007F4090" w:rsidRDefault="00990EB7" w:rsidP="00A1019C">
      <w:pPr>
        <w:spacing w:line="480" w:lineRule="auto"/>
        <w:ind w:left="567" w:hanging="567"/>
      </w:pPr>
      <w:proofErr w:type="spellStart"/>
      <w:r w:rsidRPr="007F4090">
        <w:t>Schöps</w:t>
      </w:r>
      <w:proofErr w:type="spellEnd"/>
      <w:r w:rsidRPr="007F4090">
        <w:t xml:space="preserve">, J., Wegerer, P. K., &amp; </w:t>
      </w:r>
      <w:proofErr w:type="spellStart"/>
      <w:r w:rsidRPr="007F4090">
        <w:t>Hemetsberger</w:t>
      </w:r>
      <w:proofErr w:type="spellEnd"/>
      <w:r w:rsidRPr="007F4090">
        <w:t>, A. (2017). Brand-mediated ideological edgework: Negotiating the aestheticized human body on Instagram-the case of American Apparel. </w:t>
      </w:r>
      <w:r w:rsidRPr="007F4090">
        <w:rPr>
          <w:i/>
          <w:iCs/>
        </w:rPr>
        <w:t>Advances in consumer research</w:t>
      </w:r>
      <w:r w:rsidRPr="007F4090">
        <w:t>, </w:t>
      </w:r>
      <w:r w:rsidRPr="007F4090">
        <w:rPr>
          <w:i/>
          <w:iCs/>
        </w:rPr>
        <w:t>45</w:t>
      </w:r>
      <w:r w:rsidRPr="007F4090">
        <w:t>(1), 474-78.</w:t>
      </w:r>
    </w:p>
    <w:p w14:paraId="26D8F188" w14:textId="294370B7" w:rsidR="00990EB7" w:rsidRPr="007F4090" w:rsidRDefault="00990EB7" w:rsidP="00A1019C">
      <w:pPr>
        <w:spacing w:line="480" w:lineRule="auto"/>
        <w:ind w:left="567" w:hanging="567"/>
      </w:pPr>
      <w:proofErr w:type="spellStart"/>
      <w:r w:rsidRPr="007F4090">
        <w:rPr>
          <w:lang w:val="it-IT"/>
        </w:rPr>
        <w:t>Sibai</w:t>
      </w:r>
      <w:proofErr w:type="spellEnd"/>
      <w:r w:rsidRPr="007F4090">
        <w:rPr>
          <w:lang w:val="it-IT"/>
        </w:rPr>
        <w:t xml:space="preserve">, O., Mimoun, L., &amp; </w:t>
      </w:r>
      <w:proofErr w:type="spellStart"/>
      <w:r w:rsidRPr="007F4090">
        <w:rPr>
          <w:lang w:val="it-IT"/>
        </w:rPr>
        <w:t>Boukis</w:t>
      </w:r>
      <w:proofErr w:type="spellEnd"/>
      <w:r w:rsidRPr="007F4090">
        <w:rPr>
          <w:lang w:val="it-IT"/>
        </w:rPr>
        <w:t xml:space="preserve">, A. (2021). </w:t>
      </w:r>
      <w:r w:rsidRPr="007F4090">
        <w:t xml:space="preserve">Authenticating brand activism: Negotiating the boundaries of free speech to make a change. </w:t>
      </w:r>
      <w:r w:rsidRPr="007F4090">
        <w:rPr>
          <w:i/>
          <w:iCs/>
        </w:rPr>
        <w:t>Psychology &amp; Marketing</w:t>
      </w:r>
      <w:r w:rsidRPr="007F4090">
        <w:t xml:space="preserve">, </w:t>
      </w:r>
      <w:r w:rsidRPr="007F4090">
        <w:rPr>
          <w:i/>
          <w:iCs/>
        </w:rPr>
        <w:t>38</w:t>
      </w:r>
      <w:r w:rsidRPr="007F4090">
        <w:t xml:space="preserve">(10), 1651–1669. </w:t>
      </w:r>
      <w:hyperlink r:id="rId20" w:history="1">
        <w:r w:rsidRPr="007F4090">
          <w:rPr>
            <w:rStyle w:val="Hyperlink"/>
          </w:rPr>
          <w:t>https://doi.org/10.1002/mar.21477</w:t>
        </w:r>
      </w:hyperlink>
    </w:p>
    <w:p w14:paraId="529EAF05" w14:textId="050B8AD0" w:rsidR="00A1019C" w:rsidRPr="007F4090" w:rsidRDefault="00A1019C" w:rsidP="00A1019C">
      <w:pPr>
        <w:spacing w:line="480" w:lineRule="auto"/>
        <w:ind w:left="567" w:hanging="567"/>
        <w:rPr>
          <w:rStyle w:val="Hyperlink"/>
        </w:rPr>
      </w:pPr>
      <w:proofErr w:type="spellStart"/>
      <w:r w:rsidRPr="007F4090">
        <w:t>Sobande</w:t>
      </w:r>
      <w:proofErr w:type="spellEnd"/>
      <w:r w:rsidRPr="007F4090">
        <w:t xml:space="preserve">, F. (2019). Woke-washing: “Intersectional” </w:t>
      </w:r>
      <w:proofErr w:type="spellStart"/>
      <w:r w:rsidRPr="007F4090">
        <w:t>femvertising</w:t>
      </w:r>
      <w:proofErr w:type="spellEnd"/>
      <w:r w:rsidRPr="007F4090">
        <w:t xml:space="preserve"> and branding “woke” bravery. </w:t>
      </w:r>
      <w:r w:rsidRPr="007F4090">
        <w:rPr>
          <w:i/>
          <w:iCs/>
        </w:rPr>
        <w:t>European Journal of Marketing</w:t>
      </w:r>
      <w:r w:rsidRPr="007F4090">
        <w:t>. </w:t>
      </w:r>
      <w:r w:rsidRPr="007F4090">
        <w:rPr>
          <w:rStyle w:val="Hyperlink"/>
        </w:rPr>
        <w:t xml:space="preserve"> </w:t>
      </w:r>
    </w:p>
    <w:p w14:paraId="2CAD2265" w14:textId="77777777" w:rsidR="00A1019C" w:rsidRPr="007F4090" w:rsidRDefault="00A1019C" w:rsidP="00A1019C">
      <w:pPr>
        <w:spacing w:line="480" w:lineRule="auto"/>
        <w:ind w:left="567" w:hanging="567"/>
      </w:pPr>
      <w:proofErr w:type="spellStart"/>
      <w:r w:rsidRPr="007F4090">
        <w:t>Sobande</w:t>
      </w:r>
      <w:proofErr w:type="spellEnd"/>
      <w:r w:rsidRPr="007F4090">
        <w:t xml:space="preserve">, F. (2024). </w:t>
      </w:r>
      <w:r w:rsidRPr="007F4090">
        <w:rPr>
          <w:i/>
          <w:iCs/>
        </w:rPr>
        <w:t>Big brands are watching you: Marketing, social justice, and digital culture</w:t>
      </w:r>
      <w:r w:rsidRPr="007F4090">
        <w:t>. University of California Press.</w:t>
      </w:r>
    </w:p>
    <w:p w14:paraId="5CE0720E" w14:textId="77777777" w:rsidR="00A1019C" w:rsidRPr="007F4090" w:rsidRDefault="00A1019C" w:rsidP="00A1019C">
      <w:pPr>
        <w:spacing w:line="480" w:lineRule="auto"/>
        <w:ind w:left="567" w:hanging="567"/>
      </w:pPr>
      <w:r w:rsidRPr="007F4090">
        <w:t>Steinbrink, M. (2019). What does poverty feel like? Urban inequality and the politics of sensation. </w:t>
      </w:r>
      <w:r w:rsidRPr="007F4090">
        <w:rPr>
          <w:i/>
          <w:iCs/>
        </w:rPr>
        <w:t>Urban Studies, 57</w:t>
      </w:r>
      <w:r w:rsidRPr="007F4090">
        <w:t>(5), 10151031. </w:t>
      </w:r>
      <w:hyperlink r:id="rId21" w:history="1">
        <w:r w:rsidRPr="007F4090">
          <w:rPr>
            <w:rStyle w:val="Hyperlink"/>
          </w:rPr>
          <w:t>https://doi.org/10.1177/0042098018820177</w:t>
        </w:r>
      </w:hyperlink>
    </w:p>
    <w:p w14:paraId="29846B8A" w14:textId="77777777" w:rsidR="00A1019C" w:rsidRPr="007F4090" w:rsidRDefault="00A1019C" w:rsidP="00A1019C">
      <w:pPr>
        <w:spacing w:line="480" w:lineRule="auto"/>
        <w:ind w:left="567" w:hanging="567"/>
        <w:rPr>
          <w:lang w:val="it-IT"/>
        </w:rPr>
      </w:pPr>
      <w:r w:rsidRPr="007F4090">
        <w:t>Tata Tea. (2014, March 5). </w:t>
      </w:r>
      <w:r w:rsidRPr="007F4090">
        <w:rPr>
          <w:i/>
          <w:iCs/>
        </w:rPr>
        <w:t>Power of 49 to unleash the power of women voters in India</w:t>
      </w:r>
      <w:r w:rsidRPr="007F4090">
        <w:t xml:space="preserve">. </w:t>
      </w:r>
      <w:r w:rsidRPr="007F4090">
        <w:rPr>
          <w:lang w:val="it-IT"/>
        </w:rPr>
        <w:t>Tata Global Beverages. </w:t>
      </w:r>
      <w:hyperlink r:id="rId22" w:history="1">
        <w:r w:rsidRPr="007F4090">
          <w:rPr>
            <w:rStyle w:val="Hyperlink"/>
            <w:lang w:val="it-IT"/>
          </w:rPr>
          <w:t>https://www.tataconsumer.com/media/press-release/power-49-unleash-power-women-voters-india</w:t>
        </w:r>
      </w:hyperlink>
      <w:r w:rsidRPr="007F4090">
        <w:rPr>
          <w:lang w:val="it-IT"/>
        </w:rPr>
        <w:t xml:space="preserve"> </w:t>
      </w:r>
    </w:p>
    <w:p w14:paraId="581E488D" w14:textId="77777777" w:rsidR="00A1019C" w:rsidRPr="007F4090" w:rsidRDefault="00A1019C" w:rsidP="00A1019C">
      <w:pPr>
        <w:spacing w:line="480" w:lineRule="auto"/>
        <w:ind w:left="567" w:hanging="567"/>
        <w:rPr>
          <w:lang w:val="en-GB"/>
        </w:rPr>
      </w:pPr>
      <w:r w:rsidRPr="007F4090">
        <w:t>Taylor, C. (1994). The politics of recognition. In A. Gutmann (Ed.), </w:t>
      </w:r>
      <w:r w:rsidRPr="007F4090">
        <w:rPr>
          <w:i/>
          <w:iCs/>
        </w:rPr>
        <w:t>Multiculturalism: Examining the politics of recognition</w:t>
      </w:r>
      <w:r w:rsidRPr="007F4090">
        <w:t> (pp. 25–73). Princeton: Princeton University Press.</w:t>
      </w:r>
    </w:p>
    <w:p w14:paraId="44D44BC5" w14:textId="77777777" w:rsidR="00A1019C" w:rsidRPr="007F4090" w:rsidRDefault="00A1019C" w:rsidP="00A1019C">
      <w:pPr>
        <w:spacing w:line="480" w:lineRule="auto"/>
        <w:ind w:left="567" w:hanging="567"/>
      </w:pPr>
      <w:r w:rsidRPr="007F4090">
        <w:t>Tuchman, G. (1978). The symbolic annihilation of women by the mass media. In G. Tuchman, A. K. Daniels, &amp; J. Benét (Eds.), </w:t>
      </w:r>
      <w:r w:rsidRPr="007F4090">
        <w:rPr>
          <w:i/>
          <w:iCs/>
        </w:rPr>
        <w:t>Hearth and home: Images of women in the mass media</w:t>
      </w:r>
      <w:r w:rsidRPr="007F4090">
        <w:t> (pp. 3–38). New York: Oxford University Press.</w:t>
      </w:r>
    </w:p>
    <w:p w14:paraId="1F6B9424" w14:textId="77777777" w:rsidR="00A1019C" w:rsidRPr="007F4090" w:rsidRDefault="00A1019C" w:rsidP="00A1019C">
      <w:pPr>
        <w:spacing w:line="480" w:lineRule="auto"/>
        <w:ind w:left="567" w:hanging="567"/>
      </w:pPr>
      <w:r w:rsidRPr="007F4090">
        <w:t>Van Dijck, J., &amp; Poell, T. (2013). Understanding social media logic. </w:t>
      </w:r>
      <w:r w:rsidRPr="007F4090">
        <w:rPr>
          <w:i/>
          <w:iCs/>
        </w:rPr>
        <w:t>Media and Communication, 1</w:t>
      </w:r>
      <w:r w:rsidRPr="007F4090">
        <w:t xml:space="preserve">(1), 2-14.  </w:t>
      </w:r>
    </w:p>
    <w:p w14:paraId="7D1EFF2B" w14:textId="77777777" w:rsidR="00A1019C" w:rsidRPr="007F4090" w:rsidRDefault="00A1019C" w:rsidP="00A1019C">
      <w:pPr>
        <w:spacing w:line="480" w:lineRule="auto"/>
        <w:ind w:left="567" w:hanging="567"/>
      </w:pPr>
      <w:r w:rsidRPr="007F4090">
        <w:rPr>
          <w:lang w:val="it-IT"/>
        </w:rPr>
        <w:lastRenderedPageBreak/>
        <w:t xml:space="preserve">Villagra, N., Sanchez, J., Clemente, J., &amp; </w:t>
      </w:r>
      <w:proofErr w:type="spellStart"/>
      <w:r w:rsidRPr="007F4090">
        <w:rPr>
          <w:lang w:val="it-IT"/>
        </w:rPr>
        <w:t>Pintado</w:t>
      </w:r>
      <w:proofErr w:type="spellEnd"/>
      <w:r w:rsidRPr="007F4090">
        <w:rPr>
          <w:lang w:val="it-IT"/>
        </w:rPr>
        <w:t xml:space="preserve">, T. (2022). </w:t>
      </w:r>
      <w:r w:rsidRPr="007F4090">
        <w:t>Deconstructing corporate activism: A consumer approach. </w:t>
      </w:r>
      <w:r w:rsidRPr="007F4090">
        <w:rPr>
          <w:i/>
          <w:iCs/>
        </w:rPr>
        <w:t>Journal of Management &amp; Organization</w:t>
      </w:r>
      <w:r w:rsidRPr="007F4090">
        <w:t>, 1-15.</w:t>
      </w:r>
    </w:p>
    <w:p w14:paraId="48D9380D" w14:textId="77777777" w:rsidR="00A1019C" w:rsidRPr="007F4090" w:rsidRDefault="00A1019C" w:rsidP="00A1019C">
      <w:pPr>
        <w:spacing w:line="480" w:lineRule="auto"/>
        <w:ind w:left="567" w:hanging="567"/>
      </w:pPr>
      <w:proofErr w:type="spellStart"/>
      <w:r w:rsidRPr="007F4090">
        <w:t>Wispé</w:t>
      </w:r>
      <w:proofErr w:type="spellEnd"/>
      <w:r w:rsidRPr="007F4090">
        <w:t>, L. (1986). The distinction between sympathy and empathy: To call forth a concept, a word is needed. </w:t>
      </w:r>
      <w:r w:rsidRPr="007F4090">
        <w:rPr>
          <w:i/>
          <w:iCs/>
        </w:rPr>
        <w:t>Journal of Personality and Social Psychology</w:t>
      </w:r>
      <w:r w:rsidRPr="007F4090">
        <w:t xml:space="preserve">, 50(2), 314–321.  </w:t>
      </w:r>
    </w:p>
    <w:p w14:paraId="50482D1A" w14:textId="77777777" w:rsidR="00A1019C" w:rsidRPr="007F4090" w:rsidRDefault="00A1019C" w:rsidP="00A1019C">
      <w:pPr>
        <w:spacing w:line="480" w:lineRule="auto"/>
        <w:ind w:left="567" w:hanging="567"/>
      </w:pPr>
      <w:r w:rsidRPr="007F4090">
        <w:t>Vredenburg, J., Kapitan, S., Spry, A., &amp; Kemper, J. A. (2020). Brands taking a stand: Authentic brand activism or woke washing? </w:t>
      </w:r>
      <w:r w:rsidRPr="007F4090">
        <w:rPr>
          <w:i/>
          <w:iCs/>
        </w:rPr>
        <w:t>Journal of Public Policy &amp; Marketing, 39</w:t>
      </w:r>
      <w:r w:rsidRPr="007F4090">
        <w:t xml:space="preserve">(4), 444–460.  </w:t>
      </w:r>
    </w:p>
    <w:p w14:paraId="5442B979" w14:textId="2E90503D" w:rsidR="00A1019C" w:rsidRPr="007F4090" w:rsidRDefault="00A1019C" w:rsidP="003B54B3">
      <w:pPr>
        <w:spacing w:line="480" w:lineRule="auto"/>
        <w:ind w:left="567" w:hanging="567"/>
      </w:pPr>
      <w:r w:rsidRPr="007F4090">
        <w:t>Wagner, T., Lutz, R. J., &amp; Weitz, B. A. (2009). Corporate hypocrisy: Overcoming the threat of inconsistent corporate social responsibility perceptions. </w:t>
      </w:r>
      <w:r w:rsidRPr="007F4090">
        <w:rPr>
          <w:i/>
          <w:iCs/>
        </w:rPr>
        <w:t>Journal of Marketing, 73</w:t>
      </w:r>
      <w:r w:rsidRPr="007F4090">
        <w:t>(6), 77–91. </w:t>
      </w:r>
      <w:hyperlink r:id="rId23" w:history="1">
        <w:r w:rsidRPr="007F4090">
          <w:rPr>
            <w:rStyle w:val="Hyperlink"/>
          </w:rPr>
          <w:t>https://doi.org/10.1509/jmkg.73.6.77</w:t>
        </w:r>
      </w:hyperlink>
      <w:r w:rsidRPr="007F4090">
        <w:t xml:space="preserve">  </w:t>
      </w:r>
    </w:p>
    <w:p w14:paraId="42AF9FFB" w14:textId="77777777" w:rsidR="00990EB7" w:rsidRPr="007F4090" w:rsidRDefault="00990EB7" w:rsidP="00A1019C">
      <w:pPr>
        <w:spacing w:line="480" w:lineRule="auto"/>
        <w:ind w:left="567" w:hanging="567"/>
      </w:pPr>
      <w:r w:rsidRPr="007F4090">
        <w:t>Wahl-Jorgensen, K. (2018). Media coverage of shifting emotional regimes: Donald Trump’s angry populism. </w:t>
      </w:r>
      <w:r w:rsidRPr="007F4090">
        <w:rPr>
          <w:i/>
          <w:iCs/>
        </w:rPr>
        <w:t>Media, culture &amp; society</w:t>
      </w:r>
      <w:r w:rsidRPr="007F4090">
        <w:t>, </w:t>
      </w:r>
      <w:r w:rsidRPr="007F4090">
        <w:rPr>
          <w:i/>
          <w:iCs/>
        </w:rPr>
        <w:t>40</w:t>
      </w:r>
      <w:r w:rsidRPr="007F4090">
        <w:t>(5), 766-778.</w:t>
      </w:r>
    </w:p>
    <w:p w14:paraId="1ED2299B" w14:textId="11674ADC" w:rsidR="00A1019C" w:rsidRPr="007F4090" w:rsidRDefault="00A1019C" w:rsidP="00A1019C">
      <w:pPr>
        <w:spacing w:line="480" w:lineRule="auto"/>
        <w:ind w:left="567" w:hanging="567"/>
      </w:pPr>
      <w:proofErr w:type="spellStart"/>
      <w:r w:rsidRPr="007F4090">
        <w:t>Weheliye</w:t>
      </w:r>
      <w:proofErr w:type="spellEnd"/>
      <w:r w:rsidRPr="007F4090">
        <w:t>, A. G. (2014). </w:t>
      </w:r>
      <w:r w:rsidRPr="007F4090">
        <w:rPr>
          <w:i/>
          <w:iCs/>
        </w:rPr>
        <w:t xml:space="preserve">Habeas viscus: Racializing assemblages, biopolitics, and black feminist theories of the </w:t>
      </w:r>
      <w:proofErr w:type="spellStart"/>
      <w:proofErr w:type="gramStart"/>
      <w:r w:rsidRPr="007F4090">
        <w:rPr>
          <w:i/>
          <w:iCs/>
        </w:rPr>
        <w:t>human.</w:t>
      </w:r>
      <w:r w:rsidRPr="007F4090">
        <w:t>Durham</w:t>
      </w:r>
      <w:proofErr w:type="spellEnd"/>
      <w:proofErr w:type="gramEnd"/>
      <w:r w:rsidRPr="007F4090">
        <w:t>: Duke University Pres</w:t>
      </w:r>
    </w:p>
    <w:p w14:paraId="7F92E031" w14:textId="77777777" w:rsidR="00A1019C" w:rsidRPr="00C141B9" w:rsidRDefault="00A1019C" w:rsidP="00A1019C">
      <w:pPr>
        <w:spacing w:line="480" w:lineRule="auto"/>
        <w:ind w:left="567" w:hanging="567"/>
      </w:pPr>
      <w:r w:rsidRPr="007F4090">
        <w:t>Wettstein, F., &amp; Baur, D. (2016). “Why should we care about marriage equality?” Political advocacy as a part of corporate responsibility. Journal of Business Ethics, 138(2), 199–213. https://doi.org/10.1007/s10551-015-2631-3</w:t>
      </w:r>
    </w:p>
    <w:p w14:paraId="3A55EB1F" w14:textId="77777777" w:rsidR="00751982" w:rsidRPr="00C141B9" w:rsidRDefault="00751982" w:rsidP="00A1019C">
      <w:pPr>
        <w:spacing w:line="360" w:lineRule="auto"/>
      </w:pPr>
    </w:p>
    <w:sectPr w:rsidR="00751982" w:rsidRPr="00C141B9" w:rsidSect="00FF6D92">
      <w:headerReference w:type="even" r:id="rId24"/>
      <w:headerReference w:type="default" r:id="rId2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B1EAF" w14:textId="77777777" w:rsidR="00993414" w:rsidRDefault="00993414" w:rsidP="00173DBF">
      <w:r>
        <w:separator/>
      </w:r>
    </w:p>
  </w:endnote>
  <w:endnote w:type="continuationSeparator" w:id="0">
    <w:p w14:paraId="4327CAF9" w14:textId="77777777" w:rsidR="00993414" w:rsidRDefault="00993414" w:rsidP="00173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1DBD9" w14:textId="77777777" w:rsidR="00993414" w:rsidRDefault="00993414" w:rsidP="00173DBF">
      <w:r>
        <w:separator/>
      </w:r>
    </w:p>
  </w:footnote>
  <w:footnote w:type="continuationSeparator" w:id="0">
    <w:p w14:paraId="4E4F3095" w14:textId="77777777" w:rsidR="00993414" w:rsidRDefault="00993414" w:rsidP="00173D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0598404"/>
      <w:docPartObj>
        <w:docPartGallery w:val="Page Numbers (Top of Page)"/>
        <w:docPartUnique/>
      </w:docPartObj>
    </w:sdtPr>
    <w:sdtContent>
      <w:p w14:paraId="331EA0D7" w14:textId="491F8FA6" w:rsidR="00173DBF" w:rsidRDefault="00173DBF" w:rsidP="0078140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0407AA" w14:textId="77777777" w:rsidR="00173DBF" w:rsidRDefault="00173DBF" w:rsidP="00173DB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41985384"/>
      <w:docPartObj>
        <w:docPartGallery w:val="Page Numbers (Top of Page)"/>
        <w:docPartUnique/>
      </w:docPartObj>
    </w:sdtPr>
    <w:sdtContent>
      <w:p w14:paraId="435F738D" w14:textId="448D2C00" w:rsidR="00173DBF" w:rsidRDefault="00173DBF" w:rsidP="0078140A">
        <w:pPr>
          <w:pStyle w:val="Header"/>
          <w:framePr w:wrap="none" w:vAnchor="text" w:hAnchor="margin" w:xAlign="right" w:y="1"/>
          <w:rPr>
            <w:rStyle w:val="PageNumber"/>
          </w:rPr>
        </w:pPr>
        <w:r w:rsidRPr="00FF6D92">
          <w:rPr>
            <w:rStyle w:val="PageNumber"/>
            <w:sz w:val="20"/>
            <w:szCs w:val="20"/>
          </w:rPr>
          <w:fldChar w:fldCharType="begin"/>
        </w:r>
        <w:r w:rsidRPr="00FF6D92">
          <w:rPr>
            <w:rStyle w:val="PageNumber"/>
            <w:sz w:val="20"/>
            <w:szCs w:val="20"/>
          </w:rPr>
          <w:instrText xml:space="preserve"> PAGE </w:instrText>
        </w:r>
        <w:r w:rsidRPr="00FF6D92">
          <w:rPr>
            <w:rStyle w:val="PageNumber"/>
            <w:sz w:val="20"/>
            <w:szCs w:val="20"/>
          </w:rPr>
          <w:fldChar w:fldCharType="separate"/>
        </w:r>
        <w:r w:rsidRPr="00FF6D92">
          <w:rPr>
            <w:rStyle w:val="PageNumber"/>
            <w:noProof/>
            <w:sz w:val="20"/>
            <w:szCs w:val="20"/>
          </w:rPr>
          <w:t>1</w:t>
        </w:r>
        <w:r w:rsidRPr="00FF6D92">
          <w:rPr>
            <w:rStyle w:val="PageNumber"/>
            <w:sz w:val="20"/>
            <w:szCs w:val="20"/>
          </w:rPr>
          <w:fldChar w:fldCharType="end"/>
        </w:r>
      </w:p>
    </w:sdtContent>
  </w:sdt>
  <w:p w14:paraId="7A91E07B" w14:textId="5DBAD085" w:rsidR="00173DBF" w:rsidRPr="00A9125F" w:rsidRDefault="00A9125F" w:rsidP="00A9125F">
    <w:pPr>
      <w:pStyle w:val="Header"/>
      <w:ind w:right="360"/>
    </w:pPr>
    <w:r w:rsidRPr="00A9125F">
      <w:t>Brand Governance in the Platform Economy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635C16"/>
    <w:multiLevelType w:val="multilevel"/>
    <w:tmpl w:val="E458A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650211"/>
    <w:multiLevelType w:val="multilevel"/>
    <w:tmpl w:val="DD50C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22602"/>
    <w:multiLevelType w:val="multilevel"/>
    <w:tmpl w:val="A9F49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4D2E31"/>
    <w:multiLevelType w:val="multilevel"/>
    <w:tmpl w:val="77B2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E15046"/>
    <w:multiLevelType w:val="hybridMultilevel"/>
    <w:tmpl w:val="8D2C5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FB7D58"/>
    <w:multiLevelType w:val="hybridMultilevel"/>
    <w:tmpl w:val="C96A5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4269D3"/>
    <w:multiLevelType w:val="hybridMultilevel"/>
    <w:tmpl w:val="4566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643353"/>
    <w:multiLevelType w:val="hybridMultilevel"/>
    <w:tmpl w:val="82F8C41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B90080"/>
    <w:multiLevelType w:val="multilevel"/>
    <w:tmpl w:val="D8B08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8115C0"/>
    <w:multiLevelType w:val="multilevel"/>
    <w:tmpl w:val="2E12F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B6504C"/>
    <w:multiLevelType w:val="multilevel"/>
    <w:tmpl w:val="6F8CE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676451"/>
    <w:multiLevelType w:val="hybridMultilevel"/>
    <w:tmpl w:val="94842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F23A71"/>
    <w:multiLevelType w:val="multilevel"/>
    <w:tmpl w:val="91923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8B7FB7"/>
    <w:multiLevelType w:val="multilevel"/>
    <w:tmpl w:val="AFA4C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AA23F81"/>
    <w:multiLevelType w:val="hybridMultilevel"/>
    <w:tmpl w:val="17FC8D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9193246"/>
    <w:multiLevelType w:val="multilevel"/>
    <w:tmpl w:val="D9BE1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1A5219"/>
    <w:multiLevelType w:val="multilevel"/>
    <w:tmpl w:val="801C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2B1096"/>
    <w:multiLevelType w:val="hybridMultilevel"/>
    <w:tmpl w:val="0D5612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0A9657D"/>
    <w:multiLevelType w:val="hybridMultilevel"/>
    <w:tmpl w:val="97C00F16"/>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3276651"/>
    <w:multiLevelType w:val="hybridMultilevel"/>
    <w:tmpl w:val="0658C54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D42627"/>
    <w:multiLevelType w:val="multilevel"/>
    <w:tmpl w:val="DA5C7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5239BD"/>
    <w:multiLevelType w:val="hybridMultilevel"/>
    <w:tmpl w:val="94C24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C0650C"/>
    <w:multiLevelType w:val="multilevel"/>
    <w:tmpl w:val="85C08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1589868">
    <w:abstractNumId w:val="8"/>
  </w:num>
  <w:num w:numId="2" w16cid:durableId="1166169376">
    <w:abstractNumId w:val="20"/>
  </w:num>
  <w:num w:numId="3" w16cid:durableId="635725022">
    <w:abstractNumId w:val="19"/>
  </w:num>
  <w:num w:numId="4" w16cid:durableId="1365867343">
    <w:abstractNumId w:val="0"/>
  </w:num>
  <w:num w:numId="5" w16cid:durableId="1004894047">
    <w:abstractNumId w:val="23"/>
  </w:num>
  <w:num w:numId="6" w16cid:durableId="399985906">
    <w:abstractNumId w:val="5"/>
  </w:num>
  <w:num w:numId="7" w16cid:durableId="1839417516">
    <w:abstractNumId w:val="6"/>
  </w:num>
  <w:num w:numId="8" w16cid:durableId="40636394">
    <w:abstractNumId w:val="7"/>
  </w:num>
  <w:num w:numId="9" w16cid:durableId="329061865">
    <w:abstractNumId w:val="12"/>
  </w:num>
  <w:num w:numId="10" w16cid:durableId="813372656">
    <w:abstractNumId w:val="22"/>
  </w:num>
  <w:num w:numId="11" w16cid:durableId="1783844356">
    <w:abstractNumId w:val="11"/>
  </w:num>
  <w:num w:numId="12" w16cid:durableId="253442937">
    <w:abstractNumId w:val="10"/>
  </w:num>
  <w:num w:numId="13" w16cid:durableId="110713347">
    <w:abstractNumId w:val="18"/>
  </w:num>
  <w:num w:numId="14" w16cid:durableId="261691390">
    <w:abstractNumId w:val="21"/>
  </w:num>
  <w:num w:numId="15" w16cid:durableId="1933470260">
    <w:abstractNumId w:val="3"/>
  </w:num>
  <w:num w:numId="16" w16cid:durableId="733772833">
    <w:abstractNumId w:val="15"/>
  </w:num>
  <w:num w:numId="17" w16cid:durableId="1671711702">
    <w:abstractNumId w:val="14"/>
  </w:num>
  <w:num w:numId="18" w16cid:durableId="387607600">
    <w:abstractNumId w:val="9"/>
  </w:num>
  <w:num w:numId="19" w16cid:durableId="651300774">
    <w:abstractNumId w:val="1"/>
  </w:num>
  <w:num w:numId="20" w16cid:durableId="556934941">
    <w:abstractNumId w:val="4"/>
  </w:num>
  <w:num w:numId="21" w16cid:durableId="162941815">
    <w:abstractNumId w:val="17"/>
  </w:num>
  <w:num w:numId="22" w16cid:durableId="1126195708">
    <w:abstractNumId w:val="16"/>
  </w:num>
  <w:num w:numId="23" w16cid:durableId="532812944">
    <w:abstractNumId w:val="13"/>
  </w:num>
  <w:num w:numId="24" w16cid:durableId="9672759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US" w:vendorID="64" w:dllVersion="0" w:nlCheck="1" w:checkStyle="0"/>
  <w:activeWritingStyle w:appName="MSWord" w:lang="it-IT" w:vendorID="64" w:dllVersion="0" w:nlCheck="1" w:checkStyle="0"/>
  <w:activeWritingStyle w:appName="MSWord" w:lang="nl-NL" w:vendorID="64" w:dllVersion="0" w:nlCheck="1" w:checkStyle="0"/>
  <w:activeWritingStyle w:appName="MSWord" w:lang="en-GB" w:vendorID="64" w:dllVersion="0" w:nlCheck="1" w:checkStyle="0"/>
  <w:proofState w:spelling="clean" w:grammar="clean"/>
  <w:defaultTabStop w:val="720"/>
  <w:hyphenationZone w:val="283"/>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64D"/>
    <w:rsid w:val="00000B5F"/>
    <w:rsid w:val="00001061"/>
    <w:rsid w:val="0000424B"/>
    <w:rsid w:val="000062BB"/>
    <w:rsid w:val="00007F94"/>
    <w:rsid w:val="00013919"/>
    <w:rsid w:val="000145DE"/>
    <w:rsid w:val="000153FD"/>
    <w:rsid w:val="00015D9A"/>
    <w:rsid w:val="00017936"/>
    <w:rsid w:val="00020AE1"/>
    <w:rsid w:val="00020CD3"/>
    <w:rsid w:val="00022E43"/>
    <w:rsid w:val="0003081B"/>
    <w:rsid w:val="0003314C"/>
    <w:rsid w:val="0003390B"/>
    <w:rsid w:val="00036DB2"/>
    <w:rsid w:val="0004339E"/>
    <w:rsid w:val="000446D4"/>
    <w:rsid w:val="00044E9D"/>
    <w:rsid w:val="000470CE"/>
    <w:rsid w:val="0004767E"/>
    <w:rsid w:val="00050D0B"/>
    <w:rsid w:val="00051CBF"/>
    <w:rsid w:val="00052FB1"/>
    <w:rsid w:val="00054882"/>
    <w:rsid w:val="00057650"/>
    <w:rsid w:val="00062531"/>
    <w:rsid w:val="00063097"/>
    <w:rsid w:val="000638F6"/>
    <w:rsid w:val="0006469A"/>
    <w:rsid w:val="00064772"/>
    <w:rsid w:val="00065E40"/>
    <w:rsid w:val="00066273"/>
    <w:rsid w:val="0007027E"/>
    <w:rsid w:val="000713CA"/>
    <w:rsid w:val="00071F9E"/>
    <w:rsid w:val="00073926"/>
    <w:rsid w:val="00073E26"/>
    <w:rsid w:val="00074DAF"/>
    <w:rsid w:val="00074E8A"/>
    <w:rsid w:val="0007641B"/>
    <w:rsid w:val="000822EE"/>
    <w:rsid w:val="00082641"/>
    <w:rsid w:val="00082785"/>
    <w:rsid w:val="00083A68"/>
    <w:rsid w:val="000859E6"/>
    <w:rsid w:val="0009017B"/>
    <w:rsid w:val="0009076A"/>
    <w:rsid w:val="00093405"/>
    <w:rsid w:val="00093FE1"/>
    <w:rsid w:val="00094F4E"/>
    <w:rsid w:val="000950C8"/>
    <w:rsid w:val="00097598"/>
    <w:rsid w:val="000A0240"/>
    <w:rsid w:val="000A0302"/>
    <w:rsid w:val="000A435D"/>
    <w:rsid w:val="000A5942"/>
    <w:rsid w:val="000B109C"/>
    <w:rsid w:val="000B1729"/>
    <w:rsid w:val="000B2DB9"/>
    <w:rsid w:val="000B379C"/>
    <w:rsid w:val="000B6AE5"/>
    <w:rsid w:val="000B7497"/>
    <w:rsid w:val="000C128D"/>
    <w:rsid w:val="000C23C2"/>
    <w:rsid w:val="000C36AE"/>
    <w:rsid w:val="000C3BA3"/>
    <w:rsid w:val="000C5197"/>
    <w:rsid w:val="000D1CB0"/>
    <w:rsid w:val="000D427C"/>
    <w:rsid w:val="000D49FD"/>
    <w:rsid w:val="000D56D6"/>
    <w:rsid w:val="000D7035"/>
    <w:rsid w:val="000D7198"/>
    <w:rsid w:val="000E0997"/>
    <w:rsid w:val="000E21BE"/>
    <w:rsid w:val="000E40DF"/>
    <w:rsid w:val="000E5B35"/>
    <w:rsid w:val="000F153E"/>
    <w:rsid w:val="000F2497"/>
    <w:rsid w:val="000F4D27"/>
    <w:rsid w:val="000F7D99"/>
    <w:rsid w:val="001017B3"/>
    <w:rsid w:val="0010371A"/>
    <w:rsid w:val="00103E2E"/>
    <w:rsid w:val="0010519E"/>
    <w:rsid w:val="00107A6C"/>
    <w:rsid w:val="00111BCB"/>
    <w:rsid w:val="00112CD5"/>
    <w:rsid w:val="00115289"/>
    <w:rsid w:val="00121B89"/>
    <w:rsid w:val="0012300D"/>
    <w:rsid w:val="0012466B"/>
    <w:rsid w:val="00124A06"/>
    <w:rsid w:val="00126F0F"/>
    <w:rsid w:val="00130119"/>
    <w:rsid w:val="00130D8A"/>
    <w:rsid w:val="00131173"/>
    <w:rsid w:val="0013432D"/>
    <w:rsid w:val="001404C8"/>
    <w:rsid w:val="00140AB0"/>
    <w:rsid w:val="00142325"/>
    <w:rsid w:val="00145554"/>
    <w:rsid w:val="00162AF1"/>
    <w:rsid w:val="00170B4E"/>
    <w:rsid w:val="00171209"/>
    <w:rsid w:val="00171B09"/>
    <w:rsid w:val="00172450"/>
    <w:rsid w:val="001725BD"/>
    <w:rsid w:val="00173DBF"/>
    <w:rsid w:val="001749C6"/>
    <w:rsid w:val="00174ED7"/>
    <w:rsid w:val="001831B3"/>
    <w:rsid w:val="0018526D"/>
    <w:rsid w:val="00186802"/>
    <w:rsid w:val="00190072"/>
    <w:rsid w:val="0019071E"/>
    <w:rsid w:val="0019590F"/>
    <w:rsid w:val="0019704D"/>
    <w:rsid w:val="001A0955"/>
    <w:rsid w:val="001A5594"/>
    <w:rsid w:val="001B3B4A"/>
    <w:rsid w:val="001B4794"/>
    <w:rsid w:val="001B66AC"/>
    <w:rsid w:val="001C12C6"/>
    <w:rsid w:val="001C13C5"/>
    <w:rsid w:val="001C2ED5"/>
    <w:rsid w:val="001C32B5"/>
    <w:rsid w:val="001C3337"/>
    <w:rsid w:val="001C76C2"/>
    <w:rsid w:val="001D041C"/>
    <w:rsid w:val="001E080F"/>
    <w:rsid w:val="001E1C8D"/>
    <w:rsid w:val="001E28E8"/>
    <w:rsid w:val="001E48B4"/>
    <w:rsid w:val="001E4BD3"/>
    <w:rsid w:val="001E5208"/>
    <w:rsid w:val="001E70D7"/>
    <w:rsid w:val="001F10F8"/>
    <w:rsid w:val="001F7C0F"/>
    <w:rsid w:val="0020526F"/>
    <w:rsid w:val="00206960"/>
    <w:rsid w:val="00220416"/>
    <w:rsid w:val="00221277"/>
    <w:rsid w:val="002221AC"/>
    <w:rsid w:val="00231A3B"/>
    <w:rsid w:val="002328AD"/>
    <w:rsid w:val="00232D7A"/>
    <w:rsid w:val="0023594A"/>
    <w:rsid w:val="00241187"/>
    <w:rsid w:val="00243238"/>
    <w:rsid w:val="00245296"/>
    <w:rsid w:val="00247B5D"/>
    <w:rsid w:val="00251338"/>
    <w:rsid w:val="0025774B"/>
    <w:rsid w:val="0026116F"/>
    <w:rsid w:val="00262B90"/>
    <w:rsid w:val="002643F4"/>
    <w:rsid w:val="00265971"/>
    <w:rsid w:val="00266D55"/>
    <w:rsid w:val="002706DB"/>
    <w:rsid w:val="0027348B"/>
    <w:rsid w:val="002738DD"/>
    <w:rsid w:val="00274591"/>
    <w:rsid w:val="0027715F"/>
    <w:rsid w:val="00280CD1"/>
    <w:rsid w:val="0028397F"/>
    <w:rsid w:val="002841A3"/>
    <w:rsid w:val="002853A5"/>
    <w:rsid w:val="00285BDE"/>
    <w:rsid w:val="00287E48"/>
    <w:rsid w:val="002917E1"/>
    <w:rsid w:val="002922F7"/>
    <w:rsid w:val="00292CDE"/>
    <w:rsid w:val="00292F75"/>
    <w:rsid w:val="002931EC"/>
    <w:rsid w:val="00295BEF"/>
    <w:rsid w:val="002A2AE5"/>
    <w:rsid w:val="002A7566"/>
    <w:rsid w:val="002B0D22"/>
    <w:rsid w:val="002B1996"/>
    <w:rsid w:val="002B1C1A"/>
    <w:rsid w:val="002B262E"/>
    <w:rsid w:val="002B2716"/>
    <w:rsid w:val="002B4E55"/>
    <w:rsid w:val="002B5863"/>
    <w:rsid w:val="002B6D98"/>
    <w:rsid w:val="002B6FA5"/>
    <w:rsid w:val="002B75F7"/>
    <w:rsid w:val="002C0296"/>
    <w:rsid w:val="002C1844"/>
    <w:rsid w:val="002C3BD4"/>
    <w:rsid w:val="002C5EB5"/>
    <w:rsid w:val="002D0D04"/>
    <w:rsid w:val="002D6EB7"/>
    <w:rsid w:val="002D76B1"/>
    <w:rsid w:val="002D7B90"/>
    <w:rsid w:val="002E0B83"/>
    <w:rsid w:val="002E2F7A"/>
    <w:rsid w:val="002E764D"/>
    <w:rsid w:val="002F063B"/>
    <w:rsid w:val="002F247C"/>
    <w:rsid w:val="002F68BF"/>
    <w:rsid w:val="003018D0"/>
    <w:rsid w:val="00305731"/>
    <w:rsid w:val="00305E3D"/>
    <w:rsid w:val="00305E5D"/>
    <w:rsid w:val="00311E1F"/>
    <w:rsid w:val="00313B6E"/>
    <w:rsid w:val="00313FEF"/>
    <w:rsid w:val="00316CDA"/>
    <w:rsid w:val="00317FE6"/>
    <w:rsid w:val="00320BAD"/>
    <w:rsid w:val="003222D7"/>
    <w:rsid w:val="00322530"/>
    <w:rsid w:val="00322C1C"/>
    <w:rsid w:val="003267B4"/>
    <w:rsid w:val="00326A46"/>
    <w:rsid w:val="00327321"/>
    <w:rsid w:val="0033503C"/>
    <w:rsid w:val="00336E4A"/>
    <w:rsid w:val="003375BC"/>
    <w:rsid w:val="003451EB"/>
    <w:rsid w:val="0034670A"/>
    <w:rsid w:val="00350CFE"/>
    <w:rsid w:val="003518AC"/>
    <w:rsid w:val="00351D4B"/>
    <w:rsid w:val="0035286E"/>
    <w:rsid w:val="0035327B"/>
    <w:rsid w:val="00354277"/>
    <w:rsid w:val="00357114"/>
    <w:rsid w:val="00357154"/>
    <w:rsid w:val="0036072B"/>
    <w:rsid w:val="0036101D"/>
    <w:rsid w:val="00363D33"/>
    <w:rsid w:val="0036493A"/>
    <w:rsid w:val="003666EE"/>
    <w:rsid w:val="0036751E"/>
    <w:rsid w:val="003722D2"/>
    <w:rsid w:val="00372A4A"/>
    <w:rsid w:val="0037558F"/>
    <w:rsid w:val="00385AE8"/>
    <w:rsid w:val="00385E5A"/>
    <w:rsid w:val="00386D37"/>
    <w:rsid w:val="00387FAE"/>
    <w:rsid w:val="00397BB0"/>
    <w:rsid w:val="003A234D"/>
    <w:rsid w:val="003A2CC7"/>
    <w:rsid w:val="003A63B2"/>
    <w:rsid w:val="003B0091"/>
    <w:rsid w:val="003B064D"/>
    <w:rsid w:val="003B093F"/>
    <w:rsid w:val="003B1513"/>
    <w:rsid w:val="003B19E0"/>
    <w:rsid w:val="003B54B3"/>
    <w:rsid w:val="003B60C0"/>
    <w:rsid w:val="003B7CCE"/>
    <w:rsid w:val="003C0A84"/>
    <w:rsid w:val="003C0F42"/>
    <w:rsid w:val="003C1392"/>
    <w:rsid w:val="003D06E9"/>
    <w:rsid w:val="003D0A48"/>
    <w:rsid w:val="003D1200"/>
    <w:rsid w:val="003D1A71"/>
    <w:rsid w:val="003D4F4D"/>
    <w:rsid w:val="003D6839"/>
    <w:rsid w:val="003D7022"/>
    <w:rsid w:val="003E07D1"/>
    <w:rsid w:val="003E10E1"/>
    <w:rsid w:val="003E3FF1"/>
    <w:rsid w:val="003E7ECD"/>
    <w:rsid w:val="003E7F34"/>
    <w:rsid w:val="003F502E"/>
    <w:rsid w:val="003F6B3F"/>
    <w:rsid w:val="00400703"/>
    <w:rsid w:val="0040182C"/>
    <w:rsid w:val="004063D2"/>
    <w:rsid w:val="00410D59"/>
    <w:rsid w:val="00415DB4"/>
    <w:rsid w:val="004162B7"/>
    <w:rsid w:val="00420DC2"/>
    <w:rsid w:val="004222C1"/>
    <w:rsid w:val="004308E6"/>
    <w:rsid w:val="00437242"/>
    <w:rsid w:val="00437B10"/>
    <w:rsid w:val="0044204A"/>
    <w:rsid w:val="00442504"/>
    <w:rsid w:val="004439EA"/>
    <w:rsid w:val="00446443"/>
    <w:rsid w:val="00446A81"/>
    <w:rsid w:val="00451630"/>
    <w:rsid w:val="00451F51"/>
    <w:rsid w:val="00452074"/>
    <w:rsid w:val="00452CC1"/>
    <w:rsid w:val="00454129"/>
    <w:rsid w:val="00454398"/>
    <w:rsid w:val="00454CAB"/>
    <w:rsid w:val="004561B2"/>
    <w:rsid w:val="00461584"/>
    <w:rsid w:val="00462550"/>
    <w:rsid w:val="00462B6A"/>
    <w:rsid w:val="004637F1"/>
    <w:rsid w:val="00466816"/>
    <w:rsid w:val="00467700"/>
    <w:rsid w:val="00470A95"/>
    <w:rsid w:val="004741D7"/>
    <w:rsid w:val="00474FC6"/>
    <w:rsid w:val="004767E2"/>
    <w:rsid w:val="00481BED"/>
    <w:rsid w:val="0048764C"/>
    <w:rsid w:val="0049022B"/>
    <w:rsid w:val="0049166A"/>
    <w:rsid w:val="0049617E"/>
    <w:rsid w:val="004A2317"/>
    <w:rsid w:val="004A23DD"/>
    <w:rsid w:val="004A3553"/>
    <w:rsid w:val="004A3B06"/>
    <w:rsid w:val="004A4DC7"/>
    <w:rsid w:val="004A62C8"/>
    <w:rsid w:val="004A685F"/>
    <w:rsid w:val="004B03B9"/>
    <w:rsid w:val="004B08D5"/>
    <w:rsid w:val="004B181E"/>
    <w:rsid w:val="004B4FD1"/>
    <w:rsid w:val="004D19AE"/>
    <w:rsid w:val="004D3D1A"/>
    <w:rsid w:val="004D4BD0"/>
    <w:rsid w:val="004D4F31"/>
    <w:rsid w:val="004D6DD2"/>
    <w:rsid w:val="004D7008"/>
    <w:rsid w:val="004E2FC1"/>
    <w:rsid w:val="004E7818"/>
    <w:rsid w:val="004E7E3A"/>
    <w:rsid w:val="004F4946"/>
    <w:rsid w:val="004F4C01"/>
    <w:rsid w:val="004F5151"/>
    <w:rsid w:val="004F5A13"/>
    <w:rsid w:val="004F71B9"/>
    <w:rsid w:val="00500320"/>
    <w:rsid w:val="00500974"/>
    <w:rsid w:val="00500A23"/>
    <w:rsid w:val="005022A3"/>
    <w:rsid w:val="005031D6"/>
    <w:rsid w:val="005032B7"/>
    <w:rsid w:val="005034B4"/>
    <w:rsid w:val="00503F99"/>
    <w:rsid w:val="00503FDC"/>
    <w:rsid w:val="00504ABF"/>
    <w:rsid w:val="00511455"/>
    <w:rsid w:val="0051282A"/>
    <w:rsid w:val="0051301D"/>
    <w:rsid w:val="0051539E"/>
    <w:rsid w:val="00516B00"/>
    <w:rsid w:val="00520475"/>
    <w:rsid w:val="0052067D"/>
    <w:rsid w:val="00526A77"/>
    <w:rsid w:val="00527DD4"/>
    <w:rsid w:val="00535A4E"/>
    <w:rsid w:val="0053766E"/>
    <w:rsid w:val="00543266"/>
    <w:rsid w:val="00545A86"/>
    <w:rsid w:val="00545B57"/>
    <w:rsid w:val="00546558"/>
    <w:rsid w:val="005514C5"/>
    <w:rsid w:val="00553F4C"/>
    <w:rsid w:val="005555D0"/>
    <w:rsid w:val="00557F1A"/>
    <w:rsid w:val="0056011E"/>
    <w:rsid w:val="0056067C"/>
    <w:rsid w:val="00562801"/>
    <w:rsid w:val="0056481E"/>
    <w:rsid w:val="00573D9D"/>
    <w:rsid w:val="005743C7"/>
    <w:rsid w:val="0057701C"/>
    <w:rsid w:val="005770BF"/>
    <w:rsid w:val="0057714A"/>
    <w:rsid w:val="005839B0"/>
    <w:rsid w:val="0058627B"/>
    <w:rsid w:val="0059155A"/>
    <w:rsid w:val="00591986"/>
    <w:rsid w:val="005926D3"/>
    <w:rsid w:val="00594591"/>
    <w:rsid w:val="005A080B"/>
    <w:rsid w:val="005A0EAE"/>
    <w:rsid w:val="005A2505"/>
    <w:rsid w:val="005A414B"/>
    <w:rsid w:val="005A6AC5"/>
    <w:rsid w:val="005A6B3B"/>
    <w:rsid w:val="005A6B5D"/>
    <w:rsid w:val="005B0FE9"/>
    <w:rsid w:val="005B238F"/>
    <w:rsid w:val="005B6493"/>
    <w:rsid w:val="005B7C81"/>
    <w:rsid w:val="005C302F"/>
    <w:rsid w:val="005C3797"/>
    <w:rsid w:val="005C41CD"/>
    <w:rsid w:val="005C61F3"/>
    <w:rsid w:val="005C6806"/>
    <w:rsid w:val="005C7750"/>
    <w:rsid w:val="005C7AD4"/>
    <w:rsid w:val="005D0C4D"/>
    <w:rsid w:val="005D3132"/>
    <w:rsid w:val="005D5697"/>
    <w:rsid w:val="005D671F"/>
    <w:rsid w:val="005E0FE9"/>
    <w:rsid w:val="005E1BF1"/>
    <w:rsid w:val="005E5CA3"/>
    <w:rsid w:val="005E638E"/>
    <w:rsid w:val="005F47DA"/>
    <w:rsid w:val="005F668C"/>
    <w:rsid w:val="005F7EF6"/>
    <w:rsid w:val="00603B57"/>
    <w:rsid w:val="00603F2B"/>
    <w:rsid w:val="00604607"/>
    <w:rsid w:val="00607CC5"/>
    <w:rsid w:val="00613049"/>
    <w:rsid w:val="00615323"/>
    <w:rsid w:val="00616112"/>
    <w:rsid w:val="00617E98"/>
    <w:rsid w:val="00617F1E"/>
    <w:rsid w:val="00620207"/>
    <w:rsid w:val="0062172F"/>
    <w:rsid w:val="006218AB"/>
    <w:rsid w:val="00622756"/>
    <w:rsid w:val="00622A4C"/>
    <w:rsid w:val="006409FE"/>
    <w:rsid w:val="00640BCF"/>
    <w:rsid w:val="00641914"/>
    <w:rsid w:val="00642930"/>
    <w:rsid w:val="00642E18"/>
    <w:rsid w:val="00645E8B"/>
    <w:rsid w:val="0065227F"/>
    <w:rsid w:val="006524E9"/>
    <w:rsid w:val="00657F3A"/>
    <w:rsid w:val="0066033D"/>
    <w:rsid w:val="006611BF"/>
    <w:rsid w:val="00667467"/>
    <w:rsid w:val="006676E2"/>
    <w:rsid w:val="00667AAB"/>
    <w:rsid w:val="00670065"/>
    <w:rsid w:val="0067095D"/>
    <w:rsid w:val="006738A0"/>
    <w:rsid w:val="006745E8"/>
    <w:rsid w:val="00674849"/>
    <w:rsid w:val="00675252"/>
    <w:rsid w:val="00675D2F"/>
    <w:rsid w:val="006769E3"/>
    <w:rsid w:val="0067718C"/>
    <w:rsid w:val="00683063"/>
    <w:rsid w:val="00684D5C"/>
    <w:rsid w:val="00685FBF"/>
    <w:rsid w:val="00687000"/>
    <w:rsid w:val="00687A12"/>
    <w:rsid w:val="0069139C"/>
    <w:rsid w:val="00694DEC"/>
    <w:rsid w:val="00696274"/>
    <w:rsid w:val="006969BB"/>
    <w:rsid w:val="006A4A79"/>
    <w:rsid w:val="006A5B87"/>
    <w:rsid w:val="006A6B99"/>
    <w:rsid w:val="006A74B6"/>
    <w:rsid w:val="006B01DC"/>
    <w:rsid w:val="006B6BFE"/>
    <w:rsid w:val="006C263C"/>
    <w:rsid w:val="006C5C9E"/>
    <w:rsid w:val="006C6BC8"/>
    <w:rsid w:val="006C6C9D"/>
    <w:rsid w:val="006D2123"/>
    <w:rsid w:val="006D48BD"/>
    <w:rsid w:val="006D53F8"/>
    <w:rsid w:val="006D5A03"/>
    <w:rsid w:val="006D6AAE"/>
    <w:rsid w:val="006E28BE"/>
    <w:rsid w:val="006E3677"/>
    <w:rsid w:val="006E4CFB"/>
    <w:rsid w:val="006E582F"/>
    <w:rsid w:val="006E7D04"/>
    <w:rsid w:val="006F19FD"/>
    <w:rsid w:val="006F30C5"/>
    <w:rsid w:val="006F5885"/>
    <w:rsid w:val="006F6DED"/>
    <w:rsid w:val="006F7434"/>
    <w:rsid w:val="006F7F0B"/>
    <w:rsid w:val="00704A3F"/>
    <w:rsid w:val="007064E0"/>
    <w:rsid w:val="00711DCD"/>
    <w:rsid w:val="00713AF4"/>
    <w:rsid w:val="00715615"/>
    <w:rsid w:val="00717452"/>
    <w:rsid w:val="00717FAD"/>
    <w:rsid w:val="00721684"/>
    <w:rsid w:val="0072492E"/>
    <w:rsid w:val="00725C80"/>
    <w:rsid w:val="007268CA"/>
    <w:rsid w:val="00730F97"/>
    <w:rsid w:val="0073539A"/>
    <w:rsid w:val="007368C3"/>
    <w:rsid w:val="00736BD1"/>
    <w:rsid w:val="00737CF2"/>
    <w:rsid w:val="0074079D"/>
    <w:rsid w:val="00741F53"/>
    <w:rsid w:val="00742189"/>
    <w:rsid w:val="00742926"/>
    <w:rsid w:val="00743A55"/>
    <w:rsid w:val="0074533D"/>
    <w:rsid w:val="00747031"/>
    <w:rsid w:val="0075035B"/>
    <w:rsid w:val="00751944"/>
    <w:rsid w:val="00751982"/>
    <w:rsid w:val="00751DCB"/>
    <w:rsid w:val="00752682"/>
    <w:rsid w:val="00752DCA"/>
    <w:rsid w:val="0075580B"/>
    <w:rsid w:val="00756C65"/>
    <w:rsid w:val="00756D67"/>
    <w:rsid w:val="0075768C"/>
    <w:rsid w:val="00761D3D"/>
    <w:rsid w:val="00766FC5"/>
    <w:rsid w:val="00771B5E"/>
    <w:rsid w:val="00772BE4"/>
    <w:rsid w:val="007736BA"/>
    <w:rsid w:val="00783C6D"/>
    <w:rsid w:val="00783E55"/>
    <w:rsid w:val="007846DB"/>
    <w:rsid w:val="00785338"/>
    <w:rsid w:val="00786CB9"/>
    <w:rsid w:val="0079141D"/>
    <w:rsid w:val="007926E1"/>
    <w:rsid w:val="00792C1F"/>
    <w:rsid w:val="00797B43"/>
    <w:rsid w:val="007A1943"/>
    <w:rsid w:val="007A409D"/>
    <w:rsid w:val="007A4F40"/>
    <w:rsid w:val="007A77EB"/>
    <w:rsid w:val="007A7ABC"/>
    <w:rsid w:val="007A7CB0"/>
    <w:rsid w:val="007B371B"/>
    <w:rsid w:val="007C0691"/>
    <w:rsid w:val="007C6BB0"/>
    <w:rsid w:val="007C787F"/>
    <w:rsid w:val="007C7A93"/>
    <w:rsid w:val="007D10E4"/>
    <w:rsid w:val="007D181B"/>
    <w:rsid w:val="007D1A62"/>
    <w:rsid w:val="007D423C"/>
    <w:rsid w:val="007D540B"/>
    <w:rsid w:val="007D6DD9"/>
    <w:rsid w:val="007E0E06"/>
    <w:rsid w:val="007E164A"/>
    <w:rsid w:val="007E3092"/>
    <w:rsid w:val="007E4C94"/>
    <w:rsid w:val="007E7C80"/>
    <w:rsid w:val="007E7F34"/>
    <w:rsid w:val="007F1F87"/>
    <w:rsid w:val="007F4090"/>
    <w:rsid w:val="007F5281"/>
    <w:rsid w:val="0080025D"/>
    <w:rsid w:val="00803028"/>
    <w:rsid w:val="00807E5C"/>
    <w:rsid w:val="008115B8"/>
    <w:rsid w:val="00814235"/>
    <w:rsid w:val="008160BA"/>
    <w:rsid w:val="00820529"/>
    <w:rsid w:val="00821B1B"/>
    <w:rsid w:val="00821E80"/>
    <w:rsid w:val="00822654"/>
    <w:rsid w:val="008300EF"/>
    <w:rsid w:val="0083201B"/>
    <w:rsid w:val="00833395"/>
    <w:rsid w:val="00834758"/>
    <w:rsid w:val="00835025"/>
    <w:rsid w:val="008354A4"/>
    <w:rsid w:val="0083796D"/>
    <w:rsid w:val="00846848"/>
    <w:rsid w:val="00847A6D"/>
    <w:rsid w:val="008532E9"/>
    <w:rsid w:val="00860A82"/>
    <w:rsid w:val="00861B3C"/>
    <w:rsid w:val="008627CB"/>
    <w:rsid w:val="00865DCF"/>
    <w:rsid w:val="0087052C"/>
    <w:rsid w:val="00870597"/>
    <w:rsid w:val="008744E1"/>
    <w:rsid w:val="0087784B"/>
    <w:rsid w:val="00881B10"/>
    <w:rsid w:val="00882FB4"/>
    <w:rsid w:val="008860DE"/>
    <w:rsid w:val="0089007C"/>
    <w:rsid w:val="00891623"/>
    <w:rsid w:val="008918C9"/>
    <w:rsid w:val="00894154"/>
    <w:rsid w:val="008947BC"/>
    <w:rsid w:val="0089545B"/>
    <w:rsid w:val="00896426"/>
    <w:rsid w:val="008A3A24"/>
    <w:rsid w:val="008A5E36"/>
    <w:rsid w:val="008A6705"/>
    <w:rsid w:val="008A6B5C"/>
    <w:rsid w:val="008B10F0"/>
    <w:rsid w:val="008B15C4"/>
    <w:rsid w:val="008B7F33"/>
    <w:rsid w:val="008C009C"/>
    <w:rsid w:val="008C45C4"/>
    <w:rsid w:val="008D58C9"/>
    <w:rsid w:val="008D7E3E"/>
    <w:rsid w:val="008E3FAF"/>
    <w:rsid w:val="008F079B"/>
    <w:rsid w:val="008F07DD"/>
    <w:rsid w:val="008F23D5"/>
    <w:rsid w:val="008F4568"/>
    <w:rsid w:val="0090266F"/>
    <w:rsid w:val="00903AB8"/>
    <w:rsid w:val="00904F8A"/>
    <w:rsid w:val="009063C2"/>
    <w:rsid w:val="00907ED2"/>
    <w:rsid w:val="00912181"/>
    <w:rsid w:val="00913CD2"/>
    <w:rsid w:val="00920085"/>
    <w:rsid w:val="009211FB"/>
    <w:rsid w:val="00924308"/>
    <w:rsid w:val="009245A0"/>
    <w:rsid w:val="009268E1"/>
    <w:rsid w:val="009316E8"/>
    <w:rsid w:val="0093214E"/>
    <w:rsid w:val="009335F0"/>
    <w:rsid w:val="00934D33"/>
    <w:rsid w:val="00937927"/>
    <w:rsid w:val="00937A70"/>
    <w:rsid w:val="009413CD"/>
    <w:rsid w:val="00944216"/>
    <w:rsid w:val="009459FD"/>
    <w:rsid w:val="00945E92"/>
    <w:rsid w:val="0094755A"/>
    <w:rsid w:val="00952DAB"/>
    <w:rsid w:val="00954A4C"/>
    <w:rsid w:val="00961BE2"/>
    <w:rsid w:val="009623FB"/>
    <w:rsid w:val="00962414"/>
    <w:rsid w:val="0096374C"/>
    <w:rsid w:val="00963B82"/>
    <w:rsid w:val="00966105"/>
    <w:rsid w:val="00967949"/>
    <w:rsid w:val="00971738"/>
    <w:rsid w:val="00975A37"/>
    <w:rsid w:val="00975BA2"/>
    <w:rsid w:val="00976DE1"/>
    <w:rsid w:val="0098365B"/>
    <w:rsid w:val="00983FA1"/>
    <w:rsid w:val="009854C2"/>
    <w:rsid w:val="00986056"/>
    <w:rsid w:val="009860C5"/>
    <w:rsid w:val="009865AC"/>
    <w:rsid w:val="00987CE8"/>
    <w:rsid w:val="00990EB7"/>
    <w:rsid w:val="00993414"/>
    <w:rsid w:val="00995191"/>
    <w:rsid w:val="009962CD"/>
    <w:rsid w:val="009A1AC3"/>
    <w:rsid w:val="009A597B"/>
    <w:rsid w:val="009B5600"/>
    <w:rsid w:val="009B5811"/>
    <w:rsid w:val="009B69FB"/>
    <w:rsid w:val="009C107D"/>
    <w:rsid w:val="009C181D"/>
    <w:rsid w:val="009C18B5"/>
    <w:rsid w:val="009C1A33"/>
    <w:rsid w:val="009C54DE"/>
    <w:rsid w:val="009C7816"/>
    <w:rsid w:val="009C7953"/>
    <w:rsid w:val="009D3B39"/>
    <w:rsid w:val="009D4968"/>
    <w:rsid w:val="009E0EDD"/>
    <w:rsid w:val="009E3701"/>
    <w:rsid w:val="009E6B73"/>
    <w:rsid w:val="009F0B53"/>
    <w:rsid w:val="009F58D6"/>
    <w:rsid w:val="00A02F6B"/>
    <w:rsid w:val="00A04667"/>
    <w:rsid w:val="00A05968"/>
    <w:rsid w:val="00A06862"/>
    <w:rsid w:val="00A1019C"/>
    <w:rsid w:val="00A10D94"/>
    <w:rsid w:val="00A20807"/>
    <w:rsid w:val="00A2579D"/>
    <w:rsid w:val="00A2670E"/>
    <w:rsid w:val="00A277A4"/>
    <w:rsid w:val="00A30703"/>
    <w:rsid w:val="00A3132C"/>
    <w:rsid w:val="00A32886"/>
    <w:rsid w:val="00A35302"/>
    <w:rsid w:val="00A4144F"/>
    <w:rsid w:val="00A429FB"/>
    <w:rsid w:val="00A437EB"/>
    <w:rsid w:val="00A441A0"/>
    <w:rsid w:val="00A511B4"/>
    <w:rsid w:val="00A51589"/>
    <w:rsid w:val="00A51969"/>
    <w:rsid w:val="00A51FF6"/>
    <w:rsid w:val="00A525CF"/>
    <w:rsid w:val="00A53534"/>
    <w:rsid w:val="00A576F4"/>
    <w:rsid w:val="00A62C33"/>
    <w:rsid w:val="00A65D7A"/>
    <w:rsid w:val="00A76137"/>
    <w:rsid w:val="00A76A22"/>
    <w:rsid w:val="00A802B8"/>
    <w:rsid w:val="00A82081"/>
    <w:rsid w:val="00A838D1"/>
    <w:rsid w:val="00A83A22"/>
    <w:rsid w:val="00A83B1A"/>
    <w:rsid w:val="00A8495A"/>
    <w:rsid w:val="00A85F04"/>
    <w:rsid w:val="00A87178"/>
    <w:rsid w:val="00A90160"/>
    <w:rsid w:val="00A9125F"/>
    <w:rsid w:val="00A91FF2"/>
    <w:rsid w:val="00A93A90"/>
    <w:rsid w:val="00AA11A1"/>
    <w:rsid w:val="00AA4467"/>
    <w:rsid w:val="00AB1451"/>
    <w:rsid w:val="00AB7650"/>
    <w:rsid w:val="00AC14C4"/>
    <w:rsid w:val="00AC2AF7"/>
    <w:rsid w:val="00AC4E07"/>
    <w:rsid w:val="00AC4E1B"/>
    <w:rsid w:val="00AC724E"/>
    <w:rsid w:val="00AD50A5"/>
    <w:rsid w:val="00AD5146"/>
    <w:rsid w:val="00AE4E32"/>
    <w:rsid w:val="00AE6FB5"/>
    <w:rsid w:val="00AE7A1F"/>
    <w:rsid w:val="00AF0007"/>
    <w:rsid w:val="00AF02E9"/>
    <w:rsid w:val="00AF157C"/>
    <w:rsid w:val="00AF26E5"/>
    <w:rsid w:val="00AF5584"/>
    <w:rsid w:val="00B0221A"/>
    <w:rsid w:val="00B02569"/>
    <w:rsid w:val="00B06230"/>
    <w:rsid w:val="00B06342"/>
    <w:rsid w:val="00B06961"/>
    <w:rsid w:val="00B12D23"/>
    <w:rsid w:val="00B1525B"/>
    <w:rsid w:val="00B16216"/>
    <w:rsid w:val="00B231D0"/>
    <w:rsid w:val="00B23474"/>
    <w:rsid w:val="00B237D3"/>
    <w:rsid w:val="00B237E8"/>
    <w:rsid w:val="00B246F8"/>
    <w:rsid w:val="00B24F28"/>
    <w:rsid w:val="00B261E5"/>
    <w:rsid w:val="00B302DC"/>
    <w:rsid w:val="00B31D0B"/>
    <w:rsid w:val="00B31E76"/>
    <w:rsid w:val="00B35C7F"/>
    <w:rsid w:val="00B35CD0"/>
    <w:rsid w:val="00B37C49"/>
    <w:rsid w:val="00B4464E"/>
    <w:rsid w:val="00B44ABD"/>
    <w:rsid w:val="00B4541E"/>
    <w:rsid w:val="00B47CEF"/>
    <w:rsid w:val="00B50830"/>
    <w:rsid w:val="00B52274"/>
    <w:rsid w:val="00B52B8F"/>
    <w:rsid w:val="00B55B0B"/>
    <w:rsid w:val="00B62B54"/>
    <w:rsid w:val="00B63225"/>
    <w:rsid w:val="00B702FE"/>
    <w:rsid w:val="00B709D3"/>
    <w:rsid w:val="00B70EE3"/>
    <w:rsid w:val="00B71D40"/>
    <w:rsid w:val="00B75903"/>
    <w:rsid w:val="00B774A0"/>
    <w:rsid w:val="00B8440B"/>
    <w:rsid w:val="00B84661"/>
    <w:rsid w:val="00B86307"/>
    <w:rsid w:val="00B9151C"/>
    <w:rsid w:val="00B95E8E"/>
    <w:rsid w:val="00B97538"/>
    <w:rsid w:val="00BA0377"/>
    <w:rsid w:val="00BA3819"/>
    <w:rsid w:val="00BA4609"/>
    <w:rsid w:val="00BA6561"/>
    <w:rsid w:val="00BA7295"/>
    <w:rsid w:val="00BB07F7"/>
    <w:rsid w:val="00BB29C6"/>
    <w:rsid w:val="00BB3223"/>
    <w:rsid w:val="00BB5432"/>
    <w:rsid w:val="00BB5AB7"/>
    <w:rsid w:val="00BB75BE"/>
    <w:rsid w:val="00BB7A5A"/>
    <w:rsid w:val="00BC0D67"/>
    <w:rsid w:val="00BC57B9"/>
    <w:rsid w:val="00BC734F"/>
    <w:rsid w:val="00BC7D3B"/>
    <w:rsid w:val="00BD2755"/>
    <w:rsid w:val="00BD319E"/>
    <w:rsid w:val="00BD448C"/>
    <w:rsid w:val="00BD5711"/>
    <w:rsid w:val="00BD71F9"/>
    <w:rsid w:val="00BE1689"/>
    <w:rsid w:val="00BE27AE"/>
    <w:rsid w:val="00BE611D"/>
    <w:rsid w:val="00BF09A3"/>
    <w:rsid w:val="00BF334D"/>
    <w:rsid w:val="00BF4123"/>
    <w:rsid w:val="00C07109"/>
    <w:rsid w:val="00C11F55"/>
    <w:rsid w:val="00C131F4"/>
    <w:rsid w:val="00C141B9"/>
    <w:rsid w:val="00C16342"/>
    <w:rsid w:val="00C178E0"/>
    <w:rsid w:val="00C21F05"/>
    <w:rsid w:val="00C22BCE"/>
    <w:rsid w:val="00C23987"/>
    <w:rsid w:val="00C262EF"/>
    <w:rsid w:val="00C26BC5"/>
    <w:rsid w:val="00C27F58"/>
    <w:rsid w:val="00C3546E"/>
    <w:rsid w:val="00C366FB"/>
    <w:rsid w:val="00C368B0"/>
    <w:rsid w:val="00C414D2"/>
    <w:rsid w:val="00C4179E"/>
    <w:rsid w:val="00C41CFC"/>
    <w:rsid w:val="00C44004"/>
    <w:rsid w:val="00C44D3A"/>
    <w:rsid w:val="00C5052C"/>
    <w:rsid w:val="00C52BF4"/>
    <w:rsid w:val="00C55243"/>
    <w:rsid w:val="00C61621"/>
    <w:rsid w:val="00C630C7"/>
    <w:rsid w:val="00C65AEE"/>
    <w:rsid w:val="00C702AA"/>
    <w:rsid w:val="00C77123"/>
    <w:rsid w:val="00C81C07"/>
    <w:rsid w:val="00C82F87"/>
    <w:rsid w:val="00C83123"/>
    <w:rsid w:val="00C84FF6"/>
    <w:rsid w:val="00C87919"/>
    <w:rsid w:val="00C87A66"/>
    <w:rsid w:val="00C92B02"/>
    <w:rsid w:val="00C93570"/>
    <w:rsid w:val="00C939F9"/>
    <w:rsid w:val="00C93FCB"/>
    <w:rsid w:val="00C950D6"/>
    <w:rsid w:val="00C95DCA"/>
    <w:rsid w:val="00C9613B"/>
    <w:rsid w:val="00C973EE"/>
    <w:rsid w:val="00C974D2"/>
    <w:rsid w:val="00CA4946"/>
    <w:rsid w:val="00CA651D"/>
    <w:rsid w:val="00CB2F59"/>
    <w:rsid w:val="00CB3FD5"/>
    <w:rsid w:val="00CB44D6"/>
    <w:rsid w:val="00CC614B"/>
    <w:rsid w:val="00CD1F19"/>
    <w:rsid w:val="00CD3584"/>
    <w:rsid w:val="00CD3A02"/>
    <w:rsid w:val="00CD4AE1"/>
    <w:rsid w:val="00CD687F"/>
    <w:rsid w:val="00CD7490"/>
    <w:rsid w:val="00CE0882"/>
    <w:rsid w:val="00CE3564"/>
    <w:rsid w:val="00CE4749"/>
    <w:rsid w:val="00CE4E74"/>
    <w:rsid w:val="00CE58B6"/>
    <w:rsid w:val="00CE6236"/>
    <w:rsid w:val="00CE6650"/>
    <w:rsid w:val="00CE6C8E"/>
    <w:rsid w:val="00CF26F6"/>
    <w:rsid w:val="00CF5DBE"/>
    <w:rsid w:val="00D05A88"/>
    <w:rsid w:val="00D061B0"/>
    <w:rsid w:val="00D11EBC"/>
    <w:rsid w:val="00D14B0E"/>
    <w:rsid w:val="00D175CF"/>
    <w:rsid w:val="00D17660"/>
    <w:rsid w:val="00D204A2"/>
    <w:rsid w:val="00D2077A"/>
    <w:rsid w:val="00D21D8C"/>
    <w:rsid w:val="00D2386A"/>
    <w:rsid w:val="00D23F52"/>
    <w:rsid w:val="00D24890"/>
    <w:rsid w:val="00D2549E"/>
    <w:rsid w:val="00D27533"/>
    <w:rsid w:val="00D32FB2"/>
    <w:rsid w:val="00D33C05"/>
    <w:rsid w:val="00D34149"/>
    <w:rsid w:val="00D35585"/>
    <w:rsid w:val="00D423C4"/>
    <w:rsid w:val="00D42BFC"/>
    <w:rsid w:val="00D43A98"/>
    <w:rsid w:val="00D45F99"/>
    <w:rsid w:val="00D47185"/>
    <w:rsid w:val="00D50DC1"/>
    <w:rsid w:val="00D52323"/>
    <w:rsid w:val="00D5254C"/>
    <w:rsid w:val="00D61C27"/>
    <w:rsid w:val="00D61D6B"/>
    <w:rsid w:val="00D62E63"/>
    <w:rsid w:val="00D70FCB"/>
    <w:rsid w:val="00D7310E"/>
    <w:rsid w:val="00D7386B"/>
    <w:rsid w:val="00D7448E"/>
    <w:rsid w:val="00D76CAF"/>
    <w:rsid w:val="00D77711"/>
    <w:rsid w:val="00D8106A"/>
    <w:rsid w:val="00D816DC"/>
    <w:rsid w:val="00D826BC"/>
    <w:rsid w:val="00D827FE"/>
    <w:rsid w:val="00D836E7"/>
    <w:rsid w:val="00D84246"/>
    <w:rsid w:val="00D874A4"/>
    <w:rsid w:val="00D912CF"/>
    <w:rsid w:val="00D91398"/>
    <w:rsid w:val="00D941B6"/>
    <w:rsid w:val="00D949BB"/>
    <w:rsid w:val="00D97194"/>
    <w:rsid w:val="00DA0E8D"/>
    <w:rsid w:val="00DA47A3"/>
    <w:rsid w:val="00DA4F9D"/>
    <w:rsid w:val="00DB19FA"/>
    <w:rsid w:val="00DB3529"/>
    <w:rsid w:val="00DC2A20"/>
    <w:rsid w:val="00DC308D"/>
    <w:rsid w:val="00DC5281"/>
    <w:rsid w:val="00DC54E7"/>
    <w:rsid w:val="00DD1102"/>
    <w:rsid w:val="00DD5CF9"/>
    <w:rsid w:val="00DD7A20"/>
    <w:rsid w:val="00DD7D0A"/>
    <w:rsid w:val="00DE2CA2"/>
    <w:rsid w:val="00DE3D46"/>
    <w:rsid w:val="00DE60B9"/>
    <w:rsid w:val="00DE6AFE"/>
    <w:rsid w:val="00DF03DE"/>
    <w:rsid w:val="00DF1FEC"/>
    <w:rsid w:val="00E01BA5"/>
    <w:rsid w:val="00E03172"/>
    <w:rsid w:val="00E032C3"/>
    <w:rsid w:val="00E03397"/>
    <w:rsid w:val="00E04119"/>
    <w:rsid w:val="00E05B25"/>
    <w:rsid w:val="00E05E8C"/>
    <w:rsid w:val="00E07C0D"/>
    <w:rsid w:val="00E11A4F"/>
    <w:rsid w:val="00E1404F"/>
    <w:rsid w:val="00E17EE3"/>
    <w:rsid w:val="00E20CE2"/>
    <w:rsid w:val="00E23F2C"/>
    <w:rsid w:val="00E30094"/>
    <w:rsid w:val="00E3033C"/>
    <w:rsid w:val="00E30443"/>
    <w:rsid w:val="00E30989"/>
    <w:rsid w:val="00E33C83"/>
    <w:rsid w:val="00E34203"/>
    <w:rsid w:val="00E41222"/>
    <w:rsid w:val="00E44792"/>
    <w:rsid w:val="00E45495"/>
    <w:rsid w:val="00E457E3"/>
    <w:rsid w:val="00E45EFB"/>
    <w:rsid w:val="00E470FB"/>
    <w:rsid w:val="00E4757A"/>
    <w:rsid w:val="00E52C25"/>
    <w:rsid w:val="00E553D0"/>
    <w:rsid w:val="00E603A9"/>
    <w:rsid w:val="00E60E81"/>
    <w:rsid w:val="00E62816"/>
    <w:rsid w:val="00E763CF"/>
    <w:rsid w:val="00E8152A"/>
    <w:rsid w:val="00E82F2F"/>
    <w:rsid w:val="00E836EB"/>
    <w:rsid w:val="00E83739"/>
    <w:rsid w:val="00E85B81"/>
    <w:rsid w:val="00E86C35"/>
    <w:rsid w:val="00E87B89"/>
    <w:rsid w:val="00E90353"/>
    <w:rsid w:val="00E928CF"/>
    <w:rsid w:val="00E92A0B"/>
    <w:rsid w:val="00EA0781"/>
    <w:rsid w:val="00EA18AC"/>
    <w:rsid w:val="00EA40EF"/>
    <w:rsid w:val="00EA457B"/>
    <w:rsid w:val="00EA7762"/>
    <w:rsid w:val="00EB0C58"/>
    <w:rsid w:val="00EB0FEF"/>
    <w:rsid w:val="00EB1914"/>
    <w:rsid w:val="00EB1FC6"/>
    <w:rsid w:val="00EB2D8A"/>
    <w:rsid w:val="00EB6EEE"/>
    <w:rsid w:val="00EC2A4E"/>
    <w:rsid w:val="00EC5A2C"/>
    <w:rsid w:val="00ED14AB"/>
    <w:rsid w:val="00ED2B3F"/>
    <w:rsid w:val="00EE0C41"/>
    <w:rsid w:val="00EE0F4A"/>
    <w:rsid w:val="00EE24C5"/>
    <w:rsid w:val="00EE6BB9"/>
    <w:rsid w:val="00EE7ABA"/>
    <w:rsid w:val="00EF2A93"/>
    <w:rsid w:val="00EF2F28"/>
    <w:rsid w:val="00EF31BE"/>
    <w:rsid w:val="00EF342F"/>
    <w:rsid w:val="00EF3623"/>
    <w:rsid w:val="00EF38E7"/>
    <w:rsid w:val="00EF6003"/>
    <w:rsid w:val="00EF6872"/>
    <w:rsid w:val="00F0135F"/>
    <w:rsid w:val="00F033B1"/>
    <w:rsid w:val="00F10264"/>
    <w:rsid w:val="00F10F0F"/>
    <w:rsid w:val="00F12FE4"/>
    <w:rsid w:val="00F13CEF"/>
    <w:rsid w:val="00F14F06"/>
    <w:rsid w:val="00F15406"/>
    <w:rsid w:val="00F156E0"/>
    <w:rsid w:val="00F217E2"/>
    <w:rsid w:val="00F22218"/>
    <w:rsid w:val="00F2221A"/>
    <w:rsid w:val="00F23492"/>
    <w:rsid w:val="00F23F97"/>
    <w:rsid w:val="00F24704"/>
    <w:rsid w:val="00F2693C"/>
    <w:rsid w:val="00F26FA5"/>
    <w:rsid w:val="00F27B44"/>
    <w:rsid w:val="00F3105F"/>
    <w:rsid w:val="00F33C80"/>
    <w:rsid w:val="00F3488D"/>
    <w:rsid w:val="00F35037"/>
    <w:rsid w:val="00F402F5"/>
    <w:rsid w:val="00F42A48"/>
    <w:rsid w:val="00F4355D"/>
    <w:rsid w:val="00F45224"/>
    <w:rsid w:val="00F46BC1"/>
    <w:rsid w:val="00F53037"/>
    <w:rsid w:val="00F54475"/>
    <w:rsid w:val="00F62401"/>
    <w:rsid w:val="00F72722"/>
    <w:rsid w:val="00F72977"/>
    <w:rsid w:val="00F74414"/>
    <w:rsid w:val="00F75395"/>
    <w:rsid w:val="00F7674F"/>
    <w:rsid w:val="00F7730D"/>
    <w:rsid w:val="00F82D67"/>
    <w:rsid w:val="00F8327C"/>
    <w:rsid w:val="00F84CCE"/>
    <w:rsid w:val="00F866EB"/>
    <w:rsid w:val="00F93FCB"/>
    <w:rsid w:val="00F9472C"/>
    <w:rsid w:val="00F9498B"/>
    <w:rsid w:val="00F96DFD"/>
    <w:rsid w:val="00F976E1"/>
    <w:rsid w:val="00FA0D84"/>
    <w:rsid w:val="00FA711B"/>
    <w:rsid w:val="00FA7451"/>
    <w:rsid w:val="00FA7D3A"/>
    <w:rsid w:val="00FB2175"/>
    <w:rsid w:val="00FC31B7"/>
    <w:rsid w:val="00FC3513"/>
    <w:rsid w:val="00FD027C"/>
    <w:rsid w:val="00FD5E6A"/>
    <w:rsid w:val="00FD649C"/>
    <w:rsid w:val="00FD6F0D"/>
    <w:rsid w:val="00FE0879"/>
    <w:rsid w:val="00FE4EB9"/>
    <w:rsid w:val="00FE661C"/>
    <w:rsid w:val="00FF63F2"/>
    <w:rsid w:val="00FF6D51"/>
    <w:rsid w:val="00FF6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F12F8"/>
  <w15:chartTrackingRefBased/>
  <w15:docId w15:val="{A8D15AE3-663A-7E43-9003-B3D9E4A2D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93C"/>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3B0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0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06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06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06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06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06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06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06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0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0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0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0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0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0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0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064D"/>
    <w:rPr>
      <w:rFonts w:eastAsiaTheme="majorEastAsia" w:cstheme="majorBidi"/>
      <w:color w:val="272727" w:themeColor="text1" w:themeTint="D8"/>
    </w:rPr>
  </w:style>
  <w:style w:type="paragraph" w:styleId="Title">
    <w:name w:val="Title"/>
    <w:basedOn w:val="Normal"/>
    <w:next w:val="Normal"/>
    <w:link w:val="TitleChar"/>
    <w:uiPriority w:val="10"/>
    <w:qFormat/>
    <w:rsid w:val="003B06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0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064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0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064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064D"/>
    <w:rPr>
      <w:i/>
      <w:iCs/>
      <w:color w:val="404040" w:themeColor="text1" w:themeTint="BF"/>
    </w:rPr>
  </w:style>
  <w:style w:type="paragraph" w:styleId="ListParagraph">
    <w:name w:val="List Paragraph"/>
    <w:basedOn w:val="Normal"/>
    <w:uiPriority w:val="34"/>
    <w:qFormat/>
    <w:rsid w:val="003B064D"/>
    <w:pPr>
      <w:ind w:left="720"/>
      <w:contextualSpacing/>
    </w:pPr>
  </w:style>
  <w:style w:type="character" w:styleId="IntenseEmphasis">
    <w:name w:val="Intense Emphasis"/>
    <w:basedOn w:val="DefaultParagraphFont"/>
    <w:uiPriority w:val="21"/>
    <w:qFormat/>
    <w:rsid w:val="003B064D"/>
    <w:rPr>
      <w:i/>
      <w:iCs/>
      <w:color w:val="0F4761" w:themeColor="accent1" w:themeShade="BF"/>
    </w:rPr>
  </w:style>
  <w:style w:type="paragraph" w:styleId="IntenseQuote">
    <w:name w:val="Intense Quote"/>
    <w:basedOn w:val="Normal"/>
    <w:next w:val="Normal"/>
    <w:link w:val="IntenseQuoteChar"/>
    <w:uiPriority w:val="30"/>
    <w:qFormat/>
    <w:rsid w:val="003B0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064D"/>
    <w:rPr>
      <w:i/>
      <w:iCs/>
      <w:color w:val="0F4761" w:themeColor="accent1" w:themeShade="BF"/>
    </w:rPr>
  </w:style>
  <w:style w:type="character" w:styleId="IntenseReference">
    <w:name w:val="Intense Reference"/>
    <w:basedOn w:val="DefaultParagraphFont"/>
    <w:uiPriority w:val="32"/>
    <w:qFormat/>
    <w:rsid w:val="003B064D"/>
    <w:rPr>
      <w:b/>
      <w:bCs/>
      <w:smallCaps/>
      <w:color w:val="0F4761" w:themeColor="accent1" w:themeShade="BF"/>
      <w:spacing w:val="5"/>
    </w:rPr>
  </w:style>
  <w:style w:type="character" w:styleId="Hyperlink">
    <w:name w:val="Hyperlink"/>
    <w:basedOn w:val="DefaultParagraphFont"/>
    <w:uiPriority w:val="99"/>
    <w:unhideWhenUsed/>
    <w:rsid w:val="006C6BC8"/>
    <w:rPr>
      <w:color w:val="467886" w:themeColor="hyperlink"/>
      <w:u w:val="single"/>
    </w:rPr>
  </w:style>
  <w:style w:type="character" w:styleId="UnresolvedMention">
    <w:name w:val="Unresolved Mention"/>
    <w:basedOn w:val="DefaultParagraphFont"/>
    <w:uiPriority w:val="99"/>
    <w:semiHidden/>
    <w:unhideWhenUsed/>
    <w:rsid w:val="006C6BC8"/>
    <w:rPr>
      <w:color w:val="605E5C"/>
      <w:shd w:val="clear" w:color="auto" w:fill="E1DFDD"/>
    </w:rPr>
  </w:style>
  <w:style w:type="paragraph" w:styleId="NormalWeb">
    <w:name w:val="Normal (Web)"/>
    <w:basedOn w:val="Normal"/>
    <w:uiPriority w:val="99"/>
    <w:semiHidden/>
    <w:unhideWhenUsed/>
    <w:rsid w:val="005926D3"/>
  </w:style>
  <w:style w:type="paragraph" w:styleId="Header">
    <w:name w:val="header"/>
    <w:basedOn w:val="Normal"/>
    <w:link w:val="HeaderChar"/>
    <w:uiPriority w:val="99"/>
    <w:unhideWhenUsed/>
    <w:rsid w:val="00173DBF"/>
    <w:pPr>
      <w:tabs>
        <w:tab w:val="center" w:pos="4513"/>
        <w:tab w:val="right" w:pos="9026"/>
      </w:tabs>
    </w:pPr>
  </w:style>
  <w:style w:type="character" w:customStyle="1" w:styleId="HeaderChar">
    <w:name w:val="Header Char"/>
    <w:basedOn w:val="DefaultParagraphFont"/>
    <w:link w:val="Header"/>
    <w:uiPriority w:val="99"/>
    <w:rsid w:val="00173DBF"/>
  </w:style>
  <w:style w:type="paragraph" w:styleId="Footer">
    <w:name w:val="footer"/>
    <w:basedOn w:val="Normal"/>
    <w:link w:val="FooterChar"/>
    <w:uiPriority w:val="99"/>
    <w:unhideWhenUsed/>
    <w:rsid w:val="00173DBF"/>
    <w:pPr>
      <w:tabs>
        <w:tab w:val="center" w:pos="4513"/>
        <w:tab w:val="right" w:pos="9026"/>
      </w:tabs>
    </w:pPr>
  </w:style>
  <w:style w:type="character" w:customStyle="1" w:styleId="FooterChar">
    <w:name w:val="Footer Char"/>
    <w:basedOn w:val="DefaultParagraphFont"/>
    <w:link w:val="Footer"/>
    <w:uiPriority w:val="99"/>
    <w:rsid w:val="00173DBF"/>
  </w:style>
  <w:style w:type="character" w:styleId="PageNumber">
    <w:name w:val="page number"/>
    <w:basedOn w:val="DefaultParagraphFont"/>
    <w:uiPriority w:val="99"/>
    <w:semiHidden/>
    <w:unhideWhenUsed/>
    <w:rsid w:val="00173DBF"/>
  </w:style>
  <w:style w:type="character" w:styleId="FollowedHyperlink">
    <w:name w:val="FollowedHyperlink"/>
    <w:basedOn w:val="DefaultParagraphFont"/>
    <w:uiPriority w:val="99"/>
    <w:semiHidden/>
    <w:unhideWhenUsed/>
    <w:rsid w:val="006E4CFB"/>
    <w:rPr>
      <w:color w:val="96607D" w:themeColor="followedHyperlink"/>
      <w:u w:val="single"/>
    </w:rPr>
  </w:style>
  <w:style w:type="paragraph" w:styleId="Revision">
    <w:name w:val="Revision"/>
    <w:hidden/>
    <w:uiPriority w:val="99"/>
    <w:semiHidden/>
    <w:rsid w:val="00961BE2"/>
    <w:rPr>
      <w:lang w:val="en-US"/>
    </w:rPr>
  </w:style>
  <w:style w:type="character" w:styleId="CommentReference">
    <w:name w:val="annotation reference"/>
    <w:basedOn w:val="DefaultParagraphFont"/>
    <w:uiPriority w:val="99"/>
    <w:semiHidden/>
    <w:unhideWhenUsed/>
    <w:rsid w:val="00FA7D3A"/>
    <w:rPr>
      <w:sz w:val="16"/>
      <w:szCs w:val="16"/>
    </w:rPr>
  </w:style>
  <w:style w:type="paragraph" w:styleId="CommentText">
    <w:name w:val="annotation text"/>
    <w:basedOn w:val="Normal"/>
    <w:link w:val="CommentTextChar"/>
    <w:uiPriority w:val="99"/>
    <w:semiHidden/>
    <w:unhideWhenUsed/>
    <w:rsid w:val="00FA7D3A"/>
    <w:rPr>
      <w:sz w:val="20"/>
      <w:szCs w:val="20"/>
    </w:rPr>
  </w:style>
  <w:style w:type="character" w:customStyle="1" w:styleId="CommentTextChar">
    <w:name w:val="Comment Text Char"/>
    <w:basedOn w:val="DefaultParagraphFont"/>
    <w:link w:val="CommentText"/>
    <w:uiPriority w:val="99"/>
    <w:semiHidden/>
    <w:rsid w:val="00FA7D3A"/>
    <w:rPr>
      <w:sz w:val="20"/>
      <w:szCs w:val="20"/>
      <w:lang w:val="en-US"/>
    </w:rPr>
  </w:style>
  <w:style w:type="paragraph" w:styleId="CommentSubject">
    <w:name w:val="annotation subject"/>
    <w:basedOn w:val="CommentText"/>
    <w:next w:val="CommentText"/>
    <w:link w:val="CommentSubjectChar"/>
    <w:uiPriority w:val="99"/>
    <w:semiHidden/>
    <w:unhideWhenUsed/>
    <w:rsid w:val="00FA7D3A"/>
    <w:rPr>
      <w:b/>
      <w:bCs/>
    </w:rPr>
  </w:style>
  <w:style w:type="character" w:customStyle="1" w:styleId="CommentSubjectChar">
    <w:name w:val="Comment Subject Char"/>
    <w:basedOn w:val="CommentTextChar"/>
    <w:link w:val="CommentSubject"/>
    <w:uiPriority w:val="99"/>
    <w:semiHidden/>
    <w:rsid w:val="00FA7D3A"/>
    <w:rPr>
      <w:b/>
      <w:bCs/>
      <w:sz w:val="20"/>
      <w:szCs w:val="20"/>
      <w:lang w:val="en-US"/>
    </w:rPr>
  </w:style>
  <w:style w:type="paragraph" w:styleId="FootnoteText">
    <w:name w:val="footnote text"/>
    <w:basedOn w:val="Normal"/>
    <w:link w:val="FootnoteTextChar"/>
    <w:uiPriority w:val="99"/>
    <w:semiHidden/>
    <w:unhideWhenUsed/>
    <w:rsid w:val="00082785"/>
    <w:rPr>
      <w:sz w:val="20"/>
      <w:szCs w:val="20"/>
    </w:rPr>
  </w:style>
  <w:style w:type="character" w:customStyle="1" w:styleId="FootnoteTextChar">
    <w:name w:val="Footnote Text Char"/>
    <w:basedOn w:val="DefaultParagraphFont"/>
    <w:link w:val="FootnoteText"/>
    <w:uiPriority w:val="99"/>
    <w:semiHidden/>
    <w:rsid w:val="00082785"/>
    <w:rPr>
      <w:sz w:val="20"/>
      <w:szCs w:val="20"/>
      <w:lang w:val="en-US"/>
    </w:rPr>
  </w:style>
  <w:style w:type="character" w:styleId="FootnoteReference">
    <w:name w:val="footnote reference"/>
    <w:basedOn w:val="DefaultParagraphFont"/>
    <w:uiPriority w:val="99"/>
    <w:semiHidden/>
    <w:unhideWhenUsed/>
    <w:rsid w:val="00082785"/>
    <w:rPr>
      <w:vertAlign w:val="superscript"/>
    </w:rPr>
  </w:style>
  <w:style w:type="paragraph" w:styleId="Caption">
    <w:name w:val="caption"/>
    <w:basedOn w:val="Normal"/>
    <w:next w:val="Normal"/>
    <w:uiPriority w:val="35"/>
    <w:unhideWhenUsed/>
    <w:qFormat/>
    <w:rsid w:val="0096374C"/>
    <w:pPr>
      <w:spacing w:after="200"/>
    </w:pPr>
    <w:rPr>
      <w:i/>
      <w:iCs/>
      <w:color w:val="0E2841" w:themeColor="text2"/>
      <w:sz w:val="18"/>
      <w:szCs w:val="18"/>
    </w:rPr>
  </w:style>
  <w:style w:type="character" w:styleId="Strong">
    <w:name w:val="Strong"/>
    <w:basedOn w:val="DefaultParagraphFont"/>
    <w:uiPriority w:val="22"/>
    <w:qFormat/>
    <w:rsid w:val="00B16216"/>
    <w:rPr>
      <w:b/>
      <w:bCs/>
    </w:rPr>
  </w:style>
  <w:style w:type="table" w:styleId="PlainTable2">
    <w:name w:val="Plain Table 2"/>
    <w:basedOn w:val="TableNormal"/>
    <w:uiPriority w:val="42"/>
    <w:rsid w:val="00B1621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1">
    <w:name w:val="p1"/>
    <w:basedOn w:val="Normal"/>
    <w:rsid w:val="00F27B44"/>
    <w:rPr>
      <w:color w:val="000000"/>
      <w:sz w:val="18"/>
      <w:szCs w:val="18"/>
      <w:lang w:val="en-GB" w:eastAsia="en-GB"/>
    </w:rPr>
  </w:style>
  <w:style w:type="character" w:customStyle="1" w:styleId="apple-converted-space">
    <w:name w:val="apple-converted-space"/>
    <w:basedOn w:val="DefaultParagraphFont"/>
    <w:rsid w:val="00B52274"/>
  </w:style>
  <w:style w:type="character" w:styleId="Emphasis">
    <w:name w:val="Emphasis"/>
    <w:basedOn w:val="DefaultParagraphFont"/>
    <w:uiPriority w:val="20"/>
    <w:qFormat/>
    <w:rsid w:val="00B52274"/>
    <w:rPr>
      <w:i/>
      <w:iCs/>
    </w:rPr>
  </w:style>
  <w:style w:type="character" w:customStyle="1" w:styleId="relative">
    <w:name w:val="relative"/>
    <w:basedOn w:val="DefaultParagraphFont"/>
    <w:rsid w:val="00C27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0802">
      <w:bodyDiv w:val="1"/>
      <w:marLeft w:val="0"/>
      <w:marRight w:val="0"/>
      <w:marTop w:val="0"/>
      <w:marBottom w:val="0"/>
      <w:divBdr>
        <w:top w:val="none" w:sz="0" w:space="0" w:color="auto"/>
        <w:left w:val="none" w:sz="0" w:space="0" w:color="auto"/>
        <w:bottom w:val="none" w:sz="0" w:space="0" w:color="auto"/>
        <w:right w:val="none" w:sz="0" w:space="0" w:color="auto"/>
      </w:divBdr>
      <w:divsChild>
        <w:div w:id="1535921251">
          <w:marLeft w:val="0"/>
          <w:marRight w:val="0"/>
          <w:marTop w:val="0"/>
          <w:marBottom w:val="0"/>
          <w:divBdr>
            <w:top w:val="none" w:sz="0" w:space="0" w:color="auto"/>
            <w:left w:val="none" w:sz="0" w:space="0" w:color="auto"/>
            <w:bottom w:val="none" w:sz="0" w:space="0" w:color="auto"/>
            <w:right w:val="none" w:sz="0" w:space="0" w:color="auto"/>
          </w:divBdr>
          <w:divsChild>
            <w:div w:id="1386685892">
              <w:marLeft w:val="0"/>
              <w:marRight w:val="0"/>
              <w:marTop w:val="0"/>
              <w:marBottom w:val="0"/>
              <w:divBdr>
                <w:top w:val="none" w:sz="0" w:space="0" w:color="auto"/>
                <w:left w:val="none" w:sz="0" w:space="0" w:color="auto"/>
                <w:bottom w:val="none" w:sz="0" w:space="0" w:color="auto"/>
                <w:right w:val="none" w:sz="0" w:space="0" w:color="auto"/>
              </w:divBdr>
              <w:divsChild>
                <w:div w:id="1242909330">
                  <w:marLeft w:val="0"/>
                  <w:marRight w:val="0"/>
                  <w:marTop w:val="0"/>
                  <w:marBottom w:val="0"/>
                  <w:divBdr>
                    <w:top w:val="none" w:sz="0" w:space="0" w:color="auto"/>
                    <w:left w:val="none" w:sz="0" w:space="0" w:color="auto"/>
                    <w:bottom w:val="none" w:sz="0" w:space="0" w:color="auto"/>
                    <w:right w:val="none" w:sz="0" w:space="0" w:color="auto"/>
                  </w:divBdr>
                  <w:divsChild>
                    <w:div w:id="1992520073">
                      <w:marLeft w:val="0"/>
                      <w:marRight w:val="0"/>
                      <w:marTop w:val="0"/>
                      <w:marBottom w:val="0"/>
                      <w:divBdr>
                        <w:top w:val="none" w:sz="0" w:space="0" w:color="auto"/>
                        <w:left w:val="none" w:sz="0" w:space="0" w:color="auto"/>
                        <w:bottom w:val="none" w:sz="0" w:space="0" w:color="auto"/>
                        <w:right w:val="none" w:sz="0" w:space="0" w:color="auto"/>
                      </w:divBdr>
                      <w:divsChild>
                        <w:div w:id="1393851153">
                          <w:marLeft w:val="0"/>
                          <w:marRight w:val="0"/>
                          <w:marTop w:val="0"/>
                          <w:marBottom w:val="0"/>
                          <w:divBdr>
                            <w:top w:val="none" w:sz="0" w:space="0" w:color="auto"/>
                            <w:left w:val="none" w:sz="0" w:space="0" w:color="auto"/>
                            <w:bottom w:val="none" w:sz="0" w:space="0" w:color="auto"/>
                            <w:right w:val="none" w:sz="0" w:space="0" w:color="auto"/>
                          </w:divBdr>
                          <w:divsChild>
                            <w:div w:id="4018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4162">
      <w:bodyDiv w:val="1"/>
      <w:marLeft w:val="0"/>
      <w:marRight w:val="0"/>
      <w:marTop w:val="0"/>
      <w:marBottom w:val="0"/>
      <w:divBdr>
        <w:top w:val="none" w:sz="0" w:space="0" w:color="auto"/>
        <w:left w:val="none" w:sz="0" w:space="0" w:color="auto"/>
        <w:bottom w:val="none" w:sz="0" w:space="0" w:color="auto"/>
        <w:right w:val="none" w:sz="0" w:space="0" w:color="auto"/>
      </w:divBdr>
    </w:div>
    <w:div w:id="26176751">
      <w:bodyDiv w:val="1"/>
      <w:marLeft w:val="0"/>
      <w:marRight w:val="0"/>
      <w:marTop w:val="0"/>
      <w:marBottom w:val="0"/>
      <w:divBdr>
        <w:top w:val="none" w:sz="0" w:space="0" w:color="auto"/>
        <w:left w:val="none" w:sz="0" w:space="0" w:color="auto"/>
        <w:bottom w:val="none" w:sz="0" w:space="0" w:color="auto"/>
        <w:right w:val="none" w:sz="0" w:space="0" w:color="auto"/>
      </w:divBdr>
    </w:div>
    <w:div w:id="50733590">
      <w:bodyDiv w:val="1"/>
      <w:marLeft w:val="0"/>
      <w:marRight w:val="0"/>
      <w:marTop w:val="0"/>
      <w:marBottom w:val="0"/>
      <w:divBdr>
        <w:top w:val="none" w:sz="0" w:space="0" w:color="auto"/>
        <w:left w:val="none" w:sz="0" w:space="0" w:color="auto"/>
        <w:bottom w:val="none" w:sz="0" w:space="0" w:color="auto"/>
        <w:right w:val="none" w:sz="0" w:space="0" w:color="auto"/>
      </w:divBdr>
    </w:div>
    <w:div w:id="60520402">
      <w:bodyDiv w:val="1"/>
      <w:marLeft w:val="0"/>
      <w:marRight w:val="0"/>
      <w:marTop w:val="0"/>
      <w:marBottom w:val="0"/>
      <w:divBdr>
        <w:top w:val="none" w:sz="0" w:space="0" w:color="auto"/>
        <w:left w:val="none" w:sz="0" w:space="0" w:color="auto"/>
        <w:bottom w:val="none" w:sz="0" w:space="0" w:color="auto"/>
        <w:right w:val="none" w:sz="0" w:space="0" w:color="auto"/>
      </w:divBdr>
      <w:divsChild>
        <w:div w:id="1946500174">
          <w:marLeft w:val="0"/>
          <w:marRight w:val="0"/>
          <w:marTop w:val="0"/>
          <w:marBottom w:val="0"/>
          <w:divBdr>
            <w:top w:val="none" w:sz="0" w:space="0" w:color="auto"/>
            <w:left w:val="none" w:sz="0" w:space="0" w:color="auto"/>
            <w:bottom w:val="none" w:sz="0" w:space="0" w:color="auto"/>
            <w:right w:val="none" w:sz="0" w:space="0" w:color="auto"/>
          </w:divBdr>
          <w:divsChild>
            <w:div w:id="1683244417">
              <w:marLeft w:val="0"/>
              <w:marRight w:val="0"/>
              <w:marTop w:val="0"/>
              <w:marBottom w:val="0"/>
              <w:divBdr>
                <w:top w:val="none" w:sz="0" w:space="0" w:color="auto"/>
                <w:left w:val="none" w:sz="0" w:space="0" w:color="auto"/>
                <w:bottom w:val="none" w:sz="0" w:space="0" w:color="auto"/>
                <w:right w:val="none" w:sz="0" w:space="0" w:color="auto"/>
              </w:divBdr>
              <w:divsChild>
                <w:div w:id="1691953921">
                  <w:marLeft w:val="0"/>
                  <w:marRight w:val="0"/>
                  <w:marTop w:val="0"/>
                  <w:marBottom w:val="0"/>
                  <w:divBdr>
                    <w:top w:val="none" w:sz="0" w:space="0" w:color="auto"/>
                    <w:left w:val="none" w:sz="0" w:space="0" w:color="auto"/>
                    <w:bottom w:val="none" w:sz="0" w:space="0" w:color="auto"/>
                    <w:right w:val="none" w:sz="0" w:space="0" w:color="auto"/>
                  </w:divBdr>
                  <w:divsChild>
                    <w:div w:id="1162237337">
                      <w:marLeft w:val="0"/>
                      <w:marRight w:val="0"/>
                      <w:marTop w:val="0"/>
                      <w:marBottom w:val="0"/>
                      <w:divBdr>
                        <w:top w:val="none" w:sz="0" w:space="0" w:color="auto"/>
                        <w:left w:val="none" w:sz="0" w:space="0" w:color="auto"/>
                        <w:bottom w:val="none" w:sz="0" w:space="0" w:color="auto"/>
                        <w:right w:val="none" w:sz="0" w:space="0" w:color="auto"/>
                      </w:divBdr>
                      <w:divsChild>
                        <w:div w:id="1762948496">
                          <w:marLeft w:val="0"/>
                          <w:marRight w:val="0"/>
                          <w:marTop w:val="0"/>
                          <w:marBottom w:val="0"/>
                          <w:divBdr>
                            <w:top w:val="none" w:sz="0" w:space="0" w:color="auto"/>
                            <w:left w:val="none" w:sz="0" w:space="0" w:color="auto"/>
                            <w:bottom w:val="none" w:sz="0" w:space="0" w:color="auto"/>
                            <w:right w:val="none" w:sz="0" w:space="0" w:color="auto"/>
                          </w:divBdr>
                          <w:divsChild>
                            <w:div w:id="78427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250973">
      <w:bodyDiv w:val="1"/>
      <w:marLeft w:val="0"/>
      <w:marRight w:val="0"/>
      <w:marTop w:val="0"/>
      <w:marBottom w:val="0"/>
      <w:divBdr>
        <w:top w:val="none" w:sz="0" w:space="0" w:color="auto"/>
        <w:left w:val="none" w:sz="0" w:space="0" w:color="auto"/>
        <w:bottom w:val="none" w:sz="0" w:space="0" w:color="auto"/>
        <w:right w:val="none" w:sz="0" w:space="0" w:color="auto"/>
      </w:divBdr>
    </w:div>
    <w:div w:id="82460874">
      <w:bodyDiv w:val="1"/>
      <w:marLeft w:val="0"/>
      <w:marRight w:val="0"/>
      <w:marTop w:val="0"/>
      <w:marBottom w:val="0"/>
      <w:divBdr>
        <w:top w:val="none" w:sz="0" w:space="0" w:color="auto"/>
        <w:left w:val="none" w:sz="0" w:space="0" w:color="auto"/>
        <w:bottom w:val="none" w:sz="0" w:space="0" w:color="auto"/>
        <w:right w:val="none" w:sz="0" w:space="0" w:color="auto"/>
      </w:divBdr>
      <w:divsChild>
        <w:div w:id="1358503631">
          <w:marLeft w:val="0"/>
          <w:marRight w:val="0"/>
          <w:marTop w:val="0"/>
          <w:marBottom w:val="0"/>
          <w:divBdr>
            <w:top w:val="none" w:sz="0" w:space="0" w:color="auto"/>
            <w:left w:val="none" w:sz="0" w:space="0" w:color="auto"/>
            <w:bottom w:val="none" w:sz="0" w:space="0" w:color="auto"/>
            <w:right w:val="none" w:sz="0" w:space="0" w:color="auto"/>
          </w:divBdr>
          <w:divsChild>
            <w:div w:id="870266722">
              <w:marLeft w:val="0"/>
              <w:marRight w:val="0"/>
              <w:marTop w:val="0"/>
              <w:marBottom w:val="0"/>
              <w:divBdr>
                <w:top w:val="none" w:sz="0" w:space="0" w:color="auto"/>
                <w:left w:val="none" w:sz="0" w:space="0" w:color="auto"/>
                <w:bottom w:val="none" w:sz="0" w:space="0" w:color="auto"/>
                <w:right w:val="none" w:sz="0" w:space="0" w:color="auto"/>
              </w:divBdr>
              <w:divsChild>
                <w:div w:id="1884713653">
                  <w:marLeft w:val="0"/>
                  <w:marRight w:val="0"/>
                  <w:marTop w:val="0"/>
                  <w:marBottom w:val="0"/>
                  <w:divBdr>
                    <w:top w:val="none" w:sz="0" w:space="0" w:color="auto"/>
                    <w:left w:val="none" w:sz="0" w:space="0" w:color="auto"/>
                    <w:bottom w:val="none" w:sz="0" w:space="0" w:color="auto"/>
                    <w:right w:val="none" w:sz="0" w:space="0" w:color="auto"/>
                  </w:divBdr>
                  <w:divsChild>
                    <w:div w:id="1569655545">
                      <w:marLeft w:val="0"/>
                      <w:marRight w:val="0"/>
                      <w:marTop w:val="0"/>
                      <w:marBottom w:val="0"/>
                      <w:divBdr>
                        <w:top w:val="none" w:sz="0" w:space="0" w:color="auto"/>
                        <w:left w:val="none" w:sz="0" w:space="0" w:color="auto"/>
                        <w:bottom w:val="none" w:sz="0" w:space="0" w:color="auto"/>
                        <w:right w:val="none" w:sz="0" w:space="0" w:color="auto"/>
                      </w:divBdr>
                      <w:divsChild>
                        <w:div w:id="536698569">
                          <w:marLeft w:val="0"/>
                          <w:marRight w:val="0"/>
                          <w:marTop w:val="0"/>
                          <w:marBottom w:val="0"/>
                          <w:divBdr>
                            <w:top w:val="none" w:sz="0" w:space="0" w:color="auto"/>
                            <w:left w:val="none" w:sz="0" w:space="0" w:color="auto"/>
                            <w:bottom w:val="none" w:sz="0" w:space="0" w:color="auto"/>
                            <w:right w:val="none" w:sz="0" w:space="0" w:color="auto"/>
                          </w:divBdr>
                          <w:divsChild>
                            <w:div w:id="76311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06432">
      <w:bodyDiv w:val="1"/>
      <w:marLeft w:val="0"/>
      <w:marRight w:val="0"/>
      <w:marTop w:val="0"/>
      <w:marBottom w:val="0"/>
      <w:divBdr>
        <w:top w:val="none" w:sz="0" w:space="0" w:color="auto"/>
        <w:left w:val="none" w:sz="0" w:space="0" w:color="auto"/>
        <w:bottom w:val="none" w:sz="0" w:space="0" w:color="auto"/>
        <w:right w:val="none" w:sz="0" w:space="0" w:color="auto"/>
      </w:divBdr>
    </w:div>
    <w:div w:id="109401268">
      <w:bodyDiv w:val="1"/>
      <w:marLeft w:val="0"/>
      <w:marRight w:val="0"/>
      <w:marTop w:val="0"/>
      <w:marBottom w:val="0"/>
      <w:divBdr>
        <w:top w:val="none" w:sz="0" w:space="0" w:color="auto"/>
        <w:left w:val="none" w:sz="0" w:space="0" w:color="auto"/>
        <w:bottom w:val="none" w:sz="0" w:space="0" w:color="auto"/>
        <w:right w:val="none" w:sz="0" w:space="0" w:color="auto"/>
      </w:divBdr>
    </w:div>
    <w:div w:id="110056997">
      <w:bodyDiv w:val="1"/>
      <w:marLeft w:val="0"/>
      <w:marRight w:val="0"/>
      <w:marTop w:val="0"/>
      <w:marBottom w:val="0"/>
      <w:divBdr>
        <w:top w:val="none" w:sz="0" w:space="0" w:color="auto"/>
        <w:left w:val="none" w:sz="0" w:space="0" w:color="auto"/>
        <w:bottom w:val="none" w:sz="0" w:space="0" w:color="auto"/>
        <w:right w:val="none" w:sz="0" w:space="0" w:color="auto"/>
      </w:divBdr>
    </w:div>
    <w:div w:id="111048815">
      <w:bodyDiv w:val="1"/>
      <w:marLeft w:val="0"/>
      <w:marRight w:val="0"/>
      <w:marTop w:val="0"/>
      <w:marBottom w:val="0"/>
      <w:divBdr>
        <w:top w:val="none" w:sz="0" w:space="0" w:color="auto"/>
        <w:left w:val="none" w:sz="0" w:space="0" w:color="auto"/>
        <w:bottom w:val="none" w:sz="0" w:space="0" w:color="auto"/>
        <w:right w:val="none" w:sz="0" w:space="0" w:color="auto"/>
      </w:divBdr>
    </w:div>
    <w:div w:id="115761341">
      <w:bodyDiv w:val="1"/>
      <w:marLeft w:val="0"/>
      <w:marRight w:val="0"/>
      <w:marTop w:val="0"/>
      <w:marBottom w:val="0"/>
      <w:divBdr>
        <w:top w:val="none" w:sz="0" w:space="0" w:color="auto"/>
        <w:left w:val="none" w:sz="0" w:space="0" w:color="auto"/>
        <w:bottom w:val="none" w:sz="0" w:space="0" w:color="auto"/>
        <w:right w:val="none" w:sz="0" w:space="0" w:color="auto"/>
      </w:divBdr>
    </w:div>
    <w:div w:id="116535583">
      <w:bodyDiv w:val="1"/>
      <w:marLeft w:val="0"/>
      <w:marRight w:val="0"/>
      <w:marTop w:val="0"/>
      <w:marBottom w:val="0"/>
      <w:divBdr>
        <w:top w:val="none" w:sz="0" w:space="0" w:color="auto"/>
        <w:left w:val="none" w:sz="0" w:space="0" w:color="auto"/>
        <w:bottom w:val="none" w:sz="0" w:space="0" w:color="auto"/>
        <w:right w:val="none" w:sz="0" w:space="0" w:color="auto"/>
      </w:divBdr>
    </w:div>
    <w:div w:id="122578461">
      <w:bodyDiv w:val="1"/>
      <w:marLeft w:val="0"/>
      <w:marRight w:val="0"/>
      <w:marTop w:val="0"/>
      <w:marBottom w:val="0"/>
      <w:divBdr>
        <w:top w:val="none" w:sz="0" w:space="0" w:color="auto"/>
        <w:left w:val="none" w:sz="0" w:space="0" w:color="auto"/>
        <w:bottom w:val="none" w:sz="0" w:space="0" w:color="auto"/>
        <w:right w:val="none" w:sz="0" w:space="0" w:color="auto"/>
      </w:divBdr>
    </w:div>
    <w:div w:id="145123617">
      <w:bodyDiv w:val="1"/>
      <w:marLeft w:val="0"/>
      <w:marRight w:val="0"/>
      <w:marTop w:val="0"/>
      <w:marBottom w:val="0"/>
      <w:divBdr>
        <w:top w:val="none" w:sz="0" w:space="0" w:color="auto"/>
        <w:left w:val="none" w:sz="0" w:space="0" w:color="auto"/>
        <w:bottom w:val="none" w:sz="0" w:space="0" w:color="auto"/>
        <w:right w:val="none" w:sz="0" w:space="0" w:color="auto"/>
      </w:divBdr>
    </w:div>
    <w:div w:id="161244587">
      <w:bodyDiv w:val="1"/>
      <w:marLeft w:val="0"/>
      <w:marRight w:val="0"/>
      <w:marTop w:val="0"/>
      <w:marBottom w:val="0"/>
      <w:divBdr>
        <w:top w:val="none" w:sz="0" w:space="0" w:color="auto"/>
        <w:left w:val="none" w:sz="0" w:space="0" w:color="auto"/>
        <w:bottom w:val="none" w:sz="0" w:space="0" w:color="auto"/>
        <w:right w:val="none" w:sz="0" w:space="0" w:color="auto"/>
      </w:divBdr>
      <w:divsChild>
        <w:div w:id="128744450">
          <w:marLeft w:val="0"/>
          <w:marRight w:val="0"/>
          <w:marTop w:val="0"/>
          <w:marBottom w:val="0"/>
          <w:divBdr>
            <w:top w:val="none" w:sz="0" w:space="0" w:color="auto"/>
            <w:left w:val="none" w:sz="0" w:space="0" w:color="auto"/>
            <w:bottom w:val="none" w:sz="0" w:space="0" w:color="auto"/>
            <w:right w:val="none" w:sz="0" w:space="0" w:color="auto"/>
          </w:divBdr>
          <w:divsChild>
            <w:div w:id="218133515">
              <w:marLeft w:val="0"/>
              <w:marRight w:val="0"/>
              <w:marTop w:val="0"/>
              <w:marBottom w:val="0"/>
              <w:divBdr>
                <w:top w:val="none" w:sz="0" w:space="0" w:color="auto"/>
                <w:left w:val="none" w:sz="0" w:space="0" w:color="auto"/>
                <w:bottom w:val="none" w:sz="0" w:space="0" w:color="auto"/>
                <w:right w:val="none" w:sz="0" w:space="0" w:color="auto"/>
              </w:divBdr>
              <w:divsChild>
                <w:div w:id="912006927">
                  <w:marLeft w:val="0"/>
                  <w:marRight w:val="0"/>
                  <w:marTop w:val="0"/>
                  <w:marBottom w:val="0"/>
                  <w:divBdr>
                    <w:top w:val="none" w:sz="0" w:space="0" w:color="auto"/>
                    <w:left w:val="none" w:sz="0" w:space="0" w:color="auto"/>
                    <w:bottom w:val="none" w:sz="0" w:space="0" w:color="auto"/>
                    <w:right w:val="none" w:sz="0" w:space="0" w:color="auto"/>
                  </w:divBdr>
                  <w:divsChild>
                    <w:div w:id="26881168">
                      <w:marLeft w:val="0"/>
                      <w:marRight w:val="0"/>
                      <w:marTop w:val="0"/>
                      <w:marBottom w:val="0"/>
                      <w:divBdr>
                        <w:top w:val="none" w:sz="0" w:space="0" w:color="auto"/>
                        <w:left w:val="none" w:sz="0" w:space="0" w:color="auto"/>
                        <w:bottom w:val="none" w:sz="0" w:space="0" w:color="auto"/>
                        <w:right w:val="none" w:sz="0" w:space="0" w:color="auto"/>
                      </w:divBdr>
                      <w:divsChild>
                        <w:div w:id="1480733446">
                          <w:marLeft w:val="0"/>
                          <w:marRight w:val="0"/>
                          <w:marTop w:val="0"/>
                          <w:marBottom w:val="0"/>
                          <w:divBdr>
                            <w:top w:val="none" w:sz="0" w:space="0" w:color="auto"/>
                            <w:left w:val="none" w:sz="0" w:space="0" w:color="auto"/>
                            <w:bottom w:val="none" w:sz="0" w:space="0" w:color="auto"/>
                            <w:right w:val="none" w:sz="0" w:space="0" w:color="auto"/>
                          </w:divBdr>
                          <w:divsChild>
                            <w:div w:id="169171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26398">
      <w:bodyDiv w:val="1"/>
      <w:marLeft w:val="0"/>
      <w:marRight w:val="0"/>
      <w:marTop w:val="0"/>
      <w:marBottom w:val="0"/>
      <w:divBdr>
        <w:top w:val="none" w:sz="0" w:space="0" w:color="auto"/>
        <w:left w:val="none" w:sz="0" w:space="0" w:color="auto"/>
        <w:bottom w:val="none" w:sz="0" w:space="0" w:color="auto"/>
        <w:right w:val="none" w:sz="0" w:space="0" w:color="auto"/>
      </w:divBdr>
    </w:div>
    <w:div w:id="181433370">
      <w:bodyDiv w:val="1"/>
      <w:marLeft w:val="0"/>
      <w:marRight w:val="0"/>
      <w:marTop w:val="0"/>
      <w:marBottom w:val="0"/>
      <w:divBdr>
        <w:top w:val="none" w:sz="0" w:space="0" w:color="auto"/>
        <w:left w:val="none" w:sz="0" w:space="0" w:color="auto"/>
        <w:bottom w:val="none" w:sz="0" w:space="0" w:color="auto"/>
        <w:right w:val="none" w:sz="0" w:space="0" w:color="auto"/>
      </w:divBdr>
    </w:div>
    <w:div w:id="183982558">
      <w:bodyDiv w:val="1"/>
      <w:marLeft w:val="0"/>
      <w:marRight w:val="0"/>
      <w:marTop w:val="0"/>
      <w:marBottom w:val="0"/>
      <w:divBdr>
        <w:top w:val="none" w:sz="0" w:space="0" w:color="auto"/>
        <w:left w:val="none" w:sz="0" w:space="0" w:color="auto"/>
        <w:bottom w:val="none" w:sz="0" w:space="0" w:color="auto"/>
        <w:right w:val="none" w:sz="0" w:space="0" w:color="auto"/>
      </w:divBdr>
    </w:div>
    <w:div w:id="185948264">
      <w:bodyDiv w:val="1"/>
      <w:marLeft w:val="0"/>
      <w:marRight w:val="0"/>
      <w:marTop w:val="0"/>
      <w:marBottom w:val="0"/>
      <w:divBdr>
        <w:top w:val="none" w:sz="0" w:space="0" w:color="auto"/>
        <w:left w:val="none" w:sz="0" w:space="0" w:color="auto"/>
        <w:bottom w:val="none" w:sz="0" w:space="0" w:color="auto"/>
        <w:right w:val="none" w:sz="0" w:space="0" w:color="auto"/>
      </w:divBdr>
    </w:div>
    <w:div w:id="200828180">
      <w:bodyDiv w:val="1"/>
      <w:marLeft w:val="0"/>
      <w:marRight w:val="0"/>
      <w:marTop w:val="0"/>
      <w:marBottom w:val="0"/>
      <w:divBdr>
        <w:top w:val="none" w:sz="0" w:space="0" w:color="auto"/>
        <w:left w:val="none" w:sz="0" w:space="0" w:color="auto"/>
        <w:bottom w:val="none" w:sz="0" w:space="0" w:color="auto"/>
        <w:right w:val="none" w:sz="0" w:space="0" w:color="auto"/>
      </w:divBdr>
    </w:div>
    <w:div w:id="204685958">
      <w:bodyDiv w:val="1"/>
      <w:marLeft w:val="0"/>
      <w:marRight w:val="0"/>
      <w:marTop w:val="0"/>
      <w:marBottom w:val="0"/>
      <w:divBdr>
        <w:top w:val="none" w:sz="0" w:space="0" w:color="auto"/>
        <w:left w:val="none" w:sz="0" w:space="0" w:color="auto"/>
        <w:bottom w:val="none" w:sz="0" w:space="0" w:color="auto"/>
        <w:right w:val="none" w:sz="0" w:space="0" w:color="auto"/>
      </w:divBdr>
    </w:div>
    <w:div w:id="213851681">
      <w:bodyDiv w:val="1"/>
      <w:marLeft w:val="0"/>
      <w:marRight w:val="0"/>
      <w:marTop w:val="0"/>
      <w:marBottom w:val="0"/>
      <w:divBdr>
        <w:top w:val="none" w:sz="0" w:space="0" w:color="auto"/>
        <w:left w:val="none" w:sz="0" w:space="0" w:color="auto"/>
        <w:bottom w:val="none" w:sz="0" w:space="0" w:color="auto"/>
        <w:right w:val="none" w:sz="0" w:space="0" w:color="auto"/>
      </w:divBdr>
    </w:div>
    <w:div w:id="224608613">
      <w:bodyDiv w:val="1"/>
      <w:marLeft w:val="0"/>
      <w:marRight w:val="0"/>
      <w:marTop w:val="0"/>
      <w:marBottom w:val="0"/>
      <w:divBdr>
        <w:top w:val="none" w:sz="0" w:space="0" w:color="auto"/>
        <w:left w:val="none" w:sz="0" w:space="0" w:color="auto"/>
        <w:bottom w:val="none" w:sz="0" w:space="0" w:color="auto"/>
        <w:right w:val="none" w:sz="0" w:space="0" w:color="auto"/>
      </w:divBdr>
    </w:div>
    <w:div w:id="227767833">
      <w:bodyDiv w:val="1"/>
      <w:marLeft w:val="0"/>
      <w:marRight w:val="0"/>
      <w:marTop w:val="0"/>
      <w:marBottom w:val="0"/>
      <w:divBdr>
        <w:top w:val="none" w:sz="0" w:space="0" w:color="auto"/>
        <w:left w:val="none" w:sz="0" w:space="0" w:color="auto"/>
        <w:bottom w:val="none" w:sz="0" w:space="0" w:color="auto"/>
        <w:right w:val="none" w:sz="0" w:space="0" w:color="auto"/>
      </w:divBdr>
      <w:divsChild>
        <w:div w:id="156500959">
          <w:marLeft w:val="0"/>
          <w:marRight w:val="0"/>
          <w:marTop w:val="0"/>
          <w:marBottom w:val="0"/>
          <w:divBdr>
            <w:top w:val="none" w:sz="0" w:space="0" w:color="auto"/>
            <w:left w:val="none" w:sz="0" w:space="0" w:color="auto"/>
            <w:bottom w:val="none" w:sz="0" w:space="0" w:color="auto"/>
            <w:right w:val="none" w:sz="0" w:space="0" w:color="auto"/>
          </w:divBdr>
          <w:divsChild>
            <w:div w:id="2071075005">
              <w:marLeft w:val="0"/>
              <w:marRight w:val="0"/>
              <w:marTop w:val="0"/>
              <w:marBottom w:val="0"/>
              <w:divBdr>
                <w:top w:val="none" w:sz="0" w:space="0" w:color="auto"/>
                <w:left w:val="none" w:sz="0" w:space="0" w:color="auto"/>
                <w:bottom w:val="none" w:sz="0" w:space="0" w:color="auto"/>
                <w:right w:val="none" w:sz="0" w:space="0" w:color="auto"/>
              </w:divBdr>
              <w:divsChild>
                <w:div w:id="1619991617">
                  <w:marLeft w:val="0"/>
                  <w:marRight w:val="0"/>
                  <w:marTop w:val="0"/>
                  <w:marBottom w:val="0"/>
                  <w:divBdr>
                    <w:top w:val="none" w:sz="0" w:space="0" w:color="auto"/>
                    <w:left w:val="none" w:sz="0" w:space="0" w:color="auto"/>
                    <w:bottom w:val="none" w:sz="0" w:space="0" w:color="auto"/>
                    <w:right w:val="none" w:sz="0" w:space="0" w:color="auto"/>
                  </w:divBdr>
                  <w:divsChild>
                    <w:div w:id="1200509984">
                      <w:marLeft w:val="0"/>
                      <w:marRight w:val="0"/>
                      <w:marTop w:val="0"/>
                      <w:marBottom w:val="0"/>
                      <w:divBdr>
                        <w:top w:val="none" w:sz="0" w:space="0" w:color="auto"/>
                        <w:left w:val="none" w:sz="0" w:space="0" w:color="auto"/>
                        <w:bottom w:val="none" w:sz="0" w:space="0" w:color="auto"/>
                        <w:right w:val="none" w:sz="0" w:space="0" w:color="auto"/>
                      </w:divBdr>
                      <w:divsChild>
                        <w:div w:id="2091809319">
                          <w:marLeft w:val="0"/>
                          <w:marRight w:val="0"/>
                          <w:marTop w:val="0"/>
                          <w:marBottom w:val="0"/>
                          <w:divBdr>
                            <w:top w:val="none" w:sz="0" w:space="0" w:color="auto"/>
                            <w:left w:val="none" w:sz="0" w:space="0" w:color="auto"/>
                            <w:bottom w:val="none" w:sz="0" w:space="0" w:color="auto"/>
                            <w:right w:val="none" w:sz="0" w:space="0" w:color="auto"/>
                          </w:divBdr>
                          <w:divsChild>
                            <w:div w:id="52227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179993">
      <w:bodyDiv w:val="1"/>
      <w:marLeft w:val="0"/>
      <w:marRight w:val="0"/>
      <w:marTop w:val="0"/>
      <w:marBottom w:val="0"/>
      <w:divBdr>
        <w:top w:val="none" w:sz="0" w:space="0" w:color="auto"/>
        <w:left w:val="none" w:sz="0" w:space="0" w:color="auto"/>
        <w:bottom w:val="none" w:sz="0" w:space="0" w:color="auto"/>
        <w:right w:val="none" w:sz="0" w:space="0" w:color="auto"/>
      </w:divBdr>
    </w:div>
    <w:div w:id="247738077">
      <w:bodyDiv w:val="1"/>
      <w:marLeft w:val="0"/>
      <w:marRight w:val="0"/>
      <w:marTop w:val="0"/>
      <w:marBottom w:val="0"/>
      <w:divBdr>
        <w:top w:val="none" w:sz="0" w:space="0" w:color="auto"/>
        <w:left w:val="none" w:sz="0" w:space="0" w:color="auto"/>
        <w:bottom w:val="none" w:sz="0" w:space="0" w:color="auto"/>
        <w:right w:val="none" w:sz="0" w:space="0" w:color="auto"/>
      </w:divBdr>
    </w:div>
    <w:div w:id="256329752">
      <w:bodyDiv w:val="1"/>
      <w:marLeft w:val="0"/>
      <w:marRight w:val="0"/>
      <w:marTop w:val="0"/>
      <w:marBottom w:val="0"/>
      <w:divBdr>
        <w:top w:val="none" w:sz="0" w:space="0" w:color="auto"/>
        <w:left w:val="none" w:sz="0" w:space="0" w:color="auto"/>
        <w:bottom w:val="none" w:sz="0" w:space="0" w:color="auto"/>
        <w:right w:val="none" w:sz="0" w:space="0" w:color="auto"/>
      </w:divBdr>
    </w:div>
    <w:div w:id="257913314">
      <w:bodyDiv w:val="1"/>
      <w:marLeft w:val="0"/>
      <w:marRight w:val="0"/>
      <w:marTop w:val="0"/>
      <w:marBottom w:val="0"/>
      <w:divBdr>
        <w:top w:val="none" w:sz="0" w:space="0" w:color="auto"/>
        <w:left w:val="none" w:sz="0" w:space="0" w:color="auto"/>
        <w:bottom w:val="none" w:sz="0" w:space="0" w:color="auto"/>
        <w:right w:val="none" w:sz="0" w:space="0" w:color="auto"/>
      </w:divBdr>
    </w:div>
    <w:div w:id="259535880">
      <w:bodyDiv w:val="1"/>
      <w:marLeft w:val="0"/>
      <w:marRight w:val="0"/>
      <w:marTop w:val="0"/>
      <w:marBottom w:val="0"/>
      <w:divBdr>
        <w:top w:val="none" w:sz="0" w:space="0" w:color="auto"/>
        <w:left w:val="none" w:sz="0" w:space="0" w:color="auto"/>
        <w:bottom w:val="none" w:sz="0" w:space="0" w:color="auto"/>
        <w:right w:val="none" w:sz="0" w:space="0" w:color="auto"/>
      </w:divBdr>
    </w:div>
    <w:div w:id="261033087">
      <w:bodyDiv w:val="1"/>
      <w:marLeft w:val="0"/>
      <w:marRight w:val="0"/>
      <w:marTop w:val="0"/>
      <w:marBottom w:val="0"/>
      <w:divBdr>
        <w:top w:val="none" w:sz="0" w:space="0" w:color="auto"/>
        <w:left w:val="none" w:sz="0" w:space="0" w:color="auto"/>
        <w:bottom w:val="none" w:sz="0" w:space="0" w:color="auto"/>
        <w:right w:val="none" w:sz="0" w:space="0" w:color="auto"/>
      </w:divBdr>
      <w:divsChild>
        <w:div w:id="1981880749">
          <w:marLeft w:val="0"/>
          <w:marRight w:val="0"/>
          <w:marTop w:val="0"/>
          <w:marBottom w:val="0"/>
          <w:divBdr>
            <w:top w:val="none" w:sz="0" w:space="0" w:color="auto"/>
            <w:left w:val="none" w:sz="0" w:space="0" w:color="auto"/>
            <w:bottom w:val="none" w:sz="0" w:space="0" w:color="auto"/>
            <w:right w:val="none" w:sz="0" w:space="0" w:color="auto"/>
          </w:divBdr>
          <w:divsChild>
            <w:div w:id="1949310601">
              <w:marLeft w:val="0"/>
              <w:marRight w:val="0"/>
              <w:marTop w:val="0"/>
              <w:marBottom w:val="0"/>
              <w:divBdr>
                <w:top w:val="none" w:sz="0" w:space="0" w:color="auto"/>
                <w:left w:val="none" w:sz="0" w:space="0" w:color="auto"/>
                <w:bottom w:val="none" w:sz="0" w:space="0" w:color="auto"/>
                <w:right w:val="none" w:sz="0" w:space="0" w:color="auto"/>
              </w:divBdr>
              <w:divsChild>
                <w:div w:id="263848069">
                  <w:marLeft w:val="0"/>
                  <w:marRight w:val="0"/>
                  <w:marTop w:val="0"/>
                  <w:marBottom w:val="0"/>
                  <w:divBdr>
                    <w:top w:val="none" w:sz="0" w:space="0" w:color="auto"/>
                    <w:left w:val="none" w:sz="0" w:space="0" w:color="auto"/>
                    <w:bottom w:val="none" w:sz="0" w:space="0" w:color="auto"/>
                    <w:right w:val="none" w:sz="0" w:space="0" w:color="auto"/>
                  </w:divBdr>
                  <w:divsChild>
                    <w:div w:id="298389786">
                      <w:marLeft w:val="0"/>
                      <w:marRight w:val="0"/>
                      <w:marTop w:val="0"/>
                      <w:marBottom w:val="0"/>
                      <w:divBdr>
                        <w:top w:val="none" w:sz="0" w:space="0" w:color="auto"/>
                        <w:left w:val="none" w:sz="0" w:space="0" w:color="auto"/>
                        <w:bottom w:val="none" w:sz="0" w:space="0" w:color="auto"/>
                        <w:right w:val="none" w:sz="0" w:space="0" w:color="auto"/>
                      </w:divBdr>
                      <w:divsChild>
                        <w:div w:id="1354725518">
                          <w:marLeft w:val="0"/>
                          <w:marRight w:val="0"/>
                          <w:marTop w:val="0"/>
                          <w:marBottom w:val="0"/>
                          <w:divBdr>
                            <w:top w:val="none" w:sz="0" w:space="0" w:color="auto"/>
                            <w:left w:val="none" w:sz="0" w:space="0" w:color="auto"/>
                            <w:bottom w:val="none" w:sz="0" w:space="0" w:color="auto"/>
                            <w:right w:val="none" w:sz="0" w:space="0" w:color="auto"/>
                          </w:divBdr>
                          <w:divsChild>
                            <w:div w:id="182322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7808921">
      <w:bodyDiv w:val="1"/>
      <w:marLeft w:val="0"/>
      <w:marRight w:val="0"/>
      <w:marTop w:val="0"/>
      <w:marBottom w:val="0"/>
      <w:divBdr>
        <w:top w:val="none" w:sz="0" w:space="0" w:color="auto"/>
        <w:left w:val="none" w:sz="0" w:space="0" w:color="auto"/>
        <w:bottom w:val="none" w:sz="0" w:space="0" w:color="auto"/>
        <w:right w:val="none" w:sz="0" w:space="0" w:color="auto"/>
      </w:divBdr>
    </w:div>
    <w:div w:id="268858991">
      <w:bodyDiv w:val="1"/>
      <w:marLeft w:val="0"/>
      <w:marRight w:val="0"/>
      <w:marTop w:val="0"/>
      <w:marBottom w:val="0"/>
      <w:divBdr>
        <w:top w:val="none" w:sz="0" w:space="0" w:color="auto"/>
        <w:left w:val="none" w:sz="0" w:space="0" w:color="auto"/>
        <w:bottom w:val="none" w:sz="0" w:space="0" w:color="auto"/>
        <w:right w:val="none" w:sz="0" w:space="0" w:color="auto"/>
      </w:divBdr>
    </w:div>
    <w:div w:id="271859348">
      <w:bodyDiv w:val="1"/>
      <w:marLeft w:val="0"/>
      <w:marRight w:val="0"/>
      <w:marTop w:val="0"/>
      <w:marBottom w:val="0"/>
      <w:divBdr>
        <w:top w:val="none" w:sz="0" w:space="0" w:color="auto"/>
        <w:left w:val="none" w:sz="0" w:space="0" w:color="auto"/>
        <w:bottom w:val="none" w:sz="0" w:space="0" w:color="auto"/>
        <w:right w:val="none" w:sz="0" w:space="0" w:color="auto"/>
      </w:divBdr>
    </w:div>
    <w:div w:id="273945579">
      <w:bodyDiv w:val="1"/>
      <w:marLeft w:val="0"/>
      <w:marRight w:val="0"/>
      <w:marTop w:val="0"/>
      <w:marBottom w:val="0"/>
      <w:divBdr>
        <w:top w:val="none" w:sz="0" w:space="0" w:color="auto"/>
        <w:left w:val="none" w:sz="0" w:space="0" w:color="auto"/>
        <w:bottom w:val="none" w:sz="0" w:space="0" w:color="auto"/>
        <w:right w:val="none" w:sz="0" w:space="0" w:color="auto"/>
      </w:divBdr>
    </w:div>
    <w:div w:id="278805376">
      <w:bodyDiv w:val="1"/>
      <w:marLeft w:val="0"/>
      <w:marRight w:val="0"/>
      <w:marTop w:val="0"/>
      <w:marBottom w:val="0"/>
      <w:divBdr>
        <w:top w:val="none" w:sz="0" w:space="0" w:color="auto"/>
        <w:left w:val="none" w:sz="0" w:space="0" w:color="auto"/>
        <w:bottom w:val="none" w:sz="0" w:space="0" w:color="auto"/>
        <w:right w:val="none" w:sz="0" w:space="0" w:color="auto"/>
      </w:divBdr>
      <w:divsChild>
        <w:div w:id="2099977095">
          <w:marLeft w:val="0"/>
          <w:marRight w:val="0"/>
          <w:marTop w:val="0"/>
          <w:marBottom w:val="0"/>
          <w:divBdr>
            <w:top w:val="none" w:sz="0" w:space="0" w:color="auto"/>
            <w:left w:val="none" w:sz="0" w:space="0" w:color="auto"/>
            <w:bottom w:val="none" w:sz="0" w:space="0" w:color="auto"/>
            <w:right w:val="none" w:sz="0" w:space="0" w:color="auto"/>
          </w:divBdr>
          <w:divsChild>
            <w:div w:id="1101561765">
              <w:marLeft w:val="0"/>
              <w:marRight w:val="0"/>
              <w:marTop w:val="0"/>
              <w:marBottom w:val="0"/>
              <w:divBdr>
                <w:top w:val="none" w:sz="0" w:space="0" w:color="auto"/>
                <w:left w:val="none" w:sz="0" w:space="0" w:color="auto"/>
                <w:bottom w:val="none" w:sz="0" w:space="0" w:color="auto"/>
                <w:right w:val="none" w:sz="0" w:space="0" w:color="auto"/>
              </w:divBdr>
              <w:divsChild>
                <w:div w:id="1615791603">
                  <w:marLeft w:val="0"/>
                  <w:marRight w:val="0"/>
                  <w:marTop w:val="0"/>
                  <w:marBottom w:val="0"/>
                  <w:divBdr>
                    <w:top w:val="none" w:sz="0" w:space="0" w:color="auto"/>
                    <w:left w:val="none" w:sz="0" w:space="0" w:color="auto"/>
                    <w:bottom w:val="none" w:sz="0" w:space="0" w:color="auto"/>
                    <w:right w:val="none" w:sz="0" w:space="0" w:color="auto"/>
                  </w:divBdr>
                  <w:divsChild>
                    <w:div w:id="251740761">
                      <w:marLeft w:val="0"/>
                      <w:marRight w:val="0"/>
                      <w:marTop w:val="0"/>
                      <w:marBottom w:val="0"/>
                      <w:divBdr>
                        <w:top w:val="none" w:sz="0" w:space="0" w:color="auto"/>
                        <w:left w:val="none" w:sz="0" w:space="0" w:color="auto"/>
                        <w:bottom w:val="none" w:sz="0" w:space="0" w:color="auto"/>
                        <w:right w:val="none" w:sz="0" w:space="0" w:color="auto"/>
                      </w:divBdr>
                      <w:divsChild>
                        <w:div w:id="689647253">
                          <w:marLeft w:val="0"/>
                          <w:marRight w:val="0"/>
                          <w:marTop w:val="0"/>
                          <w:marBottom w:val="0"/>
                          <w:divBdr>
                            <w:top w:val="none" w:sz="0" w:space="0" w:color="auto"/>
                            <w:left w:val="none" w:sz="0" w:space="0" w:color="auto"/>
                            <w:bottom w:val="none" w:sz="0" w:space="0" w:color="auto"/>
                            <w:right w:val="none" w:sz="0" w:space="0" w:color="auto"/>
                          </w:divBdr>
                          <w:divsChild>
                            <w:div w:id="180624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0957822">
      <w:bodyDiv w:val="1"/>
      <w:marLeft w:val="0"/>
      <w:marRight w:val="0"/>
      <w:marTop w:val="0"/>
      <w:marBottom w:val="0"/>
      <w:divBdr>
        <w:top w:val="none" w:sz="0" w:space="0" w:color="auto"/>
        <w:left w:val="none" w:sz="0" w:space="0" w:color="auto"/>
        <w:bottom w:val="none" w:sz="0" w:space="0" w:color="auto"/>
        <w:right w:val="none" w:sz="0" w:space="0" w:color="auto"/>
      </w:divBdr>
    </w:div>
    <w:div w:id="282005225">
      <w:bodyDiv w:val="1"/>
      <w:marLeft w:val="0"/>
      <w:marRight w:val="0"/>
      <w:marTop w:val="0"/>
      <w:marBottom w:val="0"/>
      <w:divBdr>
        <w:top w:val="none" w:sz="0" w:space="0" w:color="auto"/>
        <w:left w:val="none" w:sz="0" w:space="0" w:color="auto"/>
        <w:bottom w:val="none" w:sz="0" w:space="0" w:color="auto"/>
        <w:right w:val="none" w:sz="0" w:space="0" w:color="auto"/>
      </w:divBdr>
    </w:div>
    <w:div w:id="298149375">
      <w:bodyDiv w:val="1"/>
      <w:marLeft w:val="0"/>
      <w:marRight w:val="0"/>
      <w:marTop w:val="0"/>
      <w:marBottom w:val="0"/>
      <w:divBdr>
        <w:top w:val="none" w:sz="0" w:space="0" w:color="auto"/>
        <w:left w:val="none" w:sz="0" w:space="0" w:color="auto"/>
        <w:bottom w:val="none" w:sz="0" w:space="0" w:color="auto"/>
        <w:right w:val="none" w:sz="0" w:space="0" w:color="auto"/>
      </w:divBdr>
    </w:div>
    <w:div w:id="299652339">
      <w:bodyDiv w:val="1"/>
      <w:marLeft w:val="0"/>
      <w:marRight w:val="0"/>
      <w:marTop w:val="0"/>
      <w:marBottom w:val="0"/>
      <w:divBdr>
        <w:top w:val="none" w:sz="0" w:space="0" w:color="auto"/>
        <w:left w:val="none" w:sz="0" w:space="0" w:color="auto"/>
        <w:bottom w:val="none" w:sz="0" w:space="0" w:color="auto"/>
        <w:right w:val="none" w:sz="0" w:space="0" w:color="auto"/>
      </w:divBdr>
    </w:div>
    <w:div w:id="308361167">
      <w:bodyDiv w:val="1"/>
      <w:marLeft w:val="0"/>
      <w:marRight w:val="0"/>
      <w:marTop w:val="0"/>
      <w:marBottom w:val="0"/>
      <w:divBdr>
        <w:top w:val="none" w:sz="0" w:space="0" w:color="auto"/>
        <w:left w:val="none" w:sz="0" w:space="0" w:color="auto"/>
        <w:bottom w:val="none" w:sz="0" w:space="0" w:color="auto"/>
        <w:right w:val="none" w:sz="0" w:space="0" w:color="auto"/>
      </w:divBdr>
    </w:div>
    <w:div w:id="308899584">
      <w:bodyDiv w:val="1"/>
      <w:marLeft w:val="0"/>
      <w:marRight w:val="0"/>
      <w:marTop w:val="0"/>
      <w:marBottom w:val="0"/>
      <w:divBdr>
        <w:top w:val="none" w:sz="0" w:space="0" w:color="auto"/>
        <w:left w:val="none" w:sz="0" w:space="0" w:color="auto"/>
        <w:bottom w:val="none" w:sz="0" w:space="0" w:color="auto"/>
        <w:right w:val="none" w:sz="0" w:space="0" w:color="auto"/>
      </w:divBdr>
      <w:divsChild>
        <w:div w:id="1651444373">
          <w:marLeft w:val="0"/>
          <w:marRight w:val="0"/>
          <w:marTop w:val="0"/>
          <w:marBottom w:val="0"/>
          <w:divBdr>
            <w:top w:val="none" w:sz="0" w:space="0" w:color="auto"/>
            <w:left w:val="none" w:sz="0" w:space="0" w:color="auto"/>
            <w:bottom w:val="none" w:sz="0" w:space="0" w:color="auto"/>
            <w:right w:val="none" w:sz="0" w:space="0" w:color="auto"/>
          </w:divBdr>
          <w:divsChild>
            <w:div w:id="1417751524">
              <w:marLeft w:val="0"/>
              <w:marRight w:val="0"/>
              <w:marTop w:val="0"/>
              <w:marBottom w:val="0"/>
              <w:divBdr>
                <w:top w:val="none" w:sz="0" w:space="0" w:color="auto"/>
                <w:left w:val="none" w:sz="0" w:space="0" w:color="auto"/>
                <w:bottom w:val="none" w:sz="0" w:space="0" w:color="auto"/>
                <w:right w:val="none" w:sz="0" w:space="0" w:color="auto"/>
              </w:divBdr>
              <w:divsChild>
                <w:div w:id="590091504">
                  <w:marLeft w:val="0"/>
                  <w:marRight w:val="0"/>
                  <w:marTop w:val="0"/>
                  <w:marBottom w:val="0"/>
                  <w:divBdr>
                    <w:top w:val="none" w:sz="0" w:space="0" w:color="auto"/>
                    <w:left w:val="none" w:sz="0" w:space="0" w:color="auto"/>
                    <w:bottom w:val="none" w:sz="0" w:space="0" w:color="auto"/>
                    <w:right w:val="none" w:sz="0" w:space="0" w:color="auto"/>
                  </w:divBdr>
                  <w:divsChild>
                    <w:div w:id="1985352946">
                      <w:marLeft w:val="0"/>
                      <w:marRight w:val="0"/>
                      <w:marTop w:val="0"/>
                      <w:marBottom w:val="0"/>
                      <w:divBdr>
                        <w:top w:val="none" w:sz="0" w:space="0" w:color="auto"/>
                        <w:left w:val="none" w:sz="0" w:space="0" w:color="auto"/>
                        <w:bottom w:val="none" w:sz="0" w:space="0" w:color="auto"/>
                        <w:right w:val="none" w:sz="0" w:space="0" w:color="auto"/>
                      </w:divBdr>
                      <w:divsChild>
                        <w:div w:id="1461266001">
                          <w:marLeft w:val="0"/>
                          <w:marRight w:val="0"/>
                          <w:marTop w:val="0"/>
                          <w:marBottom w:val="0"/>
                          <w:divBdr>
                            <w:top w:val="none" w:sz="0" w:space="0" w:color="auto"/>
                            <w:left w:val="none" w:sz="0" w:space="0" w:color="auto"/>
                            <w:bottom w:val="none" w:sz="0" w:space="0" w:color="auto"/>
                            <w:right w:val="none" w:sz="0" w:space="0" w:color="auto"/>
                          </w:divBdr>
                          <w:divsChild>
                            <w:div w:id="155978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04984">
      <w:bodyDiv w:val="1"/>
      <w:marLeft w:val="0"/>
      <w:marRight w:val="0"/>
      <w:marTop w:val="0"/>
      <w:marBottom w:val="0"/>
      <w:divBdr>
        <w:top w:val="none" w:sz="0" w:space="0" w:color="auto"/>
        <w:left w:val="none" w:sz="0" w:space="0" w:color="auto"/>
        <w:bottom w:val="none" w:sz="0" w:space="0" w:color="auto"/>
        <w:right w:val="none" w:sz="0" w:space="0" w:color="auto"/>
      </w:divBdr>
    </w:div>
    <w:div w:id="315036040">
      <w:bodyDiv w:val="1"/>
      <w:marLeft w:val="0"/>
      <w:marRight w:val="0"/>
      <w:marTop w:val="0"/>
      <w:marBottom w:val="0"/>
      <w:divBdr>
        <w:top w:val="none" w:sz="0" w:space="0" w:color="auto"/>
        <w:left w:val="none" w:sz="0" w:space="0" w:color="auto"/>
        <w:bottom w:val="none" w:sz="0" w:space="0" w:color="auto"/>
        <w:right w:val="none" w:sz="0" w:space="0" w:color="auto"/>
      </w:divBdr>
    </w:div>
    <w:div w:id="316348794">
      <w:bodyDiv w:val="1"/>
      <w:marLeft w:val="0"/>
      <w:marRight w:val="0"/>
      <w:marTop w:val="0"/>
      <w:marBottom w:val="0"/>
      <w:divBdr>
        <w:top w:val="none" w:sz="0" w:space="0" w:color="auto"/>
        <w:left w:val="none" w:sz="0" w:space="0" w:color="auto"/>
        <w:bottom w:val="none" w:sz="0" w:space="0" w:color="auto"/>
        <w:right w:val="none" w:sz="0" w:space="0" w:color="auto"/>
      </w:divBdr>
    </w:div>
    <w:div w:id="319507437">
      <w:bodyDiv w:val="1"/>
      <w:marLeft w:val="0"/>
      <w:marRight w:val="0"/>
      <w:marTop w:val="0"/>
      <w:marBottom w:val="0"/>
      <w:divBdr>
        <w:top w:val="none" w:sz="0" w:space="0" w:color="auto"/>
        <w:left w:val="none" w:sz="0" w:space="0" w:color="auto"/>
        <w:bottom w:val="none" w:sz="0" w:space="0" w:color="auto"/>
        <w:right w:val="none" w:sz="0" w:space="0" w:color="auto"/>
      </w:divBdr>
    </w:div>
    <w:div w:id="341325493">
      <w:bodyDiv w:val="1"/>
      <w:marLeft w:val="0"/>
      <w:marRight w:val="0"/>
      <w:marTop w:val="0"/>
      <w:marBottom w:val="0"/>
      <w:divBdr>
        <w:top w:val="none" w:sz="0" w:space="0" w:color="auto"/>
        <w:left w:val="none" w:sz="0" w:space="0" w:color="auto"/>
        <w:bottom w:val="none" w:sz="0" w:space="0" w:color="auto"/>
        <w:right w:val="none" w:sz="0" w:space="0" w:color="auto"/>
      </w:divBdr>
      <w:divsChild>
        <w:div w:id="1460025999">
          <w:marLeft w:val="0"/>
          <w:marRight w:val="0"/>
          <w:marTop w:val="0"/>
          <w:marBottom w:val="0"/>
          <w:divBdr>
            <w:top w:val="none" w:sz="0" w:space="0" w:color="auto"/>
            <w:left w:val="none" w:sz="0" w:space="0" w:color="auto"/>
            <w:bottom w:val="none" w:sz="0" w:space="0" w:color="auto"/>
            <w:right w:val="none" w:sz="0" w:space="0" w:color="auto"/>
          </w:divBdr>
          <w:divsChild>
            <w:div w:id="658731208">
              <w:marLeft w:val="0"/>
              <w:marRight w:val="0"/>
              <w:marTop w:val="0"/>
              <w:marBottom w:val="0"/>
              <w:divBdr>
                <w:top w:val="none" w:sz="0" w:space="0" w:color="auto"/>
                <w:left w:val="none" w:sz="0" w:space="0" w:color="auto"/>
                <w:bottom w:val="none" w:sz="0" w:space="0" w:color="auto"/>
                <w:right w:val="none" w:sz="0" w:space="0" w:color="auto"/>
              </w:divBdr>
              <w:divsChild>
                <w:div w:id="882208099">
                  <w:marLeft w:val="0"/>
                  <w:marRight w:val="0"/>
                  <w:marTop w:val="0"/>
                  <w:marBottom w:val="0"/>
                  <w:divBdr>
                    <w:top w:val="none" w:sz="0" w:space="0" w:color="auto"/>
                    <w:left w:val="none" w:sz="0" w:space="0" w:color="auto"/>
                    <w:bottom w:val="none" w:sz="0" w:space="0" w:color="auto"/>
                    <w:right w:val="none" w:sz="0" w:space="0" w:color="auto"/>
                  </w:divBdr>
                  <w:divsChild>
                    <w:div w:id="1037780137">
                      <w:marLeft w:val="0"/>
                      <w:marRight w:val="0"/>
                      <w:marTop w:val="0"/>
                      <w:marBottom w:val="0"/>
                      <w:divBdr>
                        <w:top w:val="none" w:sz="0" w:space="0" w:color="auto"/>
                        <w:left w:val="none" w:sz="0" w:space="0" w:color="auto"/>
                        <w:bottom w:val="none" w:sz="0" w:space="0" w:color="auto"/>
                        <w:right w:val="none" w:sz="0" w:space="0" w:color="auto"/>
                      </w:divBdr>
                      <w:divsChild>
                        <w:div w:id="83767137">
                          <w:marLeft w:val="0"/>
                          <w:marRight w:val="0"/>
                          <w:marTop w:val="0"/>
                          <w:marBottom w:val="0"/>
                          <w:divBdr>
                            <w:top w:val="none" w:sz="0" w:space="0" w:color="auto"/>
                            <w:left w:val="none" w:sz="0" w:space="0" w:color="auto"/>
                            <w:bottom w:val="none" w:sz="0" w:space="0" w:color="auto"/>
                            <w:right w:val="none" w:sz="0" w:space="0" w:color="auto"/>
                          </w:divBdr>
                          <w:divsChild>
                            <w:div w:id="91963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685688">
      <w:bodyDiv w:val="1"/>
      <w:marLeft w:val="0"/>
      <w:marRight w:val="0"/>
      <w:marTop w:val="0"/>
      <w:marBottom w:val="0"/>
      <w:divBdr>
        <w:top w:val="none" w:sz="0" w:space="0" w:color="auto"/>
        <w:left w:val="none" w:sz="0" w:space="0" w:color="auto"/>
        <w:bottom w:val="none" w:sz="0" w:space="0" w:color="auto"/>
        <w:right w:val="none" w:sz="0" w:space="0" w:color="auto"/>
      </w:divBdr>
    </w:div>
    <w:div w:id="354962248">
      <w:bodyDiv w:val="1"/>
      <w:marLeft w:val="0"/>
      <w:marRight w:val="0"/>
      <w:marTop w:val="0"/>
      <w:marBottom w:val="0"/>
      <w:divBdr>
        <w:top w:val="none" w:sz="0" w:space="0" w:color="auto"/>
        <w:left w:val="none" w:sz="0" w:space="0" w:color="auto"/>
        <w:bottom w:val="none" w:sz="0" w:space="0" w:color="auto"/>
        <w:right w:val="none" w:sz="0" w:space="0" w:color="auto"/>
      </w:divBdr>
      <w:divsChild>
        <w:div w:id="1749959592">
          <w:marLeft w:val="0"/>
          <w:marRight w:val="0"/>
          <w:marTop w:val="0"/>
          <w:marBottom w:val="0"/>
          <w:divBdr>
            <w:top w:val="none" w:sz="0" w:space="0" w:color="auto"/>
            <w:left w:val="none" w:sz="0" w:space="0" w:color="auto"/>
            <w:bottom w:val="none" w:sz="0" w:space="0" w:color="auto"/>
            <w:right w:val="none" w:sz="0" w:space="0" w:color="auto"/>
          </w:divBdr>
          <w:divsChild>
            <w:div w:id="1418745634">
              <w:marLeft w:val="0"/>
              <w:marRight w:val="0"/>
              <w:marTop w:val="0"/>
              <w:marBottom w:val="0"/>
              <w:divBdr>
                <w:top w:val="none" w:sz="0" w:space="0" w:color="auto"/>
                <w:left w:val="none" w:sz="0" w:space="0" w:color="auto"/>
                <w:bottom w:val="none" w:sz="0" w:space="0" w:color="auto"/>
                <w:right w:val="none" w:sz="0" w:space="0" w:color="auto"/>
              </w:divBdr>
              <w:divsChild>
                <w:div w:id="1178351465">
                  <w:marLeft w:val="0"/>
                  <w:marRight w:val="0"/>
                  <w:marTop w:val="0"/>
                  <w:marBottom w:val="0"/>
                  <w:divBdr>
                    <w:top w:val="none" w:sz="0" w:space="0" w:color="auto"/>
                    <w:left w:val="none" w:sz="0" w:space="0" w:color="auto"/>
                    <w:bottom w:val="none" w:sz="0" w:space="0" w:color="auto"/>
                    <w:right w:val="none" w:sz="0" w:space="0" w:color="auto"/>
                  </w:divBdr>
                  <w:divsChild>
                    <w:div w:id="1882092397">
                      <w:marLeft w:val="0"/>
                      <w:marRight w:val="0"/>
                      <w:marTop w:val="0"/>
                      <w:marBottom w:val="0"/>
                      <w:divBdr>
                        <w:top w:val="none" w:sz="0" w:space="0" w:color="auto"/>
                        <w:left w:val="none" w:sz="0" w:space="0" w:color="auto"/>
                        <w:bottom w:val="none" w:sz="0" w:space="0" w:color="auto"/>
                        <w:right w:val="none" w:sz="0" w:space="0" w:color="auto"/>
                      </w:divBdr>
                      <w:divsChild>
                        <w:div w:id="259877782">
                          <w:marLeft w:val="0"/>
                          <w:marRight w:val="0"/>
                          <w:marTop w:val="0"/>
                          <w:marBottom w:val="0"/>
                          <w:divBdr>
                            <w:top w:val="none" w:sz="0" w:space="0" w:color="auto"/>
                            <w:left w:val="none" w:sz="0" w:space="0" w:color="auto"/>
                            <w:bottom w:val="none" w:sz="0" w:space="0" w:color="auto"/>
                            <w:right w:val="none" w:sz="0" w:space="0" w:color="auto"/>
                          </w:divBdr>
                          <w:divsChild>
                            <w:div w:id="173508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16064">
      <w:bodyDiv w:val="1"/>
      <w:marLeft w:val="0"/>
      <w:marRight w:val="0"/>
      <w:marTop w:val="0"/>
      <w:marBottom w:val="0"/>
      <w:divBdr>
        <w:top w:val="none" w:sz="0" w:space="0" w:color="auto"/>
        <w:left w:val="none" w:sz="0" w:space="0" w:color="auto"/>
        <w:bottom w:val="none" w:sz="0" w:space="0" w:color="auto"/>
        <w:right w:val="none" w:sz="0" w:space="0" w:color="auto"/>
      </w:divBdr>
    </w:div>
    <w:div w:id="383800864">
      <w:bodyDiv w:val="1"/>
      <w:marLeft w:val="0"/>
      <w:marRight w:val="0"/>
      <w:marTop w:val="0"/>
      <w:marBottom w:val="0"/>
      <w:divBdr>
        <w:top w:val="none" w:sz="0" w:space="0" w:color="auto"/>
        <w:left w:val="none" w:sz="0" w:space="0" w:color="auto"/>
        <w:bottom w:val="none" w:sz="0" w:space="0" w:color="auto"/>
        <w:right w:val="none" w:sz="0" w:space="0" w:color="auto"/>
      </w:divBdr>
    </w:div>
    <w:div w:id="384180938">
      <w:bodyDiv w:val="1"/>
      <w:marLeft w:val="0"/>
      <w:marRight w:val="0"/>
      <w:marTop w:val="0"/>
      <w:marBottom w:val="0"/>
      <w:divBdr>
        <w:top w:val="none" w:sz="0" w:space="0" w:color="auto"/>
        <w:left w:val="none" w:sz="0" w:space="0" w:color="auto"/>
        <w:bottom w:val="none" w:sz="0" w:space="0" w:color="auto"/>
        <w:right w:val="none" w:sz="0" w:space="0" w:color="auto"/>
      </w:divBdr>
    </w:div>
    <w:div w:id="387383769">
      <w:bodyDiv w:val="1"/>
      <w:marLeft w:val="0"/>
      <w:marRight w:val="0"/>
      <w:marTop w:val="0"/>
      <w:marBottom w:val="0"/>
      <w:divBdr>
        <w:top w:val="none" w:sz="0" w:space="0" w:color="auto"/>
        <w:left w:val="none" w:sz="0" w:space="0" w:color="auto"/>
        <w:bottom w:val="none" w:sz="0" w:space="0" w:color="auto"/>
        <w:right w:val="none" w:sz="0" w:space="0" w:color="auto"/>
      </w:divBdr>
      <w:divsChild>
        <w:div w:id="1056467439">
          <w:marLeft w:val="0"/>
          <w:marRight w:val="0"/>
          <w:marTop w:val="0"/>
          <w:marBottom w:val="0"/>
          <w:divBdr>
            <w:top w:val="none" w:sz="0" w:space="0" w:color="auto"/>
            <w:left w:val="none" w:sz="0" w:space="0" w:color="auto"/>
            <w:bottom w:val="none" w:sz="0" w:space="0" w:color="auto"/>
            <w:right w:val="none" w:sz="0" w:space="0" w:color="auto"/>
          </w:divBdr>
          <w:divsChild>
            <w:div w:id="564995770">
              <w:marLeft w:val="0"/>
              <w:marRight w:val="0"/>
              <w:marTop w:val="0"/>
              <w:marBottom w:val="0"/>
              <w:divBdr>
                <w:top w:val="none" w:sz="0" w:space="0" w:color="auto"/>
                <w:left w:val="none" w:sz="0" w:space="0" w:color="auto"/>
                <w:bottom w:val="none" w:sz="0" w:space="0" w:color="auto"/>
                <w:right w:val="none" w:sz="0" w:space="0" w:color="auto"/>
              </w:divBdr>
              <w:divsChild>
                <w:div w:id="2099253083">
                  <w:marLeft w:val="0"/>
                  <w:marRight w:val="0"/>
                  <w:marTop w:val="0"/>
                  <w:marBottom w:val="0"/>
                  <w:divBdr>
                    <w:top w:val="none" w:sz="0" w:space="0" w:color="auto"/>
                    <w:left w:val="none" w:sz="0" w:space="0" w:color="auto"/>
                    <w:bottom w:val="none" w:sz="0" w:space="0" w:color="auto"/>
                    <w:right w:val="none" w:sz="0" w:space="0" w:color="auto"/>
                  </w:divBdr>
                  <w:divsChild>
                    <w:div w:id="1119452275">
                      <w:marLeft w:val="0"/>
                      <w:marRight w:val="0"/>
                      <w:marTop w:val="0"/>
                      <w:marBottom w:val="0"/>
                      <w:divBdr>
                        <w:top w:val="none" w:sz="0" w:space="0" w:color="auto"/>
                        <w:left w:val="none" w:sz="0" w:space="0" w:color="auto"/>
                        <w:bottom w:val="none" w:sz="0" w:space="0" w:color="auto"/>
                        <w:right w:val="none" w:sz="0" w:space="0" w:color="auto"/>
                      </w:divBdr>
                      <w:divsChild>
                        <w:div w:id="272590039">
                          <w:marLeft w:val="0"/>
                          <w:marRight w:val="0"/>
                          <w:marTop w:val="0"/>
                          <w:marBottom w:val="0"/>
                          <w:divBdr>
                            <w:top w:val="none" w:sz="0" w:space="0" w:color="auto"/>
                            <w:left w:val="none" w:sz="0" w:space="0" w:color="auto"/>
                            <w:bottom w:val="none" w:sz="0" w:space="0" w:color="auto"/>
                            <w:right w:val="none" w:sz="0" w:space="0" w:color="auto"/>
                          </w:divBdr>
                          <w:divsChild>
                            <w:div w:id="19361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585781">
      <w:bodyDiv w:val="1"/>
      <w:marLeft w:val="0"/>
      <w:marRight w:val="0"/>
      <w:marTop w:val="0"/>
      <w:marBottom w:val="0"/>
      <w:divBdr>
        <w:top w:val="none" w:sz="0" w:space="0" w:color="auto"/>
        <w:left w:val="none" w:sz="0" w:space="0" w:color="auto"/>
        <w:bottom w:val="none" w:sz="0" w:space="0" w:color="auto"/>
        <w:right w:val="none" w:sz="0" w:space="0" w:color="auto"/>
      </w:divBdr>
    </w:div>
    <w:div w:id="415903719">
      <w:bodyDiv w:val="1"/>
      <w:marLeft w:val="0"/>
      <w:marRight w:val="0"/>
      <w:marTop w:val="0"/>
      <w:marBottom w:val="0"/>
      <w:divBdr>
        <w:top w:val="none" w:sz="0" w:space="0" w:color="auto"/>
        <w:left w:val="none" w:sz="0" w:space="0" w:color="auto"/>
        <w:bottom w:val="none" w:sz="0" w:space="0" w:color="auto"/>
        <w:right w:val="none" w:sz="0" w:space="0" w:color="auto"/>
      </w:divBdr>
    </w:div>
    <w:div w:id="423116504">
      <w:bodyDiv w:val="1"/>
      <w:marLeft w:val="0"/>
      <w:marRight w:val="0"/>
      <w:marTop w:val="0"/>
      <w:marBottom w:val="0"/>
      <w:divBdr>
        <w:top w:val="none" w:sz="0" w:space="0" w:color="auto"/>
        <w:left w:val="none" w:sz="0" w:space="0" w:color="auto"/>
        <w:bottom w:val="none" w:sz="0" w:space="0" w:color="auto"/>
        <w:right w:val="none" w:sz="0" w:space="0" w:color="auto"/>
      </w:divBdr>
    </w:div>
    <w:div w:id="429199048">
      <w:bodyDiv w:val="1"/>
      <w:marLeft w:val="0"/>
      <w:marRight w:val="0"/>
      <w:marTop w:val="0"/>
      <w:marBottom w:val="0"/>
      <w:divBdr>
        <w:top w:val="none" w:sz="0" w:space="0" w:color="auto"/>
        <w:left w:val="none" w:sz="0" w:space="0" w:color="auto"/>
        <w:bottom w:val="none" w:sz="0" w:space="0" w:color="auto"/>
        <w:right w:val="none" w:sz="0" w:space="0" w:color="auto"/>
      </w:divBdr>
    </w:div>
    <w:div w:id="429859157">
      <w:bodyDiv w:val="1"/>
      <w:marLeft w:val="0"/>
      <w:marRight w:val="0"/>
      <w:marTop w:val="0"/>
      <w:marBottom w:val="0"/>
      <w:divBdr>
        <w:top w:val="none" w:sz="0" w:space="0" w:color="auto"/>
        <w:left w:val="none" w:sz="0" w:space="0" w:color="auto"/>
        <w:bottom w:val="none" w:sz="0" w:space="0" w:color="auto"/>
        <w:right w:val="none" w:sz="0" w:space="0" w:color="auto"/>
      </w:divBdr>
    </w:div>
    <w:div w:id="442766382">
      <w:bodyDiv w:val="1"/>
      <w:marLeft w:val="0"/>
      <w:marRight w:val="0"/>
      <w:marTop w:val="0"/>
      <w:marBottom w:val="0"/>
      <w:divBdr>
        <w:top w:val="none" w:sz="0" w:space="0" w:color="auto"/>
        <w:left w:val="none" w:sz="0" w:space="0" w:color="auto"/>
        <w:bottom w:val="none" w:sz="0" w:space="0" w:color="auto"/>
        <w:right w:val="none" w:sz="0" w:space="0" w:color="auto"/>
      </w:divBdr>
      <w:divsChild>
        <w:div w:id="748231419">
          <w:marLeft w:val="0"/>
          <w:marRight w:val="0"/>
          <w:marTop w:val="0"/>
          <w:marBottom w:val="0"/>
          <w:divBdr>
            <w:top w:val="none" w:sz="0" w:space="0" w:color="auto"/>
            <w:left w:val="none" w:sz="0" w:space="0" w:color="auto"/>
            <w:bottom w:val="none" w:sz="0" w:space="0" w:color="auto"/>
            <w:right w:val="none" w:sz="0" w:space="0" w:color="auto"/>
          </w:divBdr>
          <w:divsChild>
            <w:div w:id="1064646154">
              <w:marLeft w:val="0"/>
              <w:marRight w:val="0"/>
              <w:marTop w:val="0"/>
              <w:marBottom w:val="0"/>
              <w:divBdr>
                <w:top w:val="none" w:sz="0" w:space="0" w:color="auto"/>
                <w:left w:val="none" w:sz="0" w:space="0" w:color="auto"/>
                <w:bottom w:val="none" w:sz="0" w:space="0" w:color="auto"/>
                <w:right w:val="none" w:sz="0" w:space="0" w:color="auto"/>
              </w:divBdr>
              <w:divsChild>
                <w:div w:id="1726560792">
                  <w:marLeft w:val="0"/>
                  <w:marRight w:val="0"/>
                  <w:marTop w:val="0"/>
                  <w:marBottom w:val="0"/>
                  <w:divBdr>
                    <w:top w:val="none" w:sz="0" w:space="0" w:color="auto"/>
                    <w:left w:val="none" w:sz="0" w:space="0" w:color="auto"/>
                    <w:bottom w:val="none" w:sz="0" w:space="0" w:color="auto"/>
                    <w:right w:val="none" w:sz="0" w:space="0" w:color="auto"/>
                  </w:divBdr>
                  <w:divsChild>
                    <w:div w:id="673731239">
                      <w:marLeft w:val="0"/>
                      <w:marRight w:val="0"/>
                      <w:marTop w:val="0"/>
                      <w:marBottom w:val="0"/>
                      <w:divBdr>
                        <w:top w:val="none" w:sz="0" w:space="0" w:color="auto"/>
                        <w:left w:val="none" w:sz="0" w:space="0" w:color="auto"/>
                        <w:bottom w:val="none" w:sz="0" w:space="0" w:color="auto"/>
                        <w:right w:val="none" w:sz="0" w:space="0" w:color="auto"/>
                      </w:divBdr>
                      <w:divsChild>
                        <w:div w:id="650132819">
                          <w:marLeft w:val="0"/>
                          <w:marRight w:val="0"/>
                          <w:marTop w:val="0"/>
                          <w:marBottom w:val="0"/>
                          <w:divBdr>
                            <w:top w:val="none" w:sz="0" w:space="0" w:color="auto"/>
                            <w:left w:val="none" w:sz="0" w:space="0" w:color="auto"/>
                            <w:bottom w:val="none" w:sz="0" w:space="0" w:color="auto"/>
                            <w:right w:val="none" w:sz="0" w:space="0" w:color="auto"/>
                          </w:divBdr>
                          <w:divsChild>
                            <w:div w:id="6218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2557225">
      <w:bodyDiv w:val="1"/>
      <w:marLeft w:val="0"/>
      <w:marRight w:val="0"/>
      <w:marTop w:val="0"/>
      <w:marBottom w:val="0"/>
      <w:divBdr>
        <w:top w:val="none" w:sz="0" w:space="0" w:color="auto"/>
        <w:left w:val="none" w:sz="0" w:space="0" w:color="auto"/>
        <w:bottom w:val="none" w:sz="0" w:space="0" w:color="auto"/>
        <w:right w:val="none" w:sz="0" w:space="0" w:color="auto"/>
      </w:divBdr>
      <w:divsChild>
        <w:div w:id="1088112545">
          <w:marLeft w:val="0"/>
          <w:marRight w:val="0"/>
          <w:marTop w:val="0"/>
          <w:marBottom w:val="0"/>
          <w:divBdr>
            <w:top w:val="none" w:sz="0" w:space="0" w:color="auto"/>
            <w:left w:val="none" w:sz="0" w:space="0" w:color="auto"/>
            <w:bottom w:val="none" w:sz="0" w:space="0" w:color="auto"/>
            <w:right w:val="none" w:sz="0" w:space="0" w:color="auto"/>
          </w:divBdr>
          <w:divsChild>
            <w:div w:id="210312392">
              <w:marLeft w:val="0"/>
              <w:marRight w:val="0"/>
              <w:marTop w:val="0"/>
              <w:marBottom w:val="0"/>
              <w:divBdr>
                <w:top w:val="none" w:sz="0" w:space="0" w:color="auto"/>
                <w:left w:val="none" w:sz="0" w:space="0" w:color="auto"/>
                <w:bottom w:val="none" w:sz="0" w:space="0" w:color="auto"/>
                <w:right w:val="none" w:sz="0" w:space="0" w:color="auto"/>
              </w:divBdr>
              <w:divsChild>
                <w:div w:id="74253045">
                  <w:marLeft w:val="0"/>
                  <w:marRight w:val="0"/>
                  <w:marTop w:val="0"/>
                  <w:marBottom w:val="0"/>
                  <w:divBdr>
                    <w:top w:val="none" w:sz="0" w:space="0" w:color="auto"/>
                    <w:left w:val="none" w:sz="0" w:space="0" w:color="auto"/>
                    <w:bottom w:val="none" w:sz="0" w:space="0" w:color="auto"/>
                    <w:right w:val="none" w:sz="0" w:space="0" w:color="auto"/>
                  </w:divBdr>
                  <w:divsChild>
                    <w:div w:id="20055187">
                      <w:marLeft w:val="0"/>
                      <w:marRight w:val="0"/>
                      <w:marTop w:val="0"/>
                      <w:marBottom w:val="0"/>
                      <w:divBdr>
                        <w:top w:val="none" w:sz="0" w:space="0" w:color="auto"/>
                        <w:left w:val="none" w:sz="0" w:space="0" w:color="auto"/>
                        <w:bottom w:val="none" w:sz="0" w:space="0" w:color="auto"/>
                        <w:right w:val="none" w:sz="0" w:space="0" w:color="auto"/>
                      </w:divBdr>
                      <w:divsChild>
                        <w:div w:id="1660116428">
                          <w:marLeft w:val="0"/>
                          <w:marRight w:val="0"/>
                          <w:marTop w:val="0"/>
                          <w:marBottom w:val="0"/>
                          <w:divBdr>
                            <w:top w:val="none" w:sz="0" w:space="0" w:color="auto"/>
                            <w:left w:val="none" w:sz="0" w:space="0" w:color="auto"/>
                            <w:bottom w:val="none" w:sz="0" w:space="0" w:color="auto"/>
                            <w:right w:val="none" w:sz="0" w:space="0" w:color="auto"/>
                          </w:divBdr>
                          <w:divsChild>
                            <w:div w:id="91613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3424921">
      <w:bodyDiv w:val="1"/>
      <w:marLeft w:val="0"/>
      <w:marRight w:val="0"/>
      <w:marTop w:val="0"/>
      <w:marBottom w:val="0"/>
      <w:divBdr>
        <w:top w:val="none" w:sz="0" w:space="0" w:color="auto"/>
        <w:left w:val="none" w:sz="0" w:space="0" w:color="auto"/>
        <w:bottom w:val="none" w:sz="0" w:space="0" w:color="auto"/>
        <w:right w:val="none" w:sz="0" w:space="0" w:color="auto"/>
      </w:divBdr>
    </w:div>
    <w:div w:id="471945294">
      <w:bodyDiv w:val="1"/>
      <w:marLeft w:val="0"/>
      <w:marRight w:val="0"/>
      <w:marTop w:val="0"/>
      <w:marBottom w:val="0"/>
      <w:divBdr>
        <w:top w:val="none" w:sz="0" w:space="0" w:color="auto"/>
        <w:left w:val="none" w:sz="0" w:space="0" w:color="auto"/>
        <w:bottom w:val="none" w:sz="0" w:space="0" w:color="auto"/>
        <w:right w:val="none" w:sz="0" w:space="0" w:color="auto"/>
      </w:divBdr>
    </w:div>
    <w:div w:id="478499647">
      <w:bodyDiv w:val="1"/>
      <w:marLeft w:val="0"/>
      <w:marRight w:val="0"/>
      <w:marTop w:val="0"/>
      <w:marBottom w:val="0"/>
      <w:divBdr>
        <w:top w:val="none" w:sz="0" w:space="0" w:color="auto"/>
        <w:left w:val="none" w:sz="0" w:space="0" w:color="auto"/>
        <w:bottom w:val="none" w:sz="0" w:space="0" w:color="auto"/>
        <w:right w:val="none" w:sz="0" w:space="0" w:color="auto"/>
      </w:divBdr>
    </w:div>
    <w:div w:id="483012113">
      <w:bodyDiv w:val="1"/>
      <w:marLeft w:val="0"/>
      <w:marRight w:val="0"/>
      <w:marTop w:val="0"/>
      <w:marBottom w:val="0"/>
      <w:divBdr>
        <w:top w:val="none" w:sz="0" w:space="0" w:color="auto"/>
        <w:left w:val="none" w:sz="0" w:space="0" w:color="auto"/>
        <w:bottom w:val="none" w:sz="0" w:space="0" w:color="auto"/>
        <w:right w:val="none" w:sz="0" w:space="0" w:color="auto"/>
      </w:divBdr>
    </w:div>
    <w:div w:id="484592075">
      <w:bodyDiv w:val="1"/>
      <w:marLeft w:val="0"/>
      <w:marRight w:val="0"/>
      <w:marTop w:val="0"/>
      <w:marBottom w:val="0"/>
      <w:divBdr>
        <w:top w:val="none" w:sz="0" w:space="0" w:color="auto"/>
        <w:left w:val="none" w:sz="0" w:space="0" w:color="auto"/>
        <w:bottom w:val="none" w:sz="0" w:space="0" w:color="auto"/>
        <w:right w:val="none" w:sz="0" w:space="0" w:color="auto"/>
      </w:divBdr>
      <w:divsChild>
        <w:div w:id="1802183490">
          <w:marLeft w:val="0"/>
          <w:marRight w:val="0"/>
          <w:marTop w:val="0"/>
          <w:marBottom w:val="0"/>
          <w:divBdr>
            <w:top w:val="none" w:sz="0" w:space="0" w:color="auto"/>
            <w:left w:val="none" w:sz="0" w:space="0" w:color="auto"/>
            <w:bottom w:val="none" w:sz="0" w:space="0" w:color="auto"/>
            <w:right w:val="none" w:sz="0" w:space="0" w:color="auto"/>
          </w:divBdr>
          <w:divsChild>
            <w:div w:id="106854218">
              <w:marLeft w:val="0"/>
              <w:marRight w:val="0"/>
              <w:marTop w:val="0"/>
              <w:marBottom w:val="0"/>
              <w:divBdr>
                <w:top w:val="none" w:sz="0" w:space="0" w:color="auto"/>
                <w:left w:val="none" w:sz="0" w:space="0" w:color="auto"/>
                <w:bottom w:val="none" w:sz="0" w:space="0" w:color="auto"/>
                <w:right w:val="none" w:sz="0" w:space="0" w:color="auto"/>
              </w:divBdr>
              <w:divsChild>
                <w:div w:id="915094118">
                  <w:marLeft w:val="0"/>
                  <w:marRight w:val="0"/>
                  <w:marTop w:val="0"/>
                  <w:marBottom w:val="0"/>
                  <w:divBdr>
                    <w:top w:val="none" w:sz="0" w:space="0" w:color="auto"/>
                    <w:left w:val="none" w:sz="0" w:space="0" w:color="auto"/>
                    <w:bottom w:val="none" w:sz="0" w:space="0" w:color="auto"/>
                    <w:right w:val="none" w:sz="0" w:space="0" w:color="auto"/>
                  </w:divBdr>
                  <w:divsChild>
                    <w:div w:id="2145541608">
                      <w:marLeft w:val="0"/>
                      <w:marRight w:val="0"/>
                      <w:marTop w:val="0"/>
                      <w:marBottom w:val="0"/>
                      <w:divBdr>
                        <w:top w:val="none" w:sz="0" w:space="0" w:color="auto"/>
                        <w:left w:val="none" w:sz="0" w:space="0" w:color="auto"/>
                        <w:bottom w:val="none" w:sz="0" w:space="0" w:color="auto"/>
                        <w:right w:val="none" w:sz="0" w:space="0" w:color="auto"/>
                      </w:divBdr>
                      <w:divsChild>
                        <w:div w:id="1799954014">
                          <w:marLeft w:val="0"/>
                          <w:marRight w:val="0"/>
                          <w:marTop w:val="0"/>
                          <w:marBottom w:val="0"/>
                          <w:divBdr>
                            <w:top w:val="none" w:sz="0" w:space="0" w:color="auto"/>
                            <w:left w:val="none" w:sz="0" w:space="0" w:color="auto"/>
                            <w:bottom w:val="none" w:sz="0" w:space="0" w:color="auto"/>
                            <w:right w:val="none" w:sz="0" w:space="0" w:color="auto"/>
                          </w:divBdr>
                          <w:divsChild>
                            <w:div w:id="83842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7751405">
      <w:bodyDiv w:val="1"/>
      <w:marLeft w:val="0"/>
      <w:marRight w:val="0"/>
      <w:marTop w:val="0"/>
      <w:marBottom w:val="0"/>
      <w:divBdr>
        <w:top w:val="none" w:sz="0" w:space="0" w:color="auto"/>
        <w:left w:val="none" w:sz="0" w:space="0" w:color="auto"/>
        <w:bottom w:val="none" w:sz="0" w:space="0" w:color="auto"/>
        <w:right w:val="none" w:sz="0" w:space="0" w:color="auto"/>
      </w:divBdr>
      <w:divsChild>
        <w:div w:id="1849325434">
          <w:marLeft w:val="0"/>
          <w:marRight w:val="0"/>
          <w:marTop w:val="0"/>
          <w:marBottom w:val="0"/>
          <w:divBdr>
            <w:top w:val="none" w:sz="0" w:space="0" w:color="auto"/>
            <w:left w:val="none" w:sz="0" w:space="0" w:color="auto"/>
            <w:bottom w:val="none" w:sz="0" w:space="0" w:color="auto"/>
            <w:right w:val="none" w:sz="0" w:space="0" w:color="auto"/>
          </w:divBdr>
          <w:divsChild>
            <w:div w:id="183447825">
              <w:marLeft w:val="0"/>
              <w:marRight w:val="0"/>
              <w:marTop w:val="0"/>
              <w:marBottom w:val="0"/>
              <w:divBdr>
                <w:top w:val="none" w:sz="0" w:space="0" w:color="auto"/>
                <w:left w:val="none" w:sz="0" w:space="0" w:color="auto"/>
                <w:bottom w:val="none" w:sz="0" w:space="0" w:color="auto"/>
                <w:right w:val="none" w:sz="0" w:space="0" w:color="auto"/>
              </w:divBdr>
              <w:divsChild>
                <w:div w:id="1433238941">
                  <w:marLeft w:val="0"/>
                  <w:marRight w:val="0"/>
                  <w:marTop w:val="0"/>
                  <w:marBottom w:val="0"/>
                  <w:divBdr>
                    <w:top w:val="none" w:sz="0" w:space="0" w:color="auto"/>
                    <w:left w:val="none" w:sz="0" w:space="0" w:color="auto"/>
                    <w:bottom w:val="none" w:sz="0" w:space="0" w:color="auto"/>
                    <w:right w:val="none" w:sz="0" w:space="0" w:color="auto"/>
                  </w:divBdr>
                  <w:divsChild>
                    <w:div w:id="124005721">
                      <w:marLeft w:val="0"/>
                      <w:marRight w:val="0"/>
                      <w:marTop w:val="0"/>
                      <w:marBottom w:val="0"/>
                      <w:divBdr>
                        <w:top w:val="none" w:sz="0" w:space="0" w:color="auto"/>
                        <w:left w:val="none" w:sz="0" w:space="0" w:color="auto"/>
                        <w:bottom w:val="none" w:sz="0" w:space="0" w:color="auto"/>
                        <w:right w:val="none" w:sz="0" w:space="0" w:color="auto"/>
                      </w:divBdr>
                      <w:divsChild>
                        <w:div w:id="1298682462">
                          <w:marLeft w:val="0"/>
                          <w:marRight w:val="0"/>
                          <w:marTop w:val="0"/>
                          <w:marBottom w:val="0"/>
                          <w:divBdr>
                            <w:top w:val="none" w:sz="0" w:space="0" w:color="auto"/>
                            <w:left w:val="none" w:sz="0" w:space="0" w:color="auto"/>
                            <w:bottom w:val="none" w:sz="0" w:space="0" w:color="auto"/>
                            <w:right w:val="none" w:sz="0" w:space="0" w:color="auto"/>
                          </w:divBdr>
                          <w:divsChild>
                            <w:div w:id="202790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453204">
      <w:bodyDiv w:val="1"/>
      <w:marLeft w:val="0"/>
      <w:marRight w:val="0"/>
      <w:marTop w:val="0"/>
      <w:marBottom w:val="0"/>
      <w:divBdr>
        <w:top w:val="none" w:sz="0" w:space="0" w:color="auto"/>
        <w:left w:val="none" w:sz="0" w:space="0" w:color="auto"/>
        <w:bottom w:val="none" w:sz="0" w:space="0" w:color="auto"/>
        <w:right w:val="none" w:sz="0" w:space="0" w:color="auto"/>
      </w:divBdr>
    </w:div>
    <w:div w:id="500464225">
      <w:bodyDiv w:val="1"/>
      <w:marLeft w:val="0"/>
      <w:marRight w:val="0"/>
      <w:marTop w:val="0"/>
      <w:marBottom w:val="0"/>
      <w:divBdr>
        <w:top w:val="none" w:sz="0" w:space="0" w:color="auto"/>
        <w:left w:val="none" w:sz="0" w:space="0" w:color="auto"/>
        <w:bottom w:val="none" w:sz="0" w:space="0" w:color="auto"/>
        <w:right w:val="none" w:sz="0" w:space="0" w:color="auto"/>
      </w:divBdr>
    </w:div>
    <w:div w:id="514805928">
      <w:bodyDiv w:val="1"/>
      <w:marLeft w:val="0"/>
      <w:marRight w:val="0"/>
      <w:marTop w:val="0"/>
      <w:marBottom w:val="0"/>
      <w:divBdr>
        <w:top w:val="none" w:sz="0" w:space="0" w:color="auto"/>
        <w:left w:val="none" w:sz="0" w:space="0" w:color="auto"/>
        <w:bottom w:val="none" w:sz="0" w:space="0" w:color="auto"/>
        <w:right w:val="none" w:sz="0" w:space="0" w:color="auto"/>
      </w:divBdr>
    </w:div>
    <w:div w:id="515732637">
      <w:bodyDiv w:val="1"/>
      <w:marLeft w:val="0"/>
      <w:marRight w:val="0"/>
      <w:marTop w:val="0"/>
      <w:marBottom w:val="0"/>
      <w:divBdr>
        <w:top w:val="none" w:sz="0" w:space="0" w:color="auto"/>
        <w:left w:val="none" w:sz="0" w:space="0" w:color="auto"/>
        <w:bottom w:val="none" w:sz="0" w:space="0" w:color="auto"/>
        <w:right w:val="none" w:sz="0" w:space="0" w:color="auto"/>
      </w:divBdr>
    </w:div>
    <w:div w:id="517351222">
      <w:bodyDiv w:val="1"/>
      <w:marLeft w:val="0"/>
      <w:marRight w:val="0"/>
      <w:marTop w:val="0"/>
      <w:marBottom w:val="0"/>
      <w:divBdr>
        <w:top w:val="none" w:sz="0" w:space="0" w:color="auto"/>
        <w:left w:val="none" w:sz="0" w:space="0" w:color="auto"/>
        <w:bottom w:val="none" w:sz="0" w:space="0" w:color="auto"/>
        <w:right w:val="none" w:sz="0" w:space="0" w:color="auto"/>
      </w:divBdr>
    </w:div>
    <w:div w:id="525796344">
      <w:bodyDiv w:val="1"/>
      <w:marLeft w:val="0"/>
      <w:marRight w:val="0"/>
      <w:marTop w:val="0"/>
      <w:marBottom w:val="0"/>
      <w:divBdr>
        <w:top w:val="none" w:sz="0" w:space="0" w:color="auto"/>
        <w:left w:val="none" w:sz="0" w:space="0" w:color="auto"/>
        <w:bottom w:val="none" w:sz="0" w:space="0" w:color="auto"/>
        <w:right w:val="none" w:sz="0" w:space="0" w:color="auto"/>
      </w:divBdr>
    </w:div>
    <w:div w:id="528107315">
      <w:bodyDiv w:val="1"/>
      <w:marLeft w:val="0"/>
      <w:marRight w:val="0"/>
      <w:marTop w:val="0"/>
      <w:marBottom w:val="0"/>
      <w:divBdr>
        <w:top w:val="none" w:sz="0" w:space="0" w:color="auto"/>
        <w:left w:val="none" w:sz="0" w:space="0" w:color="auto"/>
        <w:bottom w:val="none" w:sz="0" w:space="0" w:color="auto"/>
        <w:right w:val="none" w:sz="0" w:space="0" w:color="auto"/>
      </w:divBdr>
    </w:div>
    <w:div w:id="558782934">
      <w:bodyDiv w:val="1"/>
      <w:marLeft w:val="0"/>
      <w:marRight w:val="0"/>
      <w:marTop w:val="0"/>
      <w:marBottom w:val="0"/>
      <w:divBdr>
        <w:top w:val="none" w:sz="0" w:space="0" w:color="auto"/>
        <w:left w:val="none" w:sz="0" w:space="0" w:color="auto"/>
        <w:bottom w:val="none" w:sz="0" w:space="0" w:color="auto"/>
        <w:right w:val="none" w:sz="0" w:space="0" w:color="auto"/>
      </w:divBdr>
      <w:divsChild>
        <w:div w:id="8147234">
          <w:marLeft w:val="0"/>
          <w:marRight w:val="0"/>
          <w:marTop w:val="0"/>
          <w:marBottom w:val="0"/>
          <w:divBdr>
            <w:top w:val="none" w:sz="0" w:space="0" w:color="auto"/>
            <w:left w:val="none" w:sz="0" w:space="0" w:color="auto"/>
            <w:bottom w:val="none" w:sz="0" w:space="0" w:color="auto"/>
            <w:right w:val="none" w:sz="0" w:space="0" w:color="auto"/>
          </w:divBdr>
          <w:divsChild>
            <w:div w:id="1826896149">
              <w:marLeft w:val="0"/>
              <w:marRight w:val="0"/>
              <w:marTop w:val="0"/>
              <w:marBottom w:val="0"/>
              <w:divBdr>
                <w:top w:val="none" w:sz="0" w:space="0" w:color="auto"/>
                <w:left w:val="none" w:sz="0" w:space="0" w:color="auto"/>
                <w:bottom w:val="none" w:sz="0" w:space="0" w:color="auto"/>
                <w:right w:val="none" w:sz="0" w:space="0" w:color="auto"/>
              </w:divBdr>
              <w:divsChild>
                <w:div w:id="2047177015">
                  <w:marLeft w:val="0"/>
                  <w:marRight w:val="0"/>
                  <w:marTop w:val="0"/>
                  <w:marBottom w:val="0"/>
                  <w:divBdr>
                    <w:top w:val="none" w:sz="0" w:space="0" w:color="auto"/>
                    <w:left w:val="none" w:sz="0" w:space="0" w:color="auto"/>
                    <w:bottom w:val="none" w:sz="0" w:space="0" w:color="auto"/>
                    <w:right w:val="none" w:sz="0" w:space="0" w:color="auto"/>
                  </w:divBdr>
                  <w:divsChild>
                    <w:div w:id="909928438">
                      <w:marLeft w:val="0"/>
                      <w:marRight w:val="0"/>
                      <w:marTop w:val="0"/>
                      <w:marBottom w:val="0"/>
                      <w:divBdr>
                        <w:top w:val="none" w:sz="0" w:space="0" w:color="auto"/>
                        <w:left w:val="none" w:sz="0" w:space="0" w:color="auto"/>
                        <w:bottom w:val="none" w:sz="0" w:space="0" w:color="auto"/>
                        <w:right w:val="none" w:sz="0" w:space="0" w:color="auto"/>
                      </w:divBdr>
                      <w:divsChild>
                        <w:div w:id="1252007859">
                          <w:marLeft w:val="0"/>
                          <w:marRight w:val="0"/>
                          <w:marTop w:val="0"/>
                          <w:marBottom w:val="0"/>
                          <w:divBdr>
                            <w:top w:val="none" w:sz="0" w:space="0" w:color="auto"/>
                            <w:left w:val="none" w:sz="0" w:space="0" w:color="auto"/>
                            <w:bottom w:val="none" w:sz="0" w:space="0" w:color="auto"/>
                            <w:right w:val="none" w:sz="0" w:space="0" w:color="auto"/>
                          </w:divBdr>
                          <w:divsChild>
                            <w:div w:id="117572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265962">
      <w:bodyDiv w:val="1"/>
      <w:marLeft w:val="0"/>
      <w:marRight w:val="0"/>
      <w:marTop w:val="0"/>
      <w:marBottom w:val="0"/>
      <w:divBdr>
        <w:top w:val="none" w:sz="0" w:space="0" w:color="auto"/>
        <w:left w:val="none" w:sz="0" w:space="0" w:color="auto"/>
        <w:bottom w:val="none" w:sz="0" w:space="0" w:color="auto"/>
        <w:right w:val="none" w:sz="0" w:space="0" w:color="auto"/>
      </w:divBdr>
    </w:div>
    <w:div w:id="569392436">
      <w:bodyDiv w:val="1"/>
      <w:marLeft w:val="0"/>
      <w:marRight w:val="0"/>
      <w:marTop w:val="0"/>
      <w:marBottom w:val="0"/>
      <w:divBdr>
        <w:top w:val="none" w:sz="0" w:space="0" w:color="auto"/>
        <w:left w:val="none" w:sz="0" w:space="0" w:color="auto"/>
        <w:bottom w:val="none" w:sz="0" w:space="0" w:color="auto"/>
        <w:right w:val="none" w:sz="0" w:space="0" w:color="auto"/>
      </w:divBdr>
    </w:div>
    <w:div w:id="598879123">
      <w:bodyDiv w:val="1"/>
      <w:marLeft w:val="0"/>
      <w:marRight w:val="0"/>
      <w:marTop w:val="0"/>
      <w:marBottom w:val="0"/>
      <w:divBdr>
        <w:top w:val="none" w:sz="0" w:space="0" w:color="auto"/>
        <w:left w:val="none" w:sz="0" w:space="0" w:color="auto"/>
        <w:bottom w:val="none" w:sz="0" w:space="0" w:color="auto"/>
        <w:right w:val="none" w:sz="0" w:space="0" w:color="auto"/>
      </w:divBdr>
      <w:divsChild>
        <w:div w:id="431974014">
          <w:marLeft w:val="0"/>
          <w:marRight w:val="0"/>
          <w:marTop w:val="0"/>
          <w:marBottom w:val="0"/>
          <w:divBdr>
            <w:top w:val="none" w:sz="0" w:space="0" w:color="auto"/>
            <w:left w:val="none" w:sz="0" w:space="0" w:color="auto"/>
            <w:bottom w:val="none" w:sz="0" w:space="0" w:color="auto"/>
            <w:right w:val="none" w:sz="0" w:space="0" w:color="auto"/>
          </w:divBdr>
          <w:divsChild>
            <w:div w:id="740711261">
              <w:marLeft w:val="0"/>
              <w:marRight w:val="0"/>
              <w:marTop w:val="0"/>
              <w:marBottom w:val="0"/>
              <w:divBdr>
                <w:top w:val="none" w:sz="0" w:space="0" w:color="auto"/>
                <w:left w:val="none" w:sz="0" w:space="0" w:color="auto"/>
                <w:bottom w:val="none" w:sz="0" w:space="0" w:color="auto"/>
                <w:right w:val="none" w:sz="0" w:space="0" w:color="auto"/>
              </w:divBdr>
              <w:divsChild>
                <w:div w:id="1532263190">
                  <w:marLeft w:val="0"/>
                  <w:marRight w:val="0"/>
                  <w:marTop w:val="0"/>
                  <w:marBottom w:val="0"/>
                  <w:divBdr>
                    <w:top w:val="none" w:sz="0" w:space="0" w:color="auto"/>
                    <w:left w:val="none" w:sz="0" w:space="0" w:color="auto"/>
                    <w:bottom w:val="none" w:sz="0" w:space="0" w:color="auto"/>
                    <w:right w:val="none" w:sz="0" w:space="0" w:color="auto"/>
                  </w:divBdr>
                  <w:divsChild>
                    <w:div w:id="982663842">
                      <w:marLeft w:val="0"/>
                      <w:marRight w:val="0"/>
                      <w:marTop w:val="0"/>
                      <w:marBottom w:val="0"/>
                      <w:divBdr>
                        <w:top w:val="none" w:sz="0" w:space="0" w:color="auto"/>
                        <w:left w:val="none" w:sz="0" w:space="0" w:color="auto"/>
                        <w:bottom w:val="none" w:sz="0" w:space="0" w:color="auto"/>
                        <w:right w:val="none" w:sz="0" w:space="0" w:color="auto"/>
                      </w:divBdr>
                      <w:divsChild>
                        <w:div w:id="889078733">
                          <w:marLeft w:val="0"/>
                          <w:marRight w:val="0"/>
                          <w:marTop w:val="0"/>
                          <w:marBottom w:val="0"/>
                          <w:divBdr>
                            <w:top w:val="none" w:sz="0" w:space="0" w:color="auto"/>
                            <w:left w:val="none" w:sz="0" w:space="0" w:color="auto"/>
                            <w:bottom w:val="none" w:sz="0" w:space="0" w:color="auto"/>
                            <w:right w:val="none" w:sz="0" w:space="0" w:color="auto"/>
                          </w:divBdr>
                          <w:divsChild>
                            <w:div w:id="91956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824142">
      <w:bodyDiv w:val="1"/>
      <w:marLeft w:val="0"/>
      <w:marRight w:val="0"/>
      <w:marTop w:val="0"/>
      <w:marBottom w:val="0"/>
      <w:divBdr>
        <w:top w:val="none" w:sz="0" w:space="0" w:color="auto"/>
        <w:left w:val="none" w:sz="0" w:space="0" w:color="auto"/>
        <w:bottom w:val="none" w:sz="0" w:space="0" w:color="auto"/>
        <w:right w:val="none" w:sz="0" w:space="0" w:color="auto"/>
      </w:divBdr>
    </w:div>
    <w:div w:id="610359706">
      <w:bodyDiv w:val="1"/>
      <w:marLeft w:val="0"/>
      <w:marRight w:val="0"/>
      <w:marTop w:val="0"/>
      <w:marBottom w:val="0"/>
      <w:divBdr>
        <w:top w:val="none" w:sz="0" w:space="0" w:color="auto"/>
        <w:left w:val="none" w:sz="0" w:space="0" w:color="auto"/>
        <w:bottom w:val="none" w:sz="0" w:space="0" w:color="auto"/>
        <w:right w:val="none" w:sz="0" w:space="0" w:color="auto"/>
      </w:divBdr>
    </w:div>
    <w:div w:id="640619809">
      <w:bodyDiv w:val="1"/>
      <w:marLeft w:val="0"/>
      <w:marRight w:val="0"/>
      <w:marTop w:val="0"/>
      <w:marBottom w:val="0"/>
      <w:divBdr>
        <w:top w:val="none" w:sz="0" w:space="0" w:color="auto"/>
        <w:left w:val="none" w:sz="0" w:space="0" w:color="auto"/>
        <w:bottom w:val="none" w:sz="0" w:space="0" w:color="auto"/>
        <w:right w:val="none" w:sz="0" w:space="0" w:color="auto"/>
      </w:divBdr>
      <w:divsChild>
        <w:div w:id="1187982674">
          <w:marLeft w:val="0"/>
          <w:marRight w:val="0"/>
          <w:marTop w:val="0"/>
          <w:marBottom w:val="0"/>
          <w:divBdr>
            <w:top w:val="none" w:sz="0" w:space="0" w:color="auto"/>
            <w:left w:val="none" w:sz="0" w:space="0" w:color="auto"/>
            <w:bottom w:val="none" w:sz="0" w:space="0" w:color="auto"/>
            <w:right w:val="none" w:sz="0" w:space="0" w:color="auto"/>
          </w:divBdr>
          <w:divsChild>
            <w:div w:id="1438675377">
              <w:marLeft w:val="0"/>
              <w:marRight w:val="0"/>
              <w:marTop w:val="0"/>
              <w:marBottom w:val="0"/>
              <w:divBdr>
                <w:top w:val="none" w:sz="0" w:space="0" w:color="auto"/>
                <w:left w:val="none" w:sz="0" w:space="0" w:color="auto"/>
                <w:bottom w:val="none" w:sz="0" w:space="0" w:color="auto"/>
                <w:right w:val="none" w:sz="0" w:space="0" w:color="auto"/>
              </w:divBdr>
              <w:divsChild>
                <w:div w:id="1079904546">
                  <w:marLeft w:val="0"/>
                  <w:marRight w:val="0"/>
                  <w:marTop w:val="0"/>
                  <w:marBottom w:val="0"/>
                  <w:divBdr>
                    <w:top w:val="none" w:sz="0" w:space="0" w:color="auto"/>
                    <w:left w:val="none" w:sz="0" w:space="0" w:color="auto"/>
                    <w:bottom w:val="none" w:sz="0" w:space="0" w:color="auto"/>
                    <w:right w:val="none" w:sz="0" w:space="0" w:color="auto"/>
                  </w:divBdr>
                  <w:divsChild>
                    <w:div w:id="594634217">
                      <w:marLeft w:val="0"/>
                      <w:marRight w:val="0"/>
                      <w:marTop w:val="0"/>
                      <w:marBottom w:val="0"/>
                      <w:divBdr>
                        <w:top w:val="none" w:sz="0" w:space="0" w:color="auto"/>
                        <w:left w:val="none" w:sz="0" w:space="0" w:color="auto"/>
                        <w:bottom w:val="none" w:sz="0" w:space="0" w:color="auto"/>
                        <w:right w:val="none" w:sz="0" w:space="0" w:color="auto"/>
                      </w:divBdr>
                      <w:divsChild>
                        <w:div w:id="46757180">
                          <w:marLeft w:val="0"/>
                          <w:marRight w:val="0"/>
                          <w:marTop w:val="0"/>
                          <w:marBottom w:val="0"/>
                          <w:divBdr>
                            <w:top w:val="none" w:sz="0" w:space="0" w:color="auto"/>
                            <w:left w:val="none" w:sz="0" w:space="0" w:color="auto"/>
                            <w:bottom w:val="none" w:sz="0" w:space="0" w:color="auto"/>
                            <w:right w:val="none" w:sz="0" w:space="0" w:color="auto"/>
                          </w:divBdr>
                          <w:divsChild>
                            <w:div w:id="120568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518074">
      <w:bodyDiv w:val="1"/>
      <w:marLeft w:val="0"/>
      <w:marRight w:val="0"/>
      <w:marTop w:val="0"/>
      <w:marBottom w:val="0"/>
      <w:divBdr>
        <w:top w:val="none" w:sz="0" w:space="0" w:color="auto"/>
        <w:left w:val="none" w:sz="0" w:space="0" w:color="auto"/>
        <w:bottom w:val="none" w:sz="0" w:space="0" w:color="auto"/>
        <w:right w:val="none" w:sz="0" w:space="0" w:color="auto"/>
      </w:divBdr>
    </w:div>
    <w:div w:id="654795538">
      <w:bodyDiv w:val="1"/>
      <w:marLeft w:val="0"/>
      <w:marRight w:val="0"/>
      <w:marTop w:val="0"/>
      <w:marBottom w:val="0"/>
      <w:divBdr>
        <w:top w:val="none" w:sz="0" w:space="0" w:color="auto"/>
        <w:left w:val="none" w:sz="0" w:space="0" w:color="auto"/>
        <w:bottom w:val="none" w:sz="0" w:space="0" w:color="auto"/>
        <w:right w:val="none" w:sz="0" w:space="0" w:color="auto"/>
      </w:divBdr>
    </w:div>
    <w:div w:id="660039659">
      <w:bodyDiv w:val="1"/>
      <w:marLeft w:val="0"/>
      <w:marRight w:val="0"/>
      <w:marTop w:val="0"/>
      <w:marBottom w:val="0"/>
      <w:divBdr>
        <w:top w:val="none" w:sz="0" w:space="0" w:color="auto"/>
        <w:left w:val="none" w:sz="0" w:space="0" w:color="auto"/>
        <w:bottom w:val="none" w:sz="0" w:space="0" w:color="auto"/>
        <w:right w:val="none" w:sz="0" w:space="0" w:color="auto"/>
      </w:divBdr>
    </w:div>
    <w:div w:id="671226713">
      <w:bodyDiv w:val="1"/>
      <w:marLeft w:val="0"/>
      <w:marRight w:val="0"/>
      <w:marTop w:val="0"/>
      <w:marBottom w:val="0"/>
      <w:divBdr>
        <w:top w:val="none" w:sz="0" w:space="0" w:color="auto"/>
        <w:left w:val="none" w:sz="0" w:space="0" w:color="auto"/>
        <w:bottom w:val="none" w:sz="0" w:space="0" w:color="auto"/>
        <w:right w:val="none" w:sz="0" w:space="0" w:color="auto"/>
      </w:divBdr>
    </w:div>
    <w:div w:id="672032358">
      <w:bodyDiv w:val="1"/>
      <w:marLeft w:val="0"/>
      <w:marRight w:val="0"/>
      <w:marTop w:val="0"/>
      <w:marBottom w:val="0"/>
      <w:divBdr>
        <w:top w:val="none" w:sz="0" w:space="0" w:color="auto"/>
        <w:left w:val="none" w:sz="0" w:space="0" w:color="auto"/>
        <w:bottom w:val="none" w:sz="0" w:space="0" w:color="auto"/>
        <w:right w:val="none" w:sz="0" w:space="0" w:color="auto"/>
      </w:divBdr>
    </w:div>
    <w:div w:id="673921580">
      <w:bodyDiv w:val="1"/>
      <w:marLeft w:val="0"/>
      <w:marRight w:val="0"/>
      <w:marTop w:val="0"/>
      <w:marBottom w:val="0"/>
      <w:divBdr>
        <w:top w:val="none" w:sz="0" w:space="0" w:color="auto"/>
        <w:left w:val="none" w:sz="0" w:space="0" w:color="auto"/>
        <w:bottom w:val="none" w:sz="0" w:space="0" w:color="auto"/>
        <w:right w:val="none" w:sz="0" w:space="0" w:color="auto"/>
      </w:divBdr>
    </w:div>
    <w:div w:id="695430649">
      <w:bodyDiv w:val="1"/>
      <w:marLeft w:val="0"/>
      <w:marRight w:val="0"/>
      <w:marTop w:val="0"/>
      <w:marBottom w:val="0"/>
      <w:divBdr>
        <w:top w:val="none" w:sz="0" w:space="0" w:color="auto"/>
        <w:left w:val="none" w:sz="0" w:space="0" w:color="auto"/>
        <w:bottom w:val="none" w:sz="0" w:space="0" w:color="auto"/>
        <w:right w:val="none" w:sz="0" w:space="0" w:color="auto"/>
      </w:divBdr>
    </w:div>
    <w:div w:id="701637158">
      <w:bodyDiv w:val="1"/>
      <w:marLeft w:val="0"/>
      <w:marRight w:val="0"/>
      <w:marTop w:val="0"/>
      <w:marBottom w:val="0"/>
      <w:divBdr>
        <w:top w:val="none" w:sz="0" w:space="0" w:color="auto"/>
        <w:left w:val="none" w:sz="0" w:space="0" w:color="auto"/>
        <w:bottom w:val="none" w:sz="0" w:space="0" w:color="auto"/>
        <w:right w:val="none" w:sz="0" w:space="0" w:color="auto"/>
      </w:divBdr>
    </w:div>
    <w:div w:id="706296102">
      <w:bodyDiv w:val="1"/>
      <w:marLeft w:val="0"/>
      <w:marRight w:val="0"/>
      <w:marTop w:val="0"/>
      <w:marBottom w:val="0"/>
      <w:divBdr>
        <w:top w:val="none" w:sz="0" w:space="0" w:color="auto"/>
        <w:left w:val="none" w:sz="0" w:space="0" w:color="auto"/>
        <w:bottom w:val="none" w:sz="0" w:space="0" w:color="auto"/>
        <w:right w:val="none" w:sz="0" w:space="0" w:color="auto"/>
      </w:divBdr>
    </w:div>
    <w:div w:id="713651833">
      <w:bodyDiv w:val="1"/>
      <w:marLeft w:val="0"/>
      <w:marRight w:val="0"/>
      <w:marTop w:val="0"/>
      <w:marBottom w:val="0"/>
      <w:divBdr>
        <w:top w:val="none" w:sz="0" w:space="0" w:color="auto"/>
        <w:left w:val="none" w:sz="0" w:space="0" w:color="auto"/>
        <w:bottom w:val="none" w:sz="0" w:space="0" w:color="auto"/>
        <w:right w:val="none" w:sz="0" w:space="0" w:color="auto"/>
      </w:divBdr>
    </w:div>
    <w:div w:id="713697722">
      <w:bodyDiv w:val="1"/>
      <w:marLeft w:val="0"/>
      <w:marRight w:val="0"/>
      <w:marTop w:val="0"/>
      <w:marBottom w:val="0"/>
      <w:divBdr>
        <w:top w:val="none" w:sz="0" w:space="0" w:color="auto"/>
        <w:left w:val="none" w:sz="0" w:space="0" w:color="auto"/>
        <w:bottom w:val="none" w:sz="0" w:space="0" w:color="auto"/>
        <w:right w:val="none" w:sz="0" w:space="0" w:color="auto"/>
      </w:divBdr>
    </w:div>
    <w:div w:id="722490070">
      <w:bodyDiv w:val="1"/>
      <w:marLeft w:val="0"/>
      <w:marRight w:val="0"/>
      <w:marTop w:val="0"/>
      <w:marBottom w:val="0"/>
      <w:divBdr>
        <w:top w:val="none" w:sz="0" w:space="0" w:color="auto"/>
        <w:left w:val="none" w:sz="0" w:space="0" w:color="auto"/>
        <w:bottom w:val="none" w:sz="0" w:space="0" w:color="auto"/>
        <w:right w:val="none" w:sz="0" w:space="0" w:color="auto"/>
      </w:divBdr>
    </w:div>
    <w:div w:id="724569114">
      <w:bodyDiv w:val="1"/>
      <w:marLeft w:val="0"/>
      <w:marRight w:val="0"/>
      <w:marTop w:val="0"/>
      <w:marBottom w:val="0"/>
      <w:divBdr>
        <w:top w:val="none" w:sz="0" w:space="0" w:color="auto"/>
        <w:left w:val="none" w:sz="0" w:space="0" w:color="auto"/>
        <w:bottom w:val="none" w:sz="0" w:space="0" w:color="auto"/>
        <w:right w:val="none" w:sz="0" w:space="0" w:color="auto"/>
      </w:divBdr>
    </w:div>
    <w:div w:id="731079022">
      <w:bodyDiv w:val="1"/>
      <w:marLeft w:val="0"/>
      <w:marRight w:val="0"/>
      <w:marTop w:val="0"/>
      <w:marBottom w:val="0"/>
      <w:divBdr>
        <w:top w:val="none" w:sz="0" w:space="0" w:color="auto"/>
        <w:left w:val="none" w:sz="0" w:space="0" w:color="auto"/>
        <w:bottom w:val="none" w:sz="0" w:space="0" w:color="auto"/>
        <w:right w:val="none" w:sz="0" w:space="0" w:color="auto"/>
      </w:divBdr>
    </w:div>
    <w:div w:id="737023801">
      <w:bodyDiv w:val="1"/>
      <w:marLeft w:val="0"/>
      <w:marRight w:val="0"/>
      <w:marTop w:val="0"/>
      <w:marBottom w:val="0"/>
      <w:divBdr>
        <w:top w:val="none" w:sz="0" w:space="0" w:color="auto"/>
        <w:left w:val="none" w:sz="0" w:space="0" w:color="auto"/>
        <w:bottom w:val="none" w:sz="0" w:space="0" w:color="auto"/>
        <w:right w:val="none" w:sz="0" w:space="0" w:color="auto"/>
      </w:divBdr>
    </w:div>
    <w:div w:id="774446567">
      <w:bodyDiv w:val="1"/>
      <w:marLeft w:val="0"/>
      <w:marRight w:val="0"/>
      <w:marTop w:val="0"/>
      <w:marBottom w:val="0"/>
      <w:divBdr>
        <w:top w:val="none" w:sz="0" w:space="0" w:color="auto"/>
        <w:left w:val="none" w:sz="0" w:space="0" w:color="auto"/>
        <w:bottom w:val="none" w:sz="0" w:space="0" w:color="auto"/>
        <w:right w:val="none" w:sz="0" w:space="0" w:color="auto"/>
      </w:divBdr>
    </w:div>
    <w:div w:id="784732811">
      <w:bodyDiv w:val="1"/>
      <w:marLeft w:val="0"/>
      <w:marRight w:val="0"/>
      <w:marTop w:val="0"/>
      <w:marBottom w:val="0"/>
      <w:divBdr>
        <w:top w:val="none" w:sz="0" w:space="0" w:color="auto"/>
        <w:left w:val="none" w:sz="0" w:space="0" w:color="auto"/>
        <w:bottom w:val="none" w:sz="0" w:space="0" w:color="auto"/>
        <w:right w:val="none" w:sz="0" w:space="0" w:color="auto"/>
      </w:divBdr>
    </w:div>
    <w:div w:id="790396006">
      <w:bodyDiv w:val="1"/>
      <w:marLeft w:val="0"/>
      <w:marRight w:val="0"/>
      <w:marTop w:val="0"/>
      <w:marBottom w:val="0"/>
      <w:divBdr>
        <w:top w:val="none" w:sz="0" w:space="0" w:color="auto"/>
        <w:left w:val="none" w:sz="0" w:space="0" w:color="auto"/>
        <w:bottom w:val="none" w:sz="0" w:space="0" w:color="auto"/>
        <w:right w:val="none" w:sz="0" w:space="0" w:color="auto"/>
      </w:divBdr>
    </w:div>
    <w:div w:id="824782479">
      <w:bodyDiv w:val="1"/>
      <w:marLeft w:val="0"/>
      <w:marRight w:val="0"/>
      <w:marTop w:val="0"/>
      <w:marBottom w:val="0"/>
      <w:divBdr>
        <w:top w:val="none" w:sz="0" w:space="0" w:color="auto"/>
        <w:left w:val="none" w:sz="0" w:space="0" w:color="auto"/>
        <w:bottom w:val="none" w:sz="0" w:space="0" w:color="auto"/>
        <w:right w:val="none" w:sz="0" w:space="0" w:color="auto"/>
      </w:divBdr>
    </w:div>
    <w:div w:id="836578471">
      <w:bodyDiv w:val="1"/>
      <w:marLeft w:val="0"/>
      <w:marRight w:val="0"/>
      <w:marTop w:val="0"/>
      <w:marBottom w:val="0"/>
      <w:divBdr>
        <w:top w:val="none" w:sz="0" w:space="0" w:color="auto"/>
        <w:left w:val="none" w:sz="0" w:space="0" w:color="auto"/>
        <w:bottom w:val="none" w:sz="0" w:space="0" w:color="auto"/>
        <w:right w:val="none" w:sz="0" w:space="0" w:color="auto"/>
      </w:divBdr>
      <w:divsChild>
        <w:div w:id="1406495759">
          <w:marLeft w:val="0"/>
          <w:marRight w:val="0"/>
          <w:marTop w:val="0"/>
          <w:marBottom w:val="0"/>
          <w:divBdr>
            <w:top w:val="none" w:sz="0" w:space="0" w:color="auto"/>
            <w:left w:val="none" w:sz="0" w:space="0" w:color="auto"/>
            <w:bottom w:val="none" w:sz="0" w:space="0" w:color="auto"/>
            <w:right w:val="none" w:sz="0" w:space="0" w:color="auto"/>
          </w:divBdr>
          <w:divsChild>
            <w:div w:id="1361853797">
              <w:marLeft w:val="0"/>
              <w:marRight w:val="0"/>
              <w:marTop w:val="0"/>
              <w:marBottom w:val="0"/>
              <w:divBdr>
                <w:top w:val="none" w:sz="0" w:space="0" w:color="auto"/>
                <w:left w:val="none" w:sz="0" w:space="0" w:color="auto"/>
                <w:bottom w:val="none" w:sz="0" w:space="0" w:color="auto"/>
                <w:right w:val="none" w:sz="0" w:space="0" w:color="auto"/>
              </w:divBdr>
              <w:divsChild>
                <w:div w:id="455834071">
                  <w:marLeft w:val="0"/>
                  <w:marRight w:val="0"/>
                  <w:marTop w:val="0"/>
                  <w:marBottom w:val="0"/>
                  <w:divBdr>
                    <w:top w:val="none" w:sz="0" w:space="0" w:color="auto"/>
                    <w:left w:val="none" w:sz="0" w:space="0" w:color="auto"/>
                    <w:bottom w:val="none" w:sz="0" w:space="0" w:color="auto"/>
                    <w:right w:val="none" w:sz="0" w:space="0" w:color="auto"/>
                  </w:divBdr>
                  <w:divsChild>
                    <w:div w:id="357433618">
                      <w:marLeft w:val="0"/>
                      <w:marRight w:val="0"/>
                      <w:marTop w:val="0"/>
                      <w:marBottom w:val="0"/>
                      <w:divBdr>
                        <w:top w:val="none" w:sz="0" w:space="0" w:color="auto"/>
                        <w:left w:val="none" w:sz="0" w:space="0" w:color="auto"/>
                        <w:bottom w:val="none" w:sz="0" w:space="0" w:color="auto"/>
                        <w:right w:val="none" w:sz="0" w:space="0" w:color="auto"/>
                      </w:divBdr>
                      <w:divsChild>
                        <w:div w:id="1204362936">
                          <w:marLeft w:val="0"/>
                          <w:marRight w:val="0"/>
                          <w:marTop w:val="0"/>
                          <w:marBottom w:val="0"/>
                          <w:divBdr>
                            <w:top w:val="none" w:sz="0" w:space="0" w:color="auto"/>
                            <w:left w:val="none" w:sz="0" w:space="0" w:color="auto"/>
                            <w:bottom w:val="none" w:sz="0" w:space="0" w:color="auto"/>
                            <w:right w:val="none" w:sz="0" w:space="0" w:color="auto"/>
                          </w:divBdr>
                          <w:divsChild>
                            <w:div w:id="43752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309836">
      <w:bodyDiv w:val="1"/>
      <w:marLeft w:val="0"/>
      <w:marRight w:val="0"/>
      <w:marTop w:val="0"/>
      <w:marBottom w:val="0"/>
      <w:divBdr>
        <w:top w:val="none" w:sz="0" w:space="0" w:color="auto"/>
        <w:left w:val="none" w:sz="0" w:space="0" w:color="auto"/>
        <w:bottom w:val="none" w:sz="0" w:space="0" w:color="auto"/>
        <w:right w:val="none" w:sz="0" w:space="0" w:color="auto"/>
      </w:divBdr>
    </w:div>
    <w:div w:id="873541595">
      <w:bodyDiv w:val="1"/>
      <w:marLeft w:val="0"/>
      <w:marRight w:val="0"/>
      <w:marTop w:val="0"/>
      <w:marBottom w:val="0"/>
      <w:divBdr>
        <w:top w:val="none" w:sz="0" w:space="0" w:color="auto"/>
        <w:left w:val="none" w:sz="0" w:space="0" w:color="auto"/>
        <w:bottom w:val="none" w:sz="0" w:space="0" w:color="auto"/>
        <w:right w:val="none" w:sz="0" w:space="0" w:color="auto"/>
      </w:divBdr>
    </w:div>
    <w:div w:id="881209724">
      <w:bodyDiv w:val="1"/>
      <w:marLeft w:val="0"/>
      <w:marRight w:val="0"/>
      <w:marTop w:val="0"/>
      <w:marBottom w:val="0"/>
      <w:divBdr>
        <w:top w:val="none" w:sz="0" w:space="0" w:color="auto"/>
        <w:left w:val="none" w:sz="0" w:space="0" w:color="auto"/>
        <w:bottom w:val="none" w:sz="0" w:space="0" w:color="auto"/>
        <w:right w:val="none" w:sz="0" w:space="0" w:color="auto"/>
      </w:divBdr>
    </w:div>
    <w:div w:id="881600643">
      <w:bodyDiv w:val="1"/>
      <w:marLeft w:val="0"/>
      <w:marRight w:val="0"/>
      <w:marTop w:val="0"/>
      <w:marBottom w:val="0"/>
      <w:divBdr>
        <w:top w:val="none" w:sz="0" w:space="0" w:color="auto"/>
        <w:left w:val="none" w:sz="0" w:space="0" w:color="auto"/>
        <w:bottom w:val="none" w:sz="0" w:space="0" w:color="auto"/>
        <w:right w:val="none" w:sz="0" w:space="0" w:color="auto"/>
      </w:divBdr>
    </w:div>
    <w:div w:id="902370234">
      <w:bodyDiv w:val="1"/>
      <w:marLeft w:val="0"/>
      <w:marRight w:val="0"/>
      <w:marTop w:val="0"/>
      <w:marBottom w:val="0"/>
      <w:divBdr>
        <w:top w:val="none" w:sz="0" w:space="0" w:color="auto"/>
        <w:left w:val="none" w:sz="0" w:space="0" w:color="auto"/>
        <w:bottom w:val="none" w:sz="0" w:space="0" w:color="auto"/>
        <w:right w:val="none" w:sz="0" w:space="0" w:color="auto"/>
      </w:divBdr>
    </w:div>
    <w:div w:id="905184368">
      <w:bodyDiv w:val="1"/>
      <w:marLeft w:val="0"/>
      <w:marRight w:val="0"/>
      <w:marTop w:val="0"/>
      <w:marBottom w:val="0"/>
      <w:divBdr>
        <w:top w:val="none" w:sz="0" w:space="0" w:color="auto"/>
        <w:left w:val="none" w:sz="0" w:space="0" w:color="auto"/>
        <w:bottom w:val="none" w:sz="0" w:space="0" w:color="auto"/>
        <w:right w:val="none" w:sz="0" w:space="0" w:color="auto"/>
      </w:divBdr>
      <w:divsChild>
        <w:div w:id="1155755647">
          <w:marLeft w:val="0"/>
          <w:marRight w:val="0"/>
          <w:marTop w:val="0"/>
          <w:marBottom w:val="0"/>
          <w:divBdr>
            <w:top w:val="none" w:sz="0" w:space="0" w:color="auto"/>
            <w:left w:val="none" w:sz="0" w:space="0" w:color="auto"/>
            <w:bottom w:val="none" w:sz="0" w:space="0" w:color="auto"/>
            <w:right w:val="none" w:sz="0" w:space="0" w:color="auto"/>
          </w:divBdr>
          <w:divsChild>
            <w:div w:id="141504741">
              <w:marLeft w:val="0"/>
              <w:marRight w:val="0"/>
              <w:marTop w:val="0"/>
              <w:marBottom w:val="0"/>
              <w:divBdr>
                <w:top w:val="none" w:sz="0" w:space="0" w:color="auto"/>
                <w:left w:val="none" w:sz="0" w:space="0" w:color="auto"/>
                <w:bottom w:val="none" w:sz="0" w:space="0" w:color="auto"/>
                <w:right w:val="none" w:sz="0" w:space="0" w:color="auto"/>
              </w:divBdr>
              <w:divsChild>
                <w:div w:id="171460299">
                  <w:marLeft w:val="0"/>
                  <w:marRight w:val="0"/>
                  <w:marTop w:val="0"/>
                  <w:marBottom w:val="0"/>
                  <w:divBdr>
                    <w:top w:val="none" w:sz="0" w:space="0" w:color="auto"/>
                    <w:left w:val="none" w:sz="0" w:space="0" w:color="auto"/>
                    <w:bottom w:val="none" w:sz="0" w:space="0" w:color="auto"/>
                    <w:right w:val="none" w:sz="0" w:space="0" w:color="auto"/>
                  </w:divBdr>
                  <w:divsChild>
                    <w:div w:id="1135374768">
                      <w:marLeft w:val="0"/>
                      <w:marRight w:val="0"/>
                      <w:marTop w:val="0"/>
                      <w:marBottom w:val="0"/>
                      <w:divBdr>
                        <w:top w:val="none" w:sz="0" w:space="0" w:color="auto"/>
                        <w:left w:val="none" w:sz="0" w:space="0" w:color="auto"/>
                        <w:bottom w:val="none" w:sz="0" w:space="0" w:color="auto"/>
                        <w:right w:val="none" w:sz="0" w:space="0" w:color="auto"/>
                      </w:divBdr>
                      <w:divsChild>
                        <w:div w:id="1551960116">
                          <w:marLeft w:val="0"/>
                          <w:marRight w:val="0"/>
                          <w:marTop w:val="0"/>
                          <w:marBottom w:val="0"/>
                          <w:divBdr>
                            <w:top w:val="none" w:sz="0" w:space="0" w:color="auto"/>
                            <w:left w:val="none" w:sz="0" w:space="0" w:color="auto"/>
                            <w:bottom w:val="none" w:sz="0" w:space="0" w:color="auto"/>
                            <w:right w:val="none" w:sz="0" w:space="0" w:color="auto"/>
                          </w:divBdr>
                          <w:divsChild>
                            <w:div w:id="78029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768977">
      <w:bodyDiv w:val="1"/>
      <w:marLeft w:val="0"/>
      <w:marRight w:val="0"/>
      <w:marTop w:val="0"/>
      <w:marBottom w:val="0"/>
      <w:divBdr>
        <w:top w:val="none" w:sz="0" w:space="0" w:color="auto"/>
        <w:left w:val="none" w:sz="0" w:space="0" w:color="auto"/>
        <w:bottom w:val="none" w:sz="0" w:space="0" w:color="auto"/>
        <w:right w:val="none" w:sz="0" w:space="0" w:color="auto"/>
      </w:divBdr>
    </w:div>
    <w:div w:id="933977126">
      <w:bodyDiv w:val="1"/>
      <w:marLeft w:val="0"/>
      <w:marRight w:val="0"/>
      <w:marTop w:val="0"/>
      <w:marBottom w:val="0"/>
      <w:divBdr>
        <w:top w:val="none" w:sz="0" w:space="0" w:color="auto"/>
        <w:left w:val="none" w:sz="0" w:space="0" w:color="auto"/>
        <w:bottom w:val="none" w:sz="0" w:space="0" w:color="auto"/>
        <w:right w:val="none" w:sz="0" w:space="0" w:color="auto"/>
      </w:divBdr>
    </w:div>
    <w:div w:id="937759209">
      <w:bodyDiv w:val="1"/>
      <w:marLeft w:val="0"/>
      <w:marRight w:val="0"/>
      <w:marTop w:val="0"/>
      <w:marBottom w:val="0"/>
      <w:divBdr>
        <w:top w:val="none" w:sz="0" w:space="0" w:color="auto"/>
        <w:left w:val="none" w:sz="0" w:space="0" w:color="auto"/>
        <w:bottom w:val="none" w:sz="0" w:space="0" w:color="auto"/>
        <w:right w:val="none" w:sz="0" w:space="0" w:color="auto"/>
      </w:divBdr>
    </w:div>
    <w:div w:id="947586843">
      <w:bodyDiv w:val="1"/>
      <w:marLeft w:val="0"/>
      <w:marRight w:val="0"/>
      <w:marTop w:val="0"/>
      <w:marBottom w:val="0"/>
      <w:divBdr>
        <w:top w:val="none" w:sz="0" w:space="0" w:color="auto"/>
        <w:left w:val="none" w:sz="0" w:space="0" w:color="auto"/>
        <w:bottom w:val="none" w:sz="0" w:space="0" w:color="auto"/>
        <w:right w:val="none" w:sz="0" w:space="0" w:color="auto"/>
      </w:divBdr>
      <w:divsChild>
        <w:div w:id="757755456">
          <w:marLeft w:val="0"/>
          <w:marRight w:val="0"/>
          <w:marTop w:val="0"/>
          <w:marBottom w:val="0"/>
          <w:divBdr>
            <w:top w:val="none" w:sz="0" w:space="0" w:color="auto"/>
            <w:left w:val="none" w:sz="0" w:space="0" w:color="auto"/>
            <w:bottom w:val="none" w:sz="0" w:space="0" w:color="auto"/>
            <w:right w:val="none" w:sz="0" w:space="0" w:color="auto"/>
          </w:divBdr>
          <w:divsChild>
            <w:div w:id="2008553071">
              <w:marLeft w:val="0"/>
              <w:marRight w:val="0"/>
              <w:marTop w:val="0"/>
              <w:marBottom w:val="0"/>
              <w:divBdr>
                <w:top w:val="none" w:sz="0" w:space="0" w:color="auto"/>
                <w:left w:val="none" w:sz="0" w:space="0" w:color="auto"/>
                <w:bottom w:val="none" w:sz="0" w:space="0" w:color="auto"/>
                <w:right w:val="none" w:sz="0" w:space="0" w:color="auto"/>
              </w:divBdr>
              <w:divsChild>
                <w:div w:id="2013994619">
                  <w:marLeft w:val="0"/>
                  <w:marRight w:val="0"/>
                  <w:marTop w:val="0"/>
                  <w:marBottom w:val="0"/>
                  <w:divBdr>
                    <w:top w:val="none" w:sz="0" w:space="0" w:color="auto"/>
                    <w:left w:val="none" w:sz="0" w:space="0" w:color="auto"/>
                    <w:bottom w:val="none" w:sz="0" w:space="0" w:color="auto"/>
                    <w:right w:val="none" w:sz="0" w:space="0" w:color="auto"/>
                  </w:divBdr>
                  <w:divsChild>
                    <w:div w:id="1332760001">
                      <w:marLeft w:val="0"/>
                      <w:marRight w:val="0"/>
                      <w:marTop w:val="0"/>
                      <w:marBottom w:val="0"/>
                      <w:divBdr>
                        <w:top w:val="none" w:sz="0" w:space="0" w:color="auto"/>
                        <w:left w:val="none" w:sz="0" w:space="0" w:color="auto"/>
                        <w:bottom w:val="none" w:sz="0" w:space="0" w:color="auto"/>
                        <w:right w:val="none" w:sz="0" w:space="0" w:color="auto"/>
                      </w:divBdr>
                      <w:divsChild>
                        <w:div w:id="1486774848">
                          <w:marLeft w:val="0"/>
                          <w:marRight w:val="0"/>
                          <w:marTop w:val="0"/>
                          <w:marBottom w:val="0"/>
                          <w:divBdr>
                            <w:top w:val="none" w:sz="0" w:space="0" w:color="auto"/>
                            <w:left w:val="none" w:sz="0" w:space="0" w:color="auto"/>
                            <w:bottom w:val="none" w:sz="0" w:space="0" w:color="auto"/>
                            <w:right w:val="none" w:sz="0" w:space="0" w:color="auto"/>
                          </w:divBdr>
                          <w:divsChild>
                            <w:div w:id="138818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451510">
      <w:bodyDiv w:val="1"/>
      <w:marLeft w:val="0"/>
      <w:marRight w:val="0"/>
      <w:marTop w:val="0"/>
      <w:marBottom w:val="0"/>
      <w:divBdr>
        <w:top w:val="none" w:sz="0" w:space="0" w:color="auto"/>
        <w:left w:val="none" w:sz="0" w:space="0" w:color="auto"/>
        <w:bottom w:val="none" w:sz="0" w:space="0" w:color="auto"/>
        <w:right w:val="none" w:sz="0" w:space="0" w:color="auto"/>
      </w:divBdr>
    </w:div>
    <w:div w:id="984434385">
      <w:bodyDiv w:val="1"/>
      <w:marLeft w:val="0"/>
      <w:marRight w:val="0"/>
      <w:marTop w:val="0"/>
      <w:marBottom w:val="0"/>
      <w:divBdr>
        <w:top w:val="none" w:sz="0" w:space="0" w:color="auto"/>
        <w:left w:val="none" w:sz="0" w:space="0" w:color="auto"/>
        <w:bottom w:val="none" w:sz="0" w:space="0" w:color="auto"/>
        <w:right w:val="none" w:sz="0" w:space="0" w:color="auto"/>
      </w:divBdr>
    </w:div>
    <w:div w:id="1004162072">
      <w:bodyDiv w:val="1"/>
      <w:marLeft w:val="0"/>
      <w:marRight w:val="0"/>
      <w:marTop w:val="0"/>
      <w:marBottom w:val="0"/>
      <w:divBdr>
        <w:top w:val="none" w:sz="0" w:space="0" w:color="auto"/>
        <w:left w:val="none" w:sz="0" w:space="0" w:color="auto"/>
        <w:bottom w:val="none" w:sz="0" w:space="0" w:color="auto"/>
        <w:right w:val="none" w:sz="0" w:space="0" w:color="auto"/>
      </w:divBdr>
      <w:divsChild>
        <w:div w:id="1559199694">
          <w:marLeft w:val="0"/>
          <w:marRight w:val="0"/>
          <w:marTop w:val="0"/>
          <w:marBottom w:val="0"/>
          <w:divBdr>
            <w:top w:val="none" w:sz="0" w:space="0" w:color="auto"/>
            <w:left w:val="none" w:sz="0" w:space="0" w:color="auto"/>
            <w:bottom w:val="none" w:sz="0" w:space="0" w:color="auto"/>
            <w:right w:val="none" w:sz="0" w:space="0" w:color="auto"/>
          </w:divBdr>
          <w:divsChild>
            <w:div w:id="1176730488">
              <w:marLeft w:val="0"/>
              <w:marRight w:val="0"/>
              <w:marTop w:val="0"/>
              <w:marBottom w:val="0"/>
              <w:divBdr>
                <w:top w:val="none" w:sz="0" w:space="0" w:color="auto"/>
                <w:left w:val="none" w:sz="0" w:space="0" w:color="auto"/>
                <w:bottom w:val="none" w:sz="0" w:space="0" w:color="auto"/>
                <w:right w:val="none" w:sz="0" w:space="0" w:color="auto"/>
              </w:divBdr>
              <w:divsChild>
                <w:div w:id="431124573">
                  <w:marLeft w:val="0"/>
                  <w:marRight w:val="0"/>
                  <w:marTop w:val="0"/>
                  <w:marBottom w:val="0"/>
                  <w:divBdr>
                    <w:top w:val="none" w:sz="0" w:space="0" w:color="auto"/>
                    <w:left w:val="none" w:sz="0" w:space="0" w:color="auto"/>
                    <w:bottom w:val="none" w:sz="0" w:space="0" w:color="auto"/>
                    <w:right w:val="none" w:sz="0" w:space="0" w:color="auto"/>
                  </w:divBdr>
                  <w:divsChild>
                    <w:div w:id="789936717">
                      <w:marLeft w:val="0"/>
                      <w:marRight w:val="0"/>
                      <w:marTop w:val="0"/>
                      <w:marBottom w:val="0"/>
                      <w:divBdr>
                        <w:top w:val="none" w:sz="0" w:space="0" w:color="auto"/>
                        <w:left w:val="none" w:sz="0" w:space="0" w:color="auto"/>
                        <w:bottom w:val="none" w:sz="0" w:space="0" w:color="auto"/>
                        <w:right w:val="none" w:sz="0" w:space="0" w:color="auto"/>
                      </w:divBdr>
                      <w:divsChild>
                        <w:div w:id="1420250238">
                          <w:marLeft w:val="0"/>
                          <w:marRight w:val="0"/>
                          <w:marTop w:val="0"/>
                          <w:marBottom w:val="0"/>
                          <w:divBdr>
                            <w:top w:val="none" w:sz="0" w:space="0" w:color="auto"/>
                            <w:left w:val="none" w:sz="0" w:space="0" w:color="auto"/>
                            <w:bottom w:val="none" w:sz="0" w:space="0" w:color="auto"/>
                            <w:right w:val="none" w:sz="0" w:space="0" w:color="auto"/>
                          </w:divBdr>
                          <w:divsChild>
                            <w:div w:id="96777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008592">
      <w:bodyDiv w:val="1"/>
      <w:marLeft w:val="0"/>
      <w:marRight w:val="0"/>
      <w:marTop w:val="0"/>
      <w:marBottom w:val="0"/>
      <w:divBdr>
        <w:top w:val="none" w:sz="0" w:space="0" w:color="auto"/>
        <w:left w:val="none" w:sz="0" w:space="0" w:color="auto"/>
        <w:bottom w:val="none" w:sz="0" w:space="0" w:color="auto"/>
        <w:right w:val="none" w:sz="0" w:space="0" w:color="auto"/>
      </w:divBdr>
      <w:divsChild>
        <w:div w:id="133761683">
          <w:marLeft w:val="0"/>
          <w:marRight w:val="0"/>
          <w:marTop w:val="0"/>
          <w:marBottom w:val="0"/>
          <w:divBdr>
            <w:top w:val="none" w:sz="0" w:space="0" w:color="auto"/>
            <w:left w:val="none" w:sz="0" w:space="0" w:color="auto"/>
            <w:bottom w:val="none" w:sz="0" w:space="0" w:color="auto"/>
            <w:right w:val="none" w:sz="0" w:space="0" w:color="auto"/>
          </w:divBdr>
          <w:divsChild>
            <w:div w:id="415322868">
              <w:marLeft w:val="0"/>
              <w:marRight w:val="0"/>
              <w:marTop w:val="0"/>
              <w:marBottom w:val="0"/>
              <w:divBdr>
                <w:top w:val="none" w:sz="0" w:space="0" w:color="auto"/>
                <w:left w:val="none" w:sz="0" w:space="0" w:color="auto"/>
                <w:bottom w:val="none" w:sz="0" w:space="0" w:color="auto"/>
                <w:right w:val="none" w:sz="0" w:space="0" w:color="auto"/>
              </w:divBdr>
              <w:divsChild>
                <w:div w:id="976179109">
                  <w:marLeft w:val="0"/>
                  <w:marRight w:val="0"/>
                  <w:marTop w:val="0"/>
                  <w:marBottom w:val="0"/>
                  <w:divBdr>
                    <w:top w:val="none" w:sz="0" w:space="0" w:color="auto"/>
                    <w:left w:val="none" w:sz="0" w:space="0" w:color="auto"/>
                    <w:bottom w:val="none" w:sz="0" w:space="0" w:color="auto"/>
                    <w:right w:val="none" w:sz="0" w:space="0" w:color="auto"/>
                  </w:divBdr>
                  <w:divsChild>
                    <w:div w:id="2081950082">
                      <w:marLeft w:val="0"/>
                      <w:marRight w:val="0"/>
                      <w:marTop w:val="0"/>
                      <w:marBottom w:val="0"/>
                      <w:divBdr>
                        <w:top w:val="none" w:sz="0" w:space="0" w:color="auto"/>
                        <w:left w:val="none" w:sz="0" w:space="0" w:color="auto"/>
                        <w:bottom w:val="none" w:sz="0" w:space="0" w:color="auto"/>
                        <w:right w:val="none" w:sz="0" w:space="0" w:color="auto"/>
                      </w:divBdr>
                      <w:divsChild>
                        <w:div w:id="1796099554">
                          <w:marLeft w:val="0"/>
                          <w:marRight w:val="0"/>
                          <w:marTop w:val="0"/>
                          <w:marBottom w:val="0"/>
                          <w:divBdr>
                            <w:top w:val="none" w:sz="0" w:space="0" w:color="auto"/>
                            <w:left w:val="none" w:sz="0" w:space="0" w:color="auto"/>
                            <w:bottom w:val="none" w:sz="0" w:space="0" w:color="auto"/>
                            <w:right w:val="none" w:sz="0" w:space="0" w:color="auto"/>
                          </w:divBdr>
                          <w:divsChild>
                            <w:div w:id="109759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406107">
      <w:bodyDiv w:val="1"/>
      <w:marLeft w:val="0"/>
      <w:marRight w:val="0"/>
      <w:marTop w:val="0"/>
      <w:marBottom w:val="0"/>
      <w:divBdr>
        <w:top w:val="none" w:sz="0" w:space="0" w:color="auto"/>
        <w:left w:val="none" w:sz="0" w:space="0" w:color="auto"/>
        <w:bottom w:val="none" w:sz="0" w:space="0" w:color="auto"/>
        <w:right w:val="none" w:sz="0" w:space="0" w:color="auto"/>
      </w:divBdr>
      <w:divsChild>
        <w:div w:id="1866407132">
          <w:marLeft w:val="0"/>
          <w:marRight w:val="0"/>
          <w:marTop w:val="0"/>
          <w:marBottom w:val="0"/>
          <w:divBdr>
            <w:top w:val="none" w:sz="0" w:space="0" w:color="auto"/>
            <w:left w:val="none" w:sz="0" w:space="0" w:color="auto"/>
            <w:bottom w:val="none" w:sz="0" w:space="0" w:color="auto"/>
            <w:right w:val="none" w:sz="0" w:space="0" w:color="auto"/>
          </w:divBdr>
          <w:divsChild>
            <w:div w:id="745303721">
              <w:marLeft w:val="0"/>
              <w:marRight w:val="0"/>
              <w:marTop w:val="0"/>
              <w:marBottom w:val="0"/>
              <w:divBdr>
                <w:top w:val="none" w:sz="0" w:space="0" w:color="auto"/>
                <w:left w:val="none" w:sz="0" w:space="0" w:color="auto"/>
                <w:bottom w:val="none" w:sz="0" w:space="0" w:color="auto"/>
                <w:right w:val="none" w:sz="0" w:space="0" w:color="auto"/>
              </w:divBdr>
              <w:divsChild>
                <w:div w:id="2006779779">
                  <w:marLeft w:val="0"/>
                  <w:marRight w:val="0"/>
                  <w:marTop w:val="0"/>
                  <w:marBottom w:val="0"/>
                  <w:divBdr>
                    <w:top w:val="none" w:sz="0" w:space="0" w:color="auto"/>
                    <w:left w:val="none" w:sz="0" w:space="0" w:color="auto"/>
                    <w:bottom w:val="none" w:sz="0" w:space="0" w:color="auto"/>
                    <w:right w:val="none" w:sz="0" w:space="0" w:color="auto"/>
                  </w:divBdr>
                  <w:divsChild>
                    <w:div w:id="2139714688">
                      <w:marLeft w:val="0"/>
                      <w:marRight w:val="0"/>
                      <w:marTop w:val="0"/>
                      <w:marBottom w:val="0"/>
                      <w:divBdr>
                        <w:top w:val="none" w:sz="0" w:space="0" w:color="auto"/>
                        <w:left w:val="none" w:sz="0" w:space="0" w:color="auto"/>
                        <w:bottom w:val="none" w:sz="0" w:space="0" w:color="auto"/>
                        <w:right w:val="none" w:sz="0" w:space="0" w:color="auto"/>
                      </w:divBdr>
                      <w:divsChild>
                        <w:div w:id="1409352400">
                          <w:marLeft w:val="0"/>
                          <w:marRight w:val="0"/>
                          <w:marTop w:val="0"/>
                          <w:marBottom w:val="0"/>
                          <w:divBdr>
                            <w:top w:val="none" w:sz="0" w:space="0" w:color="auto"/>
                            <w:left w:val="none" w:sz="0" w:space="0" w:color="auto"/>
                            <w:bottom w:val="none" w:sz="0" w:space="0" w:color="auto"/>
                            <w:right w:val="none" w:sz="0" w:space="0" w:color="auto"/>
                          </w:divBdr>
                          <w:divsChild>
                            <w:div w:id="140804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978912">
      <w:bodyDiv w:val="1"/>
      <w:marLeft w:val="0"/>
      <w:marRight w:val="0"/>
      <w:marTop w:val="0"/>
      <w:marBottom w:val="0"/>
      <w:divBdr>
        <w:top w:val="none" w:sz="0" w:space="0" w:color="auto"/>
        <w:left w:val="none" w:sz="0" w:space="0" w:color="auto"/>
        <w:bottom w:val="none" w:sz="0" w:space="0" w:color="auto"/>
        <w:right w:val="none" w:sz="0" w:space="0" w:color="auto"/>
      </w:divBdr>
    </w:div>
    <w:div w:id="1033699615">
      <w:bodyDiv w:val="1"/>
      <w:marLeft w:val="0"/>
      <w:marRight w:val="0"/>
      <w:marTop w:val="0"/>
      <w:marBottom w:val="0"/>
      <w:divBdr>
        <w:top w:val="none" w:sz="0" w:space="0" w:color="auto"/>
        <w:left w:val="none" w:sz="0" w:space="0" w:color="auto"/>
        <w:bottom w:val="none" w:sz="0" w:space="0" w:color="auto"/>
        <w:right w:val="none" w:sz="0" w:space="0" w:color="auto"/>
      </w:divBdr>
    </w:div>
    <w:div w:id="1040471341">
      <w:bodyDiv w:val="1"/>
      <w:marLeft w:val="0"/>
      <w:marRight w:val="0"/>
      <w:marTop w:val="0"/>
      <w:marBottom w:val="0"/>
      <w:divBdr>
        <w:top w:val="none" w:sz="0" w:space="0" w:color="auto"/>
        <w:left w:val="none" w:sz="0" w:space="0" w:color="auto"/>
        <w:bottom w:val="none" w:sz="0" w:space="0" w:color="auto"/>
        <w:right w:val="none" w:sz="0" w:space="0" w:color="auto"/>
      </w:divBdr>
    </w:div>
    <w:div w:id="1041593928">
      <w:bodyDiv w:val="1"/>
      <w:marLeft w:val="0"/>
      <w:marRight w:val="0"/>
      <w:marTop w:val="0"/>
      <w:marBottom w:val="0"/>
      <w:divBdr>
        <w:top w:val="none" w:sz="0" w:space="0" w:color="auto"/>
        <w:left w:val="none" w:sz="0" w:space="0" w:color="auto"/>
        <w:bottom w:val="none" w:sz="0" w:space="0" w:color="auto"/>
        <w:right w:val="none" w:sz="0" w:space="0" w:color="auto"/>
      </w:divBdr>
    </w:div>
    <w:div w:id="1090004746">
      <w:bodyDiv w:val="1"/>
      <w:marLeft w:val="0"/>
      <w:marRight w:val="0"/>
      <w:marTop w:val="0"/>
      <w:marBottom w:val="0"/>
      <w:divBdr>
        <w:top w:val="none" w:sz="0" w:space="0" w:color="auto"/>
        <w:left w:val="none" w:sz="0" w:space="0" w:color="auto"/>
        <w:bottom w:val="none" w:sz="0" w:space="0" w:color="auto"/>
        <w:right w:val="none" w:sz="0" w:space="0" w:color="auto"/>
      </w:divBdr>
    </w:div>
    <w:div w:id="1102190795">
      <w:bodyDiv w:val="1"/>
      <w:marLeft w:val="0"/>
      <w:marRight w:val="0"/>
      <w:marTop w:val="0"/>
      <w:marBottom w:val="0"/>
      <w:divBdr>
        <w:top w:val="none" w:sz="0" w:space="0" w:color="auto"/>
        <w:left w:val="none" w:sz="0" w:space="0" w:color="auto"/>
        <w:bottom w:val="none" w:sz="0" w:space="0" w:color="auto"/>
        <w:right w:val="none" w:sz="0" w:space="0" w:color="auto"/>
      </w:divBdr>
    </w:div>
    <w:div w:id="1109928285">
      <w:bodyDiv w:val="1"/>
      <w:marLeft w:val="0"/>
      <w:marRight w:val="0"/>
      <w:marTop w:val="0"/>
      <w:marBottom w:val="0"/>
      <w:divBdr>
        <w:top w:val="none" w:sz="0" w:space="0" w:color="auto"/>
        <w:left w:val="none" w:sz="0" w:space="0" w:color="auto"/>
        <w:bottom w:val="none" w:sz="0" w:space="0" w:color="auto"/>
        <w:right w:val="none" w:sz="0" w:space="0" w:color="auto"/>
      </w:divBdr>
    </w:div>
    <w:div w:id="1110128179">
      <w:bodyDiv w:val="1"/>
      <w:marLeft w:val="0"/>
      <w:marRight w:val="0"/>
      <w:marTop w:val="0"/>
      <w:marBottom w:val="0"/>
      <w:divBdr>
        <w:top w:val="none" w:sz="0" w:space="0" w:color="auto"/>
        <w:left w:val="none" w:sz="0" w:space="0" w:color="auto"/>
        <w:bottom w:val="none" w:sz="0" w:space="0" w:color="auto"/>
        <w:right w:val="none" w:sz="0" w:space="0" w:color="auto"/>
      </w:divBdr>
    </w:div>
    <w:div w:id="1118068081">
      <w:bodyDiv w:val="1"/>
      <w:marLeft w:val="0"/>
      <w:marRight w:val="0"/>
      <w:marTop w:val="0"/>
      <w:marBottom w:val="0"/>
      <w:divBdr>
        <w:top w:val="none" w:sz="0" w:space="0" w:color="auto"/>
        <w:left w:val="none" w:sz="0" w:space="0" w:color="auto"/>
        <w:bottom w:val="none" w:sz="0" w:space="0" w:color="auto"/>
        <w:right w:val="none" w:sz="0" w:space="0" w:color="auto"/>
      </w:divBdr>
    </w:div>
    <w:div w:id="1128165383">
      <w:bodyDiv w:val="1"/>
      <w:marLeft w:val="0"/>
      <w:marRight w:val="0"/>
      <w:marTop w:val="0"/>
      <w:marBottom w:val="0"/>
      <w:divBdr>
        <w:top w:val="none" w:sz="0" w:space="0" w:color="auto"/>
        <w:left w:val="none" w:sz="0" w:space="0" w:color="auto"/>
        <w:bottom w:val="none" w:sz="0" w:space="0" w:color="auto"/>
        <w:right w:val="none" w:sz="0" w:space="0" w:color="auto"/>
      </w:divBdr>
    </w:div>
    <w:div w:id="1128821882">
      <w:bodyDiv w:val="1"/>
      <w:marLeft w:val="0"/>
      <w:marRight w:val="0"/>
      <w:marTop w:val="0"/>
      <w:marBottom w:val="0"/>
      <w:divBdr>
        <w:top w:val="none" w:sz="0" w:space="0" w:color="auto"/>
        <w:left w:val="none" w:sz="0" w:space="0" w:color="auto"/>
        <w:bottom w:val="none" w:sz="0" w:space="0" w:color="auto"/>
        <w:right w:val="none" w:sz="0" w:space="0" w:color="auto"/>
      </w:divBdr>
    </w:div>
    <w:div w:id="1137605701">
      <w:bodyDiv w:val="1"/>
      <w:marLeft w:val="0"/>
      <w:marRight w:val="0"/>
      <w:marTop w:val="0"/>
      <w:marBottom w:val="0"/>
      <w:divBdr>
        <w:top w:val="none" w:sz="0" w:space="0" w:color="auto"/>
        <w:left w:val="none" w:sz="0" w:space="0" w:color="auto"/>
        <w:bottom w:val="none" w:sz="0" w:space="0" w:color="auto"/>
        <w:right w:val="none" w:sz="0" w:space="0" w:color="auto"/>
      </w:divBdr>
      <w:divsChild>
        <w:div w:id="786851816">
          <w:marLeft w:val="0"/>
          <w:marRight w:val="0"/>
          <w:marTop w:val="0"/>
          <w:marBottom w:val="0"/>
          <w:divBdr>
            <w:top w:val="none" w:sz="0" w:space="0" w:color="auto"/>
            <w:left w:val="none" w:sz="0" w:space="0" w:color="auto"/>
            <w:bottom w:val="none" w:sz="0" w:space="0" w:color="auto"/>
            <w:right w:val="none" w:sz="0" w:space="0" w:color="auto"/>
          </w:divBdr>
          <w:divsChild>
            <w:div w:id="1535846637">
              <w:marLeft w:val="0"/>
              <w:marRight w:val="0"/>
              <w:marTop w:val="0"/>
              <w:marBottom w:val="0"/>
              <w:divBdr>
                <w:top w:val="none" w:sz="0" w:space="0" w:color="auto"/>
                <w:left w:val="none" w:sz="0" w:space="0" w:color="auto"/>
                <w:bottom w:val="none" w:sz="0" w:space="0" w:color="auto"/>
                <w:right w:val="none" w:sz="0" w:space="0" w:color="auto"/>
              </w:divBdr>
              <w:divsChild>
                <w:div w:id="572086948">
                  <w:marLeft w:val="0"/>
                  <w:marRight w:val="0"/>
                  <w:marTop w:val="0"/>
                  <w:marBottom w:val="0"/>
                  <w:divBdr>
                    <w:top w:val="none" w:sz="0" w:space="0" w:color="auto"/>
                    <w:left w:val="none" w:sz="0" w:space="0" w:color="auto"/>
                    <w:bottom w:val="none" w:sz="0" w:space="0" w:color="auto"/>
                    <w:right w:val="none" w:sz="0" w:space="0" w:color="auto"/>
                  </w:divBdr>
                  <w:divsChild>
                    <w:div w:id="774786174">
                      <w:marLeft w:val="0"/>
                      <w:marRight w:val="0"/>
                      <w:marTop w:val="0"/>
                      <w:marBottom w:val="0"/>
                      <w:divBdr>
                        <w:top w:val="none" w:sz="0" w:space="0" w:color="auto"/>
                        <w:left w:val="none" w:sz="0" w:space="0" w:color="auto"/>
                        <w:bottom w:val="none" w:sz="0" w:space="0" w:color="auto"/>
                        <w:right w:val="none" w:sz="0" w:space="0" w:color="auto"/>
                      </w:divBdr>
                      <w:divsChild>
                        <w:div w:id="527108278">
                          <w:marLeft w:val="0"/>
                          <w:marRight w:val="0"/>
                          <w:marTop w:val="0"/>
                          <w:marBottom w:val="0"/>
                          <w:divBdr>
                            <w:top w:val="none" w:sz="0" w:space="0" w:color="auto"/>
                            <w:left w:val="none" w:sz="0" w:space="0" w:color="auto"/>
                            <w:bottom w:val="none" w:sz="0" w:space="0" w:color="auto"/>
                            <w:right w:val="none" w:sz="0" w:space="0" w:color="auto"/>
                          </w:divBdr>
                          <w:divsChild>
                            <w:div w:id="67596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192596">
      <w:bodyDiv w:val="1"/>
      <w:marLeft w:val="0"/>
      <w:marRight w:val="0"/>
      <w:marTop w:val="0"/>
      <w:marBottom w:val="0"/>
      <w:divBdr>
        <w:top w:val="none" w:sz="0" w:space="0" w:color="auto"/>
        <w:left w:val="none" w:sz="0" w:space="0" w:color="auto"/>
        <w:bottom w:val="none" w:sz="0" w:space="0" w:color="auto"/>
        <w:right w:val="none" w:sz="0" w:space="0" w:color="auto"/>
      </w:divBdr>
    </w:div>
    <w:div w:id="1159270236">
      <w:bodyDiv w:val="1"/>
      <w:marLeft w:val="0"/>
      <w:marRight w:val="0"/>
      <w:marTop w:val="0"/>
      <w:marBottom w:val="0"/>
      <w:divBdr>
        <w:top w:val="none" w:sz="0" w:space="0" w:color="auto"/>
        <w:left w:val="none" w:sz="0" w:space="0" w:color="auto"/>
        <w:bottom w:val="none" w:sz="0" w:space="0" w:color="auto"/>
        <w:right w:val="none" w:sz="0" w:space="0" w:color="auto"/>
      </w:divBdr>
    </w:div>
    <w:div w:id="1169439853">
      <w:bodyDiv w:val="1"/>
      <w:marLeft w:val="0"/>
      <w:marRight w:val="0"/>
      <w:marTop w:val="0"/>
      <w:marBottom w:val="0"/>
      <w:divBdr>
        <w:top w:val="none" w:sz="0" w:space="0" w:color="auto"/>
        <w:left w:val="none" w:sz="0" w:space="0" w:color="auto"/>
        <w:bottom w:val="none" w:sz="0" w:space="0" w:color="auto"/>
        <w:right w:val="none" w:sz="0" w:space="0" w:color="auto"/>
      </w:divBdr>
      <w:divsChild>
        <w:div w:id="1348218478">
          <w:marLeft w:val="0"/>
          <w:marRight w:val="0"/>
          <w:marTop w:val="0"/>
          <w:marBottom w:val="0"/>
          <w:divBdr>
            <w:top w:val="none" w:sz="0" w:space="0" w:color="auto"/>
            <w:left w:val="none" w:sz="0" w:space="0" w:color="auto"/>
            <w:bottom w:val="none" w:sz="0" w:space="0" w:color="auto"/>
            <w:right w:val="none" w:sz="0" w:space="0" w:color="auto"/>
          </w:divBdr>
          <w:divsChild>
            <w:div w:id="1690446860">
              <w:marLeft w:val="0"/>
              <w:marRight w:val="0"/>
              <w:marTop w:val="0"/>
              <w:marBottom w:val="0"/>
              <w:divBdr>
                <w:top w:val="none" w:sz="0" w:space="0" w:color="auto"/>
                <w:left w:val="none" w:sz="0" w:space="0" w:color="auto"/>
                <w:bottom w:val="none" w:sz="0" w:space="0" w:color="auto"/>
                <w:right w:val="none" w:sz="0" w:space="0" w:color="auto"/>
              </w:divBdr>
              <w:divsChild>
                <w:div w:id="804855883">
                  <w:marLeft w:val="0"/>
                  <w:marRight w:val="0"/>
                  <w:marTop w:val="0"/>
                  <w:marBottom w:val="0"/>
                  <w:divBdr>
                    <w:top w:val="none" w:sz="0" w:space="0" w:color="auto"/>
                    <w:left w:val="none" w:sz="0" w:space="0" w:color="auto"/>
                    <w:bottom w:val="none" w:sz="0" w:space="0" w:color="auto"/>
                    <w:right w:val="none" w:sz="0" w:space="0" w:color="auto"/>
                  </w:divBdr>
                  <w:divsChild>
                    <w:div w:id="483663769">
                      <w:marLeft w:val="0"/>
                      <w:marRight w:val="0"/>
                      <w:marTop w:val="0"/>
                      <w:marBottom w:val="0"/>
                      <w:divBdr>
                        <w:top w:val="none" w:sz="0" w:space="0" w:color="auto"/>
                        <w:left w:val="none" w:sz="0" w:space="0" w:color="auto"/>
                        <w:bottom w:val="none" w:sz="0" w:space="0" w:color="auto"/>
                        <w:right w:val="none" w:sz="0" w:space="0" w:color="auto"/>
                      </w:divBdr>
                      <w:divsChild>
                        <w:div w:id="570316286">
                          <w:marLeft w:val="0"/>
                          <w:marRight w:val="0"/>
                          <w:marTop w:val="0"/>
                          <w:marBottom w:val="0"/>
                          <w:divBdr>
                            <w:top w:val="none" w:sz="0" w:space="0" w:color="auto"/>
                            <w:left w:val="none" w:sz="0" w:space="0" w:color="auto"/>
                            <w:bottom w:val="none" w:sz="0" w:space="0" w:color="auto"/>
                            <w:right w:val="none" w:sz="0" w:space="0" w:color="auto"/>
                          </w:divBdr>
                          <w:divsChild>
                            <w:div w:id="3189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711828">
      <w:bodyDiv w:val="1"/>
      <w:marLeft w:val="0"/>
      <w:marRight w:val="0"/>
      <w:marTop w:val="0"/>
      <w:marBottom w:val="0"/>
      <w:divBdr>
        <w:top w:val="none" w:sz="0" w:space="0" w:color="auto"/>
        <w:left w:val="none" w:sz="0" w:space="0" w:color="auto"/>
        <w:bottom w:val="none" w:sz="0" w:space="0" w:color="auto"/>
        <w:right w:val="none" w:sz="0" w:space="0" w:color="auto"/>
      </w:divBdr>
    </w:div>
    <w:div w:id="1176194724">
      <w:bodyDiv w:val="1"/>
      <w:marLeft w:val="0"/>
      <w:marRight w:val="0"/>
      <w:marTop w:val="0"/>
      <w:marBottom w:val="0"/>
      <w:divBdr>
        <w:top w:val="none" w:sz="0" w:space="0" w:color="auto"/>
        <w:left w:val="none" w:sz="0" w:space="0" w:color="auto"/>
        <w:bottom w:val="none" w:sz="0" w:space="0" w:color="auto"/>
        <w:right w:val="none" w:sz="0" w:space="0" w:color="auto"/>
      </w:divBdr>
    </w:div>
    <w:div w:id="1184713297">
      <w:bodyDiv w:val="1"/>
      <w:marLeft w:val="0"/>
      <w:marRight w:val="0"/>
      <w:marTop w:val="0"/>
      <w:marBottom w:val="0"/>
      <w:divBdr>
        <w:top w:val="none" w:sz="0" w:space="0" w:color="auto"/>
        <w:left w:val="none" w:sz="0" w:space="0" w:color="auto"/>
        <w:bottom w:val="none" w:sz="0" w:space="0" w:color="auto"/>
        <w:right w:val="none" w:sz="0" w:space="0" w:color="auto"/>
      </w:divBdr>
    </w:div>
    <w:div w:id="1184856610">
      <w:bodyDiv w:val="1"/>
      <w:marLeft w:val="0"/>
      <w:marRight w:val="0"/>
      <w:marTop w:val="0"/>
      <w:marBottom w:val="0"/>
      <w:divBdr>
        <w:top w:val="none" w:sz="0" w:space="0" w:color="auto"/>
        <w:left w:val="none" w:sz="0" w:space="0" w:color="auto"/>
        <w:bottom w:val="none" w:sz="0" w:space="0" w:color="auto"/>
        <w:right w:val="none" w:sz="0" w:space="0" w:color="auto"/>
      </w:divBdr>
    </w:div>
    <w:div w:id="1192182610">
      <w:bodyDiv w:val="1"/>
      <w:marLeft w:val="0"/>
      <w:marRight w:val="0"/>
      <w:marTop w:val="0"/>
      <w:marBottom w:val="0"/>
      <w:divBdr>
        <w:top w:val="none" w:sz="0" w:space="0" w:color="auto"/>
        <w:left w:val="none" w:sz="0" w:space="0" w:color="auto"/>
        <w:bottom w:val="none" w:sz="0" w:space="0" w:color="auto"/>
        <w:right w:val="none" w:sz="0" w:space="0" w:color="auto"/>
      </w:divBdr>
    </w:div>
    <w:div w:id="1195459390">
      <w:bodyDiv w:val="1"/>
      <w:marLeft w:val="0"/>
      <w:marRight w:val="0"/>
      <w:marTop w:val="0"/>
      <w:marBottom w:val="0"/>
      <w:divBdr>
        <w:top w:val="none" w:sz="0" w:space="0" w:color="auto"/>
        <w:left w:val="none" w:sz="0" w:space="0" w:color="auto"/>
        <w:bottom w:val="none" w:sz="0" w:space="0" w:color="auto"/>
        <w:right w:val="none" w:sz="0" w:space="0" w:color="auto"/>
      </w:divBdr>
      <w:divsChild>
        <w:div w:id="247933466">
          <w:marLeft w:val="0"/>
          <w:marRight w:val="0"/>
          <w:marTop w:val="0"/>
          <w:marBottom w:val="0"/>
          <w:divBdr>
            <w:top w:val="none" w:sz="0" w:space="0" w:color="auto"/>
            <w:left w:val="none" w:sz="0" w:space="0" w:color="auto"/>
            <w:bottom w:val="none" w:sz="0" w:space="0" w:color="auto"/>
            <w:right w:val="none" w:sz="0" w:space="0" w:color="auto"/>
          </w:divBdr>
          <w:divsChild>
            <w:div w:id="566459007">
              <w:marLeft w:val="0"/>
              <w:marRight w:val="0"/>
              <w:marTop w:val="0"/>
              <w:marBottom w:val="0"/>
              <w:divBdr>
                <w:top w:val="none" w:sz="0" w:space="0" w:color="auto"/>
                <w:left w:val="none" w:sz="0" w:space="0" w:color="auto"/>
                <w:bottom w:val="none" w:sz="0" w:space="0" w:color="auto"/>
                <w:right w:val="none" w:sz="0" w:space="0" w:color="auto"/>
              </w:divBdr>
              <w:divsChild>
                <w:div w:id="1793476080">
                  <w:marLeft w:val="0"/>
                  <w:marRight w:val="0"/>
                  <w:marTop w:val="0"/>
                  <w:marBottom w:val="0"/>
                  <w:divBdr>
                    <w:top w:val="none" w:sz="0" w:space="0" w:color="auto"/>
                    <w:left w:val="none" w:sz="0" w:space="0" w:color="auto"/>
                    <w:bottom w:val="none" w:sz="0" w:space="0" w:color="auto"/>
                    <w:right w:val="none" w:sz="0" w:space="0" w:color="auto"/>
                  </w:divBdr>
                  <w:divsChild>
                    <w:div w:id="1622834704">
                      <w:marLeft w:val="0"/>
                      <w:marRight w:val="0"/>
                      <w:marTop w:val="0"/>
                      <w:marBottom w:val="0"/>
                      <w:divBdr>
                        <w:top w:val="none" w:sz="0" w:space="0" w:color="auto"/>
                        <w:left w:val="none" w:sz="0" w:space="0" w:color="auto"/>
                        <w:bottom w:val="none" w:sz="0" w:space="0" w:color="auto"/>
                        <w:right w:val="none" w:sz="0" w:space="0" w:color="auto"/>
                      </w:divBdr>
                      <w:divsChild>
                        <w:div w:id="124281448">
                          <w:marLeft w:val="0"/>
                          <w:marRight w:val="0"/>
                          <w:marTop w:val="0"/>
                          <w:marBottom w:val="0"/>
                          <w:divBdr>
                            <w:top w:val="none" w:sz="0" w:space="0" w:color="auto"/>
                            <w:left w:val="none" w:sz="0" w:space="0" w:color="auto"/>
                            <w:bottom w:val="none" w:sz="0" w:space="0" w:color="auto"/>
                            <w:right w:val="none" w:sz="0" w:space="0" w:color="auto"/>
                          </w:divBdr>
                          <w:divsChild>
                            <w:div w:id="103619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821930">
      <w:bodyDiv w:val="1"/>
      <w:marLeft w:val="0"/>
      <w:marRight w:val="0"/>
      <w:marTop w:val="0"/>
      <w:marBottom w:val="0"/>
      <w:divBdr>
        <w:top w:val="none" w:sz="0" w:space="0" w:color="auto"/>
        <w:left w:val="none" w:sz="0" w:space="0" w:color="auto"/>
        <w:bottom w:val="none" w:sz="0" w:space="0" w:color="auto"/>
        <w:right w:val="none" w:sz="0" w:space="0" w:color="auto"/>
      </w:divBdr>
    </w:div>
    <w:div w:id="1206597544">
      <w:bodyDiv w:val="1"/>
      <w:marLeft w:val="0"/>
      <w:marRight w:val="0"/>
      <w:marTop w:val="0"/>
      <w:marBottom w:val="0"/>
      <w:divBdr>
        <w:top w:val="none" w:sz="0" w:space="0" w:color="auto"/>
        <w:left w:val="none" w:sz="0" w:space="0" w:color="auto"/>
        <w:bottom w:val="none" w:sz="0" w:space="0" w:color="auto"/>
        <w:right w:val="none" w:sz="0" w:space="0" w:color="auto"/>
      </w:divBdr>
    </w:div>
    <w:div w:id="1211964555">
      <w:bodyDiv w:val="1"/>
      <w:marLeft w:val="0"/>
      <w:marRight w:val="0"/>
      <w:marTop w:val="0"/>
      <w:marBottom w:val="0"/>
      <w:divBdr>
        <w:top w:val="none" w:sz="0" w:space="0" w:color="auto"/>
        <w:left w:val="none" w:sz="0" w:space="0" w:color="auto"/>
        <w:bottom w:val="none" w:sz="0" w:space="0" w:color="auto"/>
        <w:right w:val="none" w:sz="0" w:space="0" w:color="auto"/>
      </w:divBdr>
    </w:div>
    <w:div w:id="1217160269">
      <w:bodyDiv w:val="1"/>
      <w:marLeft w:val="0"/>
      <w:marRight w:val="0"/>
      <w:marTop w:val="0"/>
      <w:marBottom w:val="0"/>
      <w:divBdr>
        <w:top w:val="none" w:sz="0" w:space="0" w:color="auto"/>
        <w:left w:val="none" w:sz="0" w:space="0" w:color="auto"/>
        <w:bottom w:val="none" w:sz="0" w:space="0" w:color="auto"/>
        <w:right w:val="none" w:sz="0" w:space="0" w:color="auto"/>
      </w:divBdr>
      <w:divsChild>
        <w:div w:id="733897633">
          <w:marLeft w:val="0"/>
          <w:marRight w:val="0"/>
          <w:marTop w:val="0"/>
          <w:marBottom w:val="0"/>
          <w:divBdr>
            <w:top w:val="none" w:sz="0" w:space="0" w:color="auto"/>
            <w:left w:val="none" w:sz="0" w:space="0" w:color="auto"/>
            <w:bottom w:val="none" w:sz="0" w:space="0" w:color="auto"/>
            <w:right w:val="none" w:sz="0" w:space="0" w:color="auto"/>
          </w:divBdr>
          <w:divsChild>
            <w:div w:id="622928149">
              <w:marLeft w:val="0"/>
              <w:marRight w:val="0"/>
              <w:marTop w:val="0"/>
              <w:marBottom w:val="0"/>
              <w:divBdr>
                <w:top w:val="none" w:sz="0" w:space="0" w:color="auto"/>
                <w:left w:val="none" w:sz="0" w:space="0" w:color="auto"/>
                <w:bottom w:val="none" w:sz="0" w:space="0" w:color="auto"/>
                <w:right w:val="none" w:sz="0" w:space="0" w:color="auto"/>
              </w:divBdr>
              <w:divsChild>
                <w:div w:id="39600801">
                  <w:marLeft w:val="0"/>
                  <w:marRight w:val="0"/>
                  <w:marTop w:val="0"/>
                  <w:marBottom w:val="0"/>
                  <w:divBdr>
                    <w:top w:val="none" w:sz="0" w:space="0" w:color="auto"/>
                    <w:left w:val="none" w:sz="0" w:space="0" w:color="auto"/>
                    <w:bottom w:val="none" w:sz="0" w:space="0" w:color="auto"/>
                    <w:right w:val="none" w:sz="0" w:space="0" w:color="auto"/>
                  </w:divBdr>
                  <w:divsChild>
                    <w:div w:id="425997966">
                      <w:marLeft w:val="0"/>
                      <w:marRight w:val="0"/>
                      <w:marTop w:val="0"/>
                      <w:marBottom w:val="0"/>
                      <w:divBdr>
                        <w:top w:val="none" w:sz="0" w:space="0" w:color="auto"/>
                        <w:left w:val="none" w:sz="0" w:space="0" w:color="auto"/>
                        <w:bottom w:val="none" w:sz="0" w:space="0" w:color="auto"/>
                        <w:right w:val="none" w:sz="0" w:space="0" w:color="auto"/>
                      </w:divBdr>
                      <w:divsChild>
                        <w:div w:id="1927423746">
                          <w:marLeft w:val="0"/>
                          <w:marRight w:val="0"/>
                          <w:marTop w:val="0"/>
                          <w:marBottom w:val="0"/>
                          <w:divBdr>
                            <w:top w:val="none" w:sz="0" w:space="0" w:color="auto"/>
                            <w:left w:val="none" w:sz="0" w:space="0" w:color="auto"/>
                            <w:bottom w:val="none" w:sz="0" w:space="0" w:color="auto"/>
                            <w:right w:val="none" w:sz="0" w:space="0" w:color="auto"/>
                          </w:divBdr>
                          <w:divsChild>
                            <w:div w:id="17712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989875">
      <w:bodyDiv w:val="1"/>
      <w:marLeft w:val="0"/>
      <w:marRight w:val="0"/>
      <w:marTop w:val="0"/>
      <w:marBottom w:val="0"/>
      <w:divBdr>
        <w:top w:val="none" w:sz="0" w:space="0" w:color="auto"/>
        <w:left w:val="none" w:sz="0" w:space="0" w:color="auto"/>
        <w:bottom w:val="none" w:sz="0" w:space="0" w:color="auto"/>
        <w:right w:val="none" w:sz="0" w:space="0" w:color="auto"/>
      </w:divBdr>
    </w:div>
    <w:div w:id="1252163068">
      <w:bodyDiv w:val="1"/>
      <w:marLeft w:val="0"/>
      <w:marRight w:val="0"/>
      <w:marTop w:val="0"/>
      <w:marBottom w:val="0"/>
      <w:divBdr>
        <w:top w:val="none" w:sz="0" w:space="0" w:color="auto"/>
        <w:left w:val="none" w:sz="0" w:space="0" w:color="auto"/>
        <w:bottom w:val="none" w:sz="0" w:space="0" w:color="auto"/>
        <w:right w:val="none" w:sz="0" w:space="0" w:color="auto"/>
      </w:divBdr>
    </w:div>
    <w:div w:id="1262756516">
      <w:bodyDiv w:val="1"/>
      <w:marLeft w:val="0"/>
      <w:marRight w:val="0"/>
      <w:marTop w:val="0"/>
      <w:marBottom w:val="0"/>
      <w:divBdr>
        <w:top w:val="none" w:sz="0" w:space="0" w:color="auto"/>
        <w:left w:val="none" w:sz="0" w:space="0" w:color="auto"/>
        <w:bottom w:val="none" w:sz="0" w:space="0" w:color="auto"/>
        <w:right w:val="none" w:sz="0" w:space="0" w:color="auto"/>
      </w:divBdr>
      <w:divsChild>
        <w:div w:id="1046563554">
          <w:marLeft w:val="0"/>
          <w:marRight w:val="0"/>
          <w:marTop w:val="0"/>
          <w:marBottom w:val="0"/>
          <w:divBdr>
            <w:top w:val="none" w:sz="0" w:space="0" w:color="auto"/>
            <w:left w:val="none" w:sz="0" w:space="0" w:color="auto"/>
            <w:bottom w:val="none" w:sz="0" w:space="0" w:color="auto"/>
            <w:right w:val="none" w:sz="0" w:space="0" w:color="auto"/>
          </w:divBdr>
          <w:divsChild>
            <w:div w:id="1740399738">
              <w:marLeft w:val="0"/>
              <w:marRight w:val="0"/>
              <w:marTop w:val="0"/>
              <w:marBottom w:val="0"/>
              <w:divBdr>
                <w:top w:val="none" w:sz="0" w:space="0" w:color="auto"/>
                <w:left w:val="none" w:sz="0" w:space="0" w:color="auto"/>
                <w:bottom w:val="none" w:sz="0" w:space="0" w:color="auto"/>
                <w:right w:val="none" w:sz="0" w:space="0" w:color="auto"/>
              </w:divBdr>
              <w:divsChild>
                <w:div w:id="1642342339">
                  <w:marLeft w:val="0"/>
                  <w:marRight w:val="0"/>
                  <w:marTop w:val="0"/>
                  <w:marBottom w:val="0"/>
                  <w:divBdr>
                    <w:top w:val="none" w:sz="0" w:space="0" w:color="auto"/>
                    <w:left w:val="none" w:sz="0" w:space="0" w:color="auto"/>
                    <w:bottom w:val="none" w:sz="0" w:space="0" w:color="auto"/>
                    <w:right w:val="none" w:sz="0" w:space="0" w:color="auto"/>
                  </w:divBdr>
                  <w:divsChild>
                    <w:div w:id="902713319">
                      <w:marLeft w:val="0"/>
                      <w:marRight w:val="0"/>
                      <w:marTop w:val="0"/>
                      <w:marBottom w:val="0"/>
                      <w:divBdr>
                        <w:top w:val="none" w:sz="0" w:space="0" w:color="auto"/>
                        <w:left w:val="none" w:sz="0" w:space="0" w:color="auto"/>
                        <w:bottom w:val="none" w:sz="0" w:space="0" w:color="auto"/>
                        <w:right w:val="none" w:sz="0" w:space="0" w:color="auto"/>
                      </w:divBdr>
                      <w:divsChild>
                        <w:div w:id="322859988">
                          <w:marLeft w:val="0"/>
                          <w:marRight w:val="0"/>
                          <w:marTop w:val="0"/>
                          <w:marBottom w:val="0"/>
                          <w:divBdr>
                            <w:top w:val="none" w:sz="0" w:space="0" w:color="auto"/>
                            <w:left w:val="none" w:sz="0" w:space="0" w:color="auto"/>
                            <w:bottom w:val="none" w:sz="0" w:space="0" w:color="auto"/>
                            <w:right w:val="none" w:sz="0" w:space="0" w:color="auto"/>
                          </w:divBdr>
                          <w:divsChild>
                            <w:div w:id="102467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385010">
      <w:bodyDiv w:val="1"/>
      <w:marLeft w:val="0"/>
      <w:marRight w:val="0"/>
      <w:marTop w:val="0"/>
      <w:marBottom w:val="0"/>
      <w:divBdr>
        <w:top w:val="none" w:sz="0" w:space="0" w:color="auto"/>
        <w:left w:val="none" w:sz="0" w:space="0" w:color="auto"/>
        <w:bottom w:val="none" w:sz="0" w:space="0" w:color="auto"/>
        <w:right w:val="none" w:sz="0" w:space="0" w:color="auto"/>
      </w:divBdr>
    </w:div>
    <w:div w:id="1270577989">
      <w:bodyDiv w:val="1"/>
      <w:marLeft w:val="0"/>
      <w:marRight w:val="0"/>
      <w:marTop w:val="0"/>
      <w:marBottom w:val="0"/>
      <w:divBdr>
        <w:top w:val="none" w:sz="0" w:space="0" w:color="auto"/>
        <w:left w:val="none" w:sz="0" w:space="0" w:color="auto"/>
        <w:bottom w:val="none" w:sz="0" w:space="0" w:color="auto"/>
        <w:right w:val="none" w:sz="0" w:space="0" w:color="auto"/>
      </w:divBdr>
    </w:div>
    <w:div w:id="1272204696">
      <w:bodyDiv w:val="1"/>
      <w:marLeft w:val="0"/>
      <w:marRight w:val="0"/>
      <w:marTop w:val="0"/>
      <w:marBottom w:val="0"/>
      <w:divBdr>
        <w:top w:val="none" w:sz="0" w:space="0" w:color="auto"/>
        <w:left w:val="none" w:sz="0" w:space="0" w:color="auto"/>
        <w:bottom w:val="none" w:sz="0" w:space="0" w:color="auto"/>
        <w:right w:val="none" w:sz="0" w:space="0" w:color="auto"/>
      </w:divBdr>
    </w:div>
    <w:div w:id="1288314615">
      <w:bodyDiv w:val="1"/>
      <w:marLeft w:val="0"/>
      <w:marRight w:val="0"/>
      <w:marTop w:val="0"/>
      <w:marBottom w:val="0"/>
      <w:divBdr>
        <w:top w:val="none" w:sz="0" w:space="0" w:color="auto"/>
        <w:left w:val="none" w:sz="0" w:space="0" w:color="auto"/>
        <w:bottom w:val="none" w:sz="0" w:space="0" w:color="auto"/>
        <w:right w:val="none" w:sz="0" w:space="0" w:color="auto"/>
      </w:divBdr>
      <w:divsChild>
        <w:div w:id="325934532">
          <w:marLeft w:val="0"/>
          <w:marRight w:val="0"/>
          <w:marTop w:val="0"/>
          <w:marBottom w:val="0"/>
          <w:divBdr>
            <w:top w:val="none" w:sz="0" w:space="0" w:color="auto"/>
            <w:left w:val="none" w:sz="0" w:space="0" w:color="auto"/>
            <w:bottom w:val="none" w:sz="0" w:space="0" w:color="auto"/>
            <w:right w:val="none" w:sz="0" w:space="0" w:color="auto"/>
          </w:divBdr>
          <w:divsChild>
            <w:div w:id="481049551">
              <w:marLeft w:val="0"/>
              <w:marRight w:val="0"/>
              <w:marTop w:val="0"/>
              <w:marBottom w:val="0"/>
              <w:divBdr>
                <w:top w:val="none" w:sz="0" w:space="0" w:color="auto"/>
                <w:left w:val="none" w:sz="0" w:space="0" w:color="auto"/>
                <w:bottom w:val="none" w:sz="0" w:space="0" w:color="auto"/>
                <w:right w:val="none" w:sz="0" w:space="0" w:color="auto"/>
              </w:divBdr>
              <w:divsChild>
                <w:div w:id="1194155856">
                  <w:marLeft w:val="0"/>
                  <w:marRight w:val="0"/>
                  <w:marTop w:val="0"/>
                  <w:marBottom w:val="0"/>
                  <w:divBdr>
                    <w:top w:val="none" w:sz="0" w:space="0" w:color="auto"/>
                    <w:left w:val="none" w:sz="0" w:space="0" w:color="auto"/>
                    <w:bottom w:val="none" w:sz="0" w:space="0" w:color="auto"/>
                    <w:right w:val="none" w:sz="0" w:space="0" w:color="auto"/>
                  </w:divBdr>
                  <w:divsChild>
                    <w:div w:id="1844397660">
                      <w:marLeft w:val="0"/>
                      <w:marRight w:val="0"/>
                      <w:marTop w:val="0"/>
                      <w:marBottom w:val="0"/>
                      <w:divBdr>
                        <w:top w:val="none" w:sz="0" w:space="0" w:color="auto"/>
                        <w:left w:val="none" w:sz="0" w:space="0" w:color="auto"/>
                        <w:bottom w:val="none" w:sz="0" w:space="0" w:color="auto"/>
                        <w:right w:val="none" w:sz="0" w:space="0" w:color="auto"/>
                      </w:divBdr>
                      <w:divsChild>
                        <w:div w:id="1731228636">
                          <w:marLeft w:val="0"/>
                          <w:marRight w:val="0"/>
                          <w:marTop w:val="0"/>
                          <w:marBottom w:val="0"/>
                          <w:divBdr>
                            <w:top w:val="none" w:sz="0" w:space="0" w:color="auto"/>
                            <w:left w:val="none" w:sz="0" w:space="0" w:color="auto"/>
                            <w:bottom w:val="none" w:sz="0" w:space="0" w:color="auto"/>
                            <w:right w:val="none" w:sz="0" w:space="0" w:color="auto"/>
                          </w:divBdr>
                          <w:divsChild>
                            <w:div w:id="97297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7368">
      <w:bodyDiv w:val="1"/>
      <w:marLeft w:val="0"/>
      <w:marRight w:val="0"/>
      <w:marTop w:val="0"/>
      <w:marBottom w:val="0"/>
      <w:divBdr>
        <w:top w:val="none" w:sz="0" w:space="0" w:color="auto"/>
        <w:left w:val="none" w:sz="0" w:space="0" w:color="auto"/>
        <w:bottom w:val="none" w:sz="0" w:space="0" w:color="auto"/>
        <w:right w:val="none" w:sz="0" w:space="0" w:color="auto"/>
      </w:divBdr>
    </w:div>
    <w:div w:id="1298560121">
      <w:bodyDiv w:val="1"/>
      <w:marLeft w:val="0"/>
      <w:marRight w:val="0"/>
      <w:marTop w:val="0"/>
      <w:marBottom w:val="0"/>
      <w:divBdr>
        <w:top w:val="none" w:sz="0" w:space="0" w:color="auto"/>
        <w:left w:val="none" w:sz="0" w:space="0" w:color="auto"/>
        <w:bottom w:val="none" w:sz="0" w:space="0" w:color="auto"/>
        <w:right w:val="none" w:sz="0" w:space="0" w:color="auto"/>
      </w:divBdr>
    </w:div>
    <w:div w:id="1299148587">
      <w:bodyDiv w:val="1"/>
      <w:marLeft w:val="0"/>
      <w:marRight w:val="0"/>
      <w:marTop w:val="0"/>
      <w:marBottom w:val="0"/>
      <w:divBdr>
        <w:top w:val="none" w:sz="0" w:space="0" w:color="auto"/>
        <w:left w:val="none" w:sz="0" w:space="0" w:color="auto"/>
        <w:bottom w:val="none" w:sz="0" w:space="0" w:color="auto"/>
        <w:right w:val="none" w:sz="0" w:space="0" w:color="auto"/>
      </w:divBdr>
    </w:div>
    <w:div w:id="1299529791">
      <w:bodyDiv w:val="1"/>
      <w:marLeft w:val="0"/>
      <w:marRight w:val="0"/>
      <w:marTop w:val="0"/>
      <w:marBottom w:val="0"/>
      <w:divBdr>
        <w:top w:val="none" w:sz="0" w:space="0" w:color="auto"/>
        <w:left w:val="none" w:sz="0" w:space="0" w:color="auto"/>
        <w:bottom w:val="none" w:sz="0" w:space="0" w:color="auto"/>
        <w:right w:val="none" w:sz="0" w:space="0" w:color="auto"/>
      </w:divBdr>
    </w:div>
    <w:div w:id="1323779629">
      <w:bodyDiv w:val="1"/>
      <w:marLeft w:val="0"/>
      <w:marRight w:val="0"/>
      <w:marTop w:val="0"/>
      <w:marBottom w:val="0"/>
      <w:divBdr>
        <w:top w:val="none" w:sz="0" w:space="0" w:color="auto"/>
        <w:left w:val="none" w:sz="0" w:space="0" w:color="auto"/>
        <w:bottom w:val="none" w:sz="0" w:space="0" w:color="auto"/>
        <w:right w:val="none" w:sz="0" w:space="0" w:color="auto"/>
      </w:divBdr>
    </w:div>
    <w:div w:id="1324433385">
      <w:bodyDiv w:val="1"/>
      <w:marLeft w:val="0"/>
      <w:marRight w:val="0"/>
      <w:marTop w:val="0"/>
      <w:marBottom w:val="0"/>
      <w:divBdr>
        <w:top w:val="none" w:sz="0" w:space="0" w:color="auto"/>
        <w:left w:val="none" w:sz="0" w:space="0" w:color="auto"/>
        <w:bottom w:val="none" w:sz="0" w:space="0" w:color="auto"/>
        <w:right w:val="none" w:sz="0" w:space="0" w:color="auto"/>
      </w:divBdr>
    </w:div>
    <w:div w:id="1345400521">
      <w:bodyDiv w:val="1"/>
      <w:marLeft w:val="0"/>
      <w:marRight w:val="0"/>
      <w:marTop w:val="0"/>
      <w:marBottom w:val="0"/>
      <w:divBdr>
        <w:top w:val="none" w:sz="0" w:space="0" w:color="auto"/>
        <w:left w:val="none" w:sz="0" w:space="0" w:color="auto"/>
        <w:bottom w:val="none" w:sz="0" w:space="0" w:color="auto"/>
        <w:right w:val="none" w:sz="0" w:space="0" w:color="auto"/>
      </w:divBdr>
    </w:div>
    <w:div w:id="1353727015">
      <w:bodyDiv w:val="1"/>
      <w:marLeft w:val="0"/>
      <w:marRight w:val="0"/>
      <w:marTop w:val="0"/>
      <w:marBottom w:val="0"/>
      <w:divBdr>
        <w:top w:val="none" w:sz="0" w:space="0" w:color="auto"/>
        <w:left w:val="none" w:sz="0" w:space="0" w:color="auto"/>
        <w:bottom w:val="none" w:sz="0" w:space="0" w:color="auto"/>
        <w:right w:val="none" w:sz="0" w:space="0" w:color="auto"/>
      </w:divBdr>
      <w:divsChild>
        <w:div w:id="518784596">
          <w:marLeft w:val="0"/>
          <w:marRight w:val="0"/>
          <w:marTop w:val="0"/>
          <w:marBottom w:val="0"/>
          <w:divBdr>
            <w:top w:val="none" w:sz="0" w:space="0" w:color="auto"/>
            <w:left w:val="none" w:sz="0" w:space="0" w:color="auto"/>
            <w:bottom w:val="none" w:sz="0" w:space="0" w:color="auto"/>
            <w:right w:val="none" w:sz="0" w:space="0" w:color="auto"/>
          </w:divBdr>
          <w:divsChild>
            <w:div w:id="535434609">
              <w:marLeft w:val="0"/>
              <w:marRight w:val="0"/>
              <w:marTop w:val="0"/>
              <w:marBottom w:val="0"/>
              <w:divBdr>
                <w:top w:val="none" w:sz="0" w:space="0" w:color="auto"/>
                <w:left w:val="none" w:sz="0" w:space="0" w:color="auto"/>
                <w:bottom w:val="none" w:sz="0" w:space="0" w:color="auto"/>
                <w:right w:val="none" w:sz="0" w:space="0" w:color="auto"/>
              </w:divBdr>
              <w:divsChild>
                <w:div w:id="1071268349">
                  <w:marLeft w:val="0"/>
                  <w:marRight w:val="0"/>
                  <w:marTop w:val="0"/>
                  <w:marBottom w:val="0"/>
                  <w:divBdr>
                    <w:top w:val="none" w:sz="0" w:space="0" w:color="auto"/>
                    <w:left w:val="none" w:sz="0" w:space="0" w:color="auto"/>
                    <w:bottom w:val="none" w:sz="0" w:space="0" w:color="auto"/>
                    <w:right w:val="none" w:sz="0" w:space="0" w:color="auto"/>
                  </w:divBdr>
                  <w:divsChild>
                    <w:div w:id="308174763">
                      <w:marLeft w:val="0"/>
                      <w:marRight w:val="0"/>
                      <w:marTop w:val="0"/>
                      <w:marBottom w:val="0"/>
                      <w:divBdr>
                        <w:top w:val="none" w:sz="0" w:space="0" w:color="auto"/>
                        <w:left w:val="none" w:sz="0" w:space="0" w:color="auto"/>
                        <w:bottom w:val="none" w:sz="0" w:space="0" w:color="auto"/>
                        <w:right w:val="none" w:sz="0" w:space="0" w:color="auto"/>
                      </w:divBdr>
                      <w:divsChild>
                        <w:div w:id="803080049">
                          <w:marLeft w:val="0"/>
                          <w:marRight w:val="0"/>
                          <w:marTop w:val="0"/>
                          <w:marBottom w:val="0"/>
                          <w:divBdr>
                            <w:top w:val="none" w:sz="0" w:space="0" w:color="auto"/>
                            <w:left w:val="none" w:sz="0" w:space="0" w:color="auto"/>
                            <w:bottom w:val="none" w:sz="0" w:space="0" w:color="auto"/>
                            <w:right w:val="none" w:sz="0" w:space="0" w:color="auto"/>
                          </w:divBdr>
                          <w:divsChild>
                            <w:div w:id="37686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496972">
      <w:bodyDiv w:val="1"/>
      <w:marLeft w:val="0"/>
      <w:marRight w:val="0"/>
      <w:marTop w:val="0"/>
      <w:marBottom w:val="0"/>
      <w:divBdr>
        <w:top w:val="none" w:sz="0" w:space="0" w:color="auto"/>
        <w:left w:val="none" w:sz="0" w:space="0" w:color="auto"/>
        <w:bottom w:val="none" w:sz="0" w:space="0" w:color="auto"/>
        <w:right w:val="none" w:sz="0" w:space="0" w:color="auto"/>
      </w:divBdr>
    </w:div>
    <w:div w:id="1371762022">
      <w:bodyDiv w:val="1"/>
      <w:marLeft w:val="0"/>
      <w:marRight w:val="0"/>
      <w:marTop w:val="0"/>
      <w:marBottom w:val="0"/>
      <w:divBdr>
        <w:top w:val="none" w:sz="0" w:space="0" w:color="auto"/>
        <w:left w:val="none" w:sz="0" w:space="0" w:color="auto"/>
        <w:bottom w:val="none" w:sz="0" w:space="0" w:color="auto"/>
        <w:right w:val="none" w:sz="0" w:space="0" w:color="auto"/>
      </w:divBdr>
    </w:div>
    <w:div w:id="1406761934">
      <w:bodyDiv w:val="1"/>
      <w:marLeft w:val="0"/>
      <w:marRight w:val="0"/>
      <w:marTop w:val="0"/>
      <w:marBottom w:val="0"/>
      <w:divBdr>
        <w:top w:val="none" w:sz="0" w:space="0" w:color="auto"/>
        <w:left w:val="none" w:sz="0" w:space="0" w:color="auto"/>
        <w:bottom w:val="none" w:sz="0" w:space="0" w:color="auto"/>
        <w:right w:val="none" w:sz="0" w:space="0" w:color="auto"/>
      </w:divBdr>
      <w:divsChild>
        <w:div w:id="790128639">
          <w:marLeft w:val="0"/>
          <w:marRight w:val="0"/>
          <w:marTop w:val="0"/>
          <w:marBottom w:val="0"/>
          <w:divBdr>
            <w:top w:val="none" w:sz="0" w:space="0" w:color="auto"/>
            <w:left w:val="none" w:sz="0" w:space="0" w:color="auto"/>
            <w:bottom w:val="none" w:sz="0" w:space="0" w:color="auto"/>
            <w:right w:val="none" w:sz="0" w:space="0" w:color="auto"/>
          </w:divBdr>
          <w:divsChild>
            <w:div w:id="436995320">
              <w:marLeft w:val="0"/>
              <w:marRight w:val="0"/>
              <w:marTop w:val="0"/>
              <w:marBottom w:val="0"/>
              <w:divBdr>
                <w:top w:val="none" w:sz="0" w:space="0" w:color="auto"/>
                <w:left w:val="none" w:sz="0" w:space="0" w:color="auto"/>
                <w:bottom w:val="none" w:sz="0" w:space="0" w:color="auto"/>
                <w:right w:val="none" w:sz="0" w:space="0" w:color="auto"/>
              </w:divBdr>
              <w:divsChild>
                <w:div w:id="1901549064">
                  <w:marLeft w:val="0"/>
                  <w:marRight w:val="0"/>
                  <w:marTop w:val="0"/>
                  <w:marBottom w:val="0"/>
                  <w:divBdr>
                    <w:top w:val="none" w:sz="0" w:space="0" w:color="auto"/>
                    <w:left w:val="none" w:sz="0" w:space="0" w:color="auto"/>
                    <w:bottom w:val="none" w:sz="0" w:space="0" w:color="auto"/>
                    <w:right w:val="none" w:sz="0" w:space="0" w:color="auto"/>
                  </w:divBdr>
                  <w:divsChild>
                    <w:div w:id="102499541">
                      <w:marLeft w:val="0"/>
                      <w:marRight w:val="0"/>
                      <w:marTop w:val="0"/>
                      <w:marBottom w:val="0"/>
                      <w:divBdr>
                        <w:top w:val="none" w:sz="0" w:space="0" w:color="auto"/>
                        <w:left w:val="none" w:sz="0" w:space="0" w:color="auto"/>
                        <w:bottom w:val="none" w:sz="0" w:space="0" w:color="auto"/>
                        <w:right w:val="none" w:sz="0" w:space="0" w:color="auto"/>
                      </w:divBdr>
                      <w:divsChild>
                        <w:div w:id="1257786243">
                          <w:marLeft w:val="0"/>
                          <w:marRight w:val="0"/>
                          <w:marTop w:val="0"/>
                          <w:marBottom w:val="0"/>
                          <w:divBdr>
                            <w:top w:val="none" w:sz="0" w:space="0" w:color="auto"/>
                            <w:left w:val="none" w:sz="0" w:space="0" w:color="auto"/>
                            <w:bottom w:val="none" w:sz="0" w:space="0" w:color="auto"/>
                            <w:right w:val="none" w:sz="0" w:space="0" w:color="auto"/>
                          </w:divBdr>
                          <w:divsChild>
                            <w:div w:id="183267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621579">
      <w:bodyDiv w:val="1"/>
      <w:marLeft w:val="0"/>
      <w:marRight w:val="0"/>
      <w:marTop w:val="0"/>
      <w:marBottom w:val="0"/>
      <w:divBdr>
        <w:top w:val="none" w:sz="0" w:space="0" w:color="auto"/>
        <w:left w:val="none" w:sz="0" w:space="0" w:color="auto"/>
        <w:bottom w:val="none" w:sz="0" w:space="0" w:color="auto"/>
        <w:right w:val="none" w:sz="0" w:space="0" w:color="auto"/>
      </w:divBdr>
      <w:divsChild>
        <w:div w:id="2090541434">
          <w:marLeft w:val="0"/>
          <w:marRight w:val="0"/>
          <w:marTop w:val="0"/>
          <w:marBottom w:val="0"/>
          <w:divBdr>
            <w:top w:val="none" w:sz="0" w:space="0" w:color="auto"/>
            <w:left w:val="none" w:sz="0" w:space="0" w:color="auto"/>
            <w:bottom w:val="none" w:sz="0" w:space="0" w:color="auto"/>
            <w:right w:val="none" w:sz="0" w:space="0" w:color="auto"/>
          </w:divBdr>
          <w:divsChild>
            <w:div w:id="1542984758">
              <w:marLeft w:val="0"/>
              <w:marRight w:val="0"/>
              <w:marTop w:val="0"/>
              <w:marBottom w:val="0"/>
              <w:divBdr>
                <w:top w:val="none" w:sz="0" w:space="0" w:color="auto"/>
                <w:left w:val="none" w:sz="0" w:space="0" w:color="auto"/>
                <w:bottom w:val="none" w:sz="0" w:space="0" w:color="auto"/>
                <w:right w:val="none" w:sz="0" w:space="0" w:color="auto"/>
              </w:divBdr>
              <w:divsChild>
                <w:div w:id="1252394113">
                  <w:marLeft w:val="0"/>
                  <w:marRight w:val="0"/>
                  <w:marTop w:val="0"/>
                  <w:marBottom w:val="0"/>
                  <w:divBdr>
                    <w:top w:val="none" w:sz="0" w:space="0" w:color="auto"/>
                    <w:left w:val="none" w:sz="0" w:space="0" w:color="auto"/>
                    <w:bottom w:val="none" w:sz="0" w:space="0" w:color="auto"/>
                    <w:right w:val="none" w:sz="0" w:space="0" w:color="auto"/>
                  </w:divBdr>
                  <w:divsChild>
                    <w:div w:id="2055998934">
                      <w:marLeft w:val="0"/>
                      <w:marRight w:val="0"/>
                      <w:marTop w:val="0"/>
                      <w:marBottom w:val="0"/>
                      <w:divBdr>
                        <w:top w:val="none" w:sz="0" w:space="0" w:color="auto"/>
                        <w:left w:val="none" w:sz="0" w:space="0" w:color="auto"/>
                        <w:bottom w:val="none" w:sz="0" w:space="0" w:color="auto"/>
                        <w:right w:val="none" w:sz="0" w:space="0" w:color="auto"/>
                      </w:divBdr>
                      <w:divsChild>
                        <w:div w:id="1702245086">
                          <w:marLeft w:val="0"/>
                          <w:marRight w:val="0"/>
                          <w:marTop w:val="0"/>
                          <w:marBottom w:val="0"/>
                          <w:divBdr>
                            <w:top w:val="none" w:sz="0" w:space="0" w:color="auto"/>
                            <w:left w:val="none" w:sz="0" w:space="0" w:color="auto"/>
                            <w:bottom w:val="none" w:sz="0" w:space="0" w:color="auto"/>
                            <w:right w:val="none" w:sz="0" w:space="0" w:color="auto"/>
                          </w:divBdr>
                          <w:divsChild>
                            <w:div w:id="91227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410011">
      <w:bodyDiv w:val="1"/>
      <w:marLeft w:val="0"/>
      <w:marRight w:val="0"/>
      <w:marTop w:val="0"/>
      <w:marBottom w:val="0"/>
      <w:divBdr>
        <w:top w:val="none" w:sz="0" w:space="0" w:color="auto"/>
        <w:left w:val="none" w:sz="0" w:space="0" w:color="auto"/>
        <w:bottom w:val="none" w:sz="0" w:space="0" w:color="auto"/>
        <w:right w:val="none" w:sz="0" w:space="0" w:color="auto"/>
      </w:divBdr>
    </w:div>
    <w:div w:id="1445075138">
      <w:bodyDiv w:val="1"/>
      <w:marLeft w:val="0"/>
      <w:marRight w:val="0"/>
      <w:marTop w:val="0"/>
      <w:marBottom w:val="0"/>
      <w:divBdr>
        <w:top w:val="none" w:sz="0" w:space="0" w:color="auto"/>
        <w:left w:val="none" w:sz="0" w:space="0" w:color="auto"/>
        <w:bottom w:val="none" w:sz="0" w:space="0" w:color="auto"/>
        <w:right w:val="none" w:sz="0" w:space="0" w:color="auto"/>
      </w:divBdr>
    </w:div>
    <w:div w:id="1453549060">
      <w:bodyDiv w:val="1"/>
      <w:marLeft w:val="0"/>
      <w:marRight w:val="0"/>
      <w:marTop w:val="0"/>
      <w:marBottom w:val="0"/>
      <w:divBdr>
        <w:top w:val="none" w:sz="0" w:space="0" w:color="auto"/>
        <w:left w:val="none" w:sz="0" w:space="0" w:color="auto"/>
        <w:bottom w:val="none" w:sz="0" w:space="0" w:color="auto"/>
        <w:right w:val="none" w:sz="0" w:space="0" w:color="auto"/>
      </w:divBdr>
    </w:div>
    <w:div w:id="1471050620">
      <w:bodyDiv w:val="1"/>
      <w:marLeft w:val="0"/>
      <w:marRight w:val="0"/>
      <w:marTop w:val="0"/>
      <w:marBottom w:val="0"/>
      <w:divBdr>
        <w:top w:val="none" w:sz="0" w:space="0" w:color="auto"/>
        <w:left w:val="none" w:sz="0" w:space="0" w:color="auto"/>
        <w:bottom w:val="none" w:sz="0" w:space="0" w:color="auto"/>
        <w:right w:val="none" w:sz="0" w:space="0" w:color="auto"/>
      </w:divBdr>
    </w:div>
    <w:div w:id="1492679751">
      <w:bodyDiv w:val="1"/>
      <w:marLeft w:val="0"/>
      <w:marRight w:val="0"/>
      <w:marTop w:val="0"/>
      <w:marBottom w:val="0"/>
      <w:divBdr>
        <w:top w:val="none" w:sz="0" w:space="0" w:color="auto"/>
        <w:left w:val="none" w:sz="0" w:space="0" w:color="auto"/>
        <w:bottom w:val="none" w:sz="0" w:space="0" w:color="auto"/>
        <w:right w:val="none" w:sz="0" w:space="0" w:color="auto"/>
      </w:divBdr>
    </w:div>
    <w:div w:id="1513715994">
      <w:bodyDiv w:val="1"/>
      <w:marLeft w:val="0"/>
      <w:marRight w:val="0"/>
      <w:marTop w:val="0"/>
      <w:marBottom w:val="0"/>
      <w:divBdr>
        <w:top w:val="none" w:sz="0" w:space="0" w:color="auto"/>
        <w:left w:val="none" w:sz="0" w:space="0" w:color="auto"/>
        <w:bottom w:val="none" w:sz="0" w:space="0" w:color="auto"/>
        <w:right w:val="none" w:sz="0" w:space="0" w:color="auto"/>
      </w:divBdr>
    </w:div>
    <w:div w:id="1526361343">
      <w:bodyDiv w:val="1"/>
      <w:marLeft w:val="0"/>
      <w:marRight w:val="0"/>
      <w:marTop w:val="0"/>
      <w:marBottom w:val="0"/>
      <w:divBdr>
        <w:top w:val="none" w:sz="0" w:space="0" w:color="auto"/>
        <w:left w:val="none" w:sz="0" w:space="0" w:color="auto"/>
        <w:bottom w:val="none" w:sz="0" w:space="0" w:color="auto"/>
        <w:right w:val="none" w:sz="0" w:space="0" w:color="auto"/>
      </w:divBdr>
      <w:divsChild>
        <w:div w:id="808942373">
          <w:marLeft w:val="0"/>
          <w:marRight w:val="0"/>
          <w:marTop w:val="0"/>
          <w:marBottom w:val="0"/>
          <w:divBdr>
            <w:top w:val="none" w:sz="0" w:space="0" w:color="auto"/>
            <w:left w:val="none" w:sz="0" w:space="0" w:color="auto"/>
            <w:bottom w:val="none" w:sz="0" w:space="0" w:color="auto"/>
            <w:right w:val="none" w:sz="0" w:space="0" w:color="auto"/>
          </w:divBdr>
          <w:divsChild>
            <w:div w:id="549347649">
              <w:marLeft w:val="0"/>
              <w:marRight w:val="0"/>
              <w:marTop w:val="0"/>
              <w:marBottom w:val="0"/>
              <w:divBdr>
                <w:top w:val="none" w:sz="0" w:space="0" w:color="auto"/>
                <w:left w:val="none" w:sz="0" w:space="0" w:color="auto"/>
                <w:bottom w:val="none" w:sz="0" w:space="0" w:color="auto"/>
                <w:right w:val="none" w:sz="0" w:space="0" w:color="auto"/>
              </w:divBdr>
              <w:divsChild>
                <w:div w:id="2088532674">
                  <w:marLeft w:val="0"/>
                  <w:marRight w:val="0"/>
                  <w:marTop w:val="0"/>
                  <w:marBottom w:val="0"/>
                  <w:divBdr>
                    <w:top w:val="none" w:sz="0" w:space="0" w:color="auto"/>
                    <w:left w:val="none" w:sz="0" w:space="0" w:color="auto"/>
                    <w:bottom w:val="none" w:sz="0" w:space="0" w:color="auto"/>
                    <w:right w:val="none" w:sz="0" w:space="0" w:color="auto"/>
                  </w:divBdr>
                  <w:divsChild>
                    <w:div w:id="468012444">
                      <w:marLeft w:val="0"/>
                      <w:marRight w:val="0"/>
                      <w:marTop w:val="0"/>
                      <w:marBottom w:val="0"/>
                      <w:divBdr>
                        <w:top w:val="none" w:sz="0" w:space="0" w:color="auto"/>
                        <w:left w:val="none" w:sz="0" w:space="0" w:color="auto"/>
                        <w:bottom w:val="none" w:sz="0" w:space="0" w:color="auto"/>
                        <w:right w:val="none" w:sz="0" w:space="0" w:color="auto"/>
                      </w:divBdr>
                      <w:divsChild>
                        <w:div w:id="1900902993">
                          <w:marLeft w:val="0"/>
                          <w:marRight w:val="0"/>
                          <w:marTop w:val="0"/>
                          <w:marBottom w:val="0"/>
                          <w:divBdr>
                            <w:top w:val="none" w:sz="0" w:space="0" w:color="auto"/>
                            <w:left w:val="none" w:sz="0" w:space="0" w:color="auto"/>
                            <w:bottom w:val="none" w:sz="0" w:space="0" w:color="auto"/>
                            <w:right w:val="none" w:sz="0" w:space="0" w:color="auto"/>
                          </w:divBdr>
                          <w:divsChild>
                            <w:div w:id="150439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220379">
      <w:bodyDiv w:val="1"/>
      <w:marLeft w:val="0"/>
      <w:marRight w:val="0"/>
      <w:marTop w:val="0"/>
      <w:marBottom w:val="0"/>
      <w:divBdr>
        <w:top w:val="none" w:sz="0" w:space="0" w:color="auto"/>
        <w:left w:val="none" w:sz="0" w:space="0" w:color="auto"/>
        <w:bottom w:val="none" w:sz="0" w:space="0" w:color="auto"/>
        <w:right w:val="none" w:sz="0" w:space="0" w:color="auto"/>
      </w:divBdr>
    </w:div>
    <w:div w:id="1550728127">
      <w:bodyDiv w:val="1"/>
      <w:marLeft w:val="0"/>
      <w:marRight w:val="0"/>
      <w:marTop w:val="0"/>
      <w:marBottom w:val="0"/>
      <w:divBdr>
        <w:top w:val="none" w:sz="0" w:space="0" w:color="auto"/>
        <w:left w:val="none" w:sz="0" w:space="0" w:color="auto"/>
        <w:bottom w:val="none" w:sz="0" w:space="0" w:color="auto"/>
        <w:right w:val="none" w:sz="0" w:space="0" w:color="auto"/>
      </w:divBdr>
      <w:divsChild>
        <w:div w:id="1816214531">
          <w:marLeft w:val="0"/>
          <w:marRight w:val="0"/>
          <w:marTop w:val="0"/>
          <w:marBottom w:val="0"/>
          <w:divBdr>
            <w:top w:val="none" w:sz="0" w:space="0" w:color="auto"/>
            <w:left w:val="none" w:sz="0" w:space="0" w:color="auto"/>
            <w:bottom w:val="none" w:sz="0" w:space="0" w:color="auto"/>
            <w:right w:val="none" w:sz="0" w:space="0" w:color="auto"/>
          </w:divBdr>
          <w:divsChild>
            <w:div w:id="1673920708">
              <w:marLeft w:val="0"/>
              <w:marRight w:val="0"/>
              <w:marTop w:val="0"/>
              <w:marBottom w:val="0"/>
              <w:divBdr>
                <w:top w:val="none" w:sz="0" w:space="0" w:color="auto"/>
                <w:left w:val="none" w:sz="0" w:space="0" w:color="auto"/>
                <w:bottom w:val="none" w:sz="0" w:space="0" w:color="auto"/>
                <w:right w:val="none" w:sz="0" w:space="0" w:color="auto"/>
              </w:divBdr>
              <w:divsChild>
                <w:div w:id="481040405">
                  <w:marLeft w:val="0"/>
                  <w:marRight w:val="0"/>
                  <w:marTop w:val="0"/>
                  <w:marBottom w:val="0"/>
                  <w:divBdr>
                    <w:top w:val="none" w:sz="0" w:space="0" w:color="auto"/>
                    <w:left w:val="none" w:sz="0" w:space="0" w:color="auto"/>
                    <w:bottom w:val="none" w:sz="0" w:space="0" w:color="auto"/>
                    <w:right w:val="none" w:sz="0" w:space="0" w:color="auto"/>
                  </w:divBdr>
                  <w:divsChild>
                    <w:div w:id="1911236374">
                      <w:marLeft w:val="0"/>
                      <w:marRight w:val="0"/>
                      <w:marTop w:val="0"/>
                      <w:marBottom w:val="0"/>
                      <w:divBdr>
                        <w:top w:val="none" w:sz="0" w:space="0" w:color="auto"/>
                        <w:left w:val="none" w:sz="0" w:space="0" w:color="auto"/>
                        <w:bottom w:val="none" w:sz="0" w:space="0" w:color="auto"/>
                        <w:right w:val="none" w:sz="0" w:space="0" w:color="auto"/>
                      </w:divBdr>
                      <w:divsChild>
                        <w:div w:id="842815287">
                          <w:marLeft w:val="0"/>
                          <w:marRight w:val="0"/>
                          <w:marTop w:val="0"/>
                          <w:marBottom w:val="0"/>
                          <w:divBdr>
                            <w:top w:val="none" w:sz="0" w:space="0" w:color="auto"/>
                            <w:left w:val="none" w:sz="0" w:space="0" w:color="auto"/>
                            <w:bottom w:val="none" w:sz="0" w:space="0" w:color="auto"/>
                            <w:right w:val="none" w:sz="0" w:space="0" w:color="auto"/>
                          </w:divBdr>
                          <w:divsChild>
                            <w:div w:id="49730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122815">
      <w:bodyDiv w:val="1"/>
      <w:marLeft w:val="0"/>
      <w:marRight w:val="0"/>
      <w:marTop w:val="0"/>
      <w:marBottom w:val="0"/>
      <w:divBdr>
        <w:top w:val="none" w:sz="0" w:space="0" w:color="auto"/>
        <w:left w:val="none" w:sz="0" w:space="0" w:color="auto"/>
        <w:bottom w:val="none" w:sz="0" w:space="0" w:color="auto"/>
        <w:right w:val="none" w:sz="0" w:space="0" w:color="auto"/>
      </w:divBdr>
    </w:div>
    <w:div w:id="1573811443">
      <w:bodyDiv w:val="1"/>
      <w:marLeft w:val="0"/>
      <w:marRight w:val="0"/>
      <w:marTop w:val="0"/>
      <w:marBottom w:val="0"/>
      <w:divBdr>
        <w:top w:val="none" w:sz="0" w:space="0" w:color="auto"/>
        <w:left w:val="none" w:sz="0" w:space="0" w:color="auto"/>
        <w:bottom w:val="none" w:sz="0" w:space="0" w:color="auto"/>
        <w:right w:val="none" w:sz="0" w:space="0" w:color="auto"/>
      </w:divBdr>
    </w:div>
    <w:div w:id="1597471369">
      <w:bodyDiv w:val="1"/>
      <w:marLeft w:val="0"/>
      <w:marRight w:val="0"/>
      <w:marTop w:val="0"/>
      <w:marBottom w:val="0"/>
      <w:divBdr>
        <w:top w:val="none" w:sz="0" w:space="0" w:color="auto"/>
        <w:left w:val="none" w:sz="0" w:space="0" w:color="auto"/>
        <w:bottom w:val="none" w:sz="0" w:space="0" w:color="auto"/>
        <w:right w:val="none" w:sz="0" w:space="0" w:color="auto"/>
      </w:divBdr>
    </w:div>
    <w:div w:id="1607233141">
      <w:bodyDiv w:val="1"/>
      <w:marLeft w:val="0"/>
      <w:marRight w:val="0"/>
      <w:marTop w:val="0"/>
      <w:marBottom w:val="0"/>
      <w:divBdr>
        <w:top w:val="none" w:sz="0" w:space="0" w:color="auto"/>
        <w:left w:val="none" w:sz="0" w:space="0" w:color="auto"/>
        <w:bottom w:val="none" w:sz="0" w:space="0" w:color="auto"/>
        <w:right w:val="none" w:sz="0" w:space="0" w:color="auto"/>
      </w:divBdr>
    </w:div>
    <w:div w:id="1614169876">
      <w:bodyDiv w:val="1"/>
      <w:marLeft w:val="0"/>
      <w:marRight w:val="0"/>
      <w:marTop w:val="0"/>
      <w:marBottom w:val="0"/>
      <w:divBdr>
        <w:top w:val="none" w:sz="0" w:space="0" w:color="auto"/>
        <w:left w:val="none" w:sz="0" w:space="0" w:color="auto"/>
        <w:bottom w:val="none" w:sz="0" w:space="0" w:color="auto"/>
        <w:right w:val="none" w:sz="0" w:space="0" w:color="auto"/>
      </w:divBdr>
    </w:div>
    <w:div w:id="1618222728">
      <w:bodyDiv w:val="1"/>
      <w:marLeft w:val="0"/>
      <w:marRight w:val="0"/>
      <w:marTop w:val="0"/>
      <w:marBottom w:val="0"/>
      <w:divBdr>
        <w:top w:val="none" w:sz="0" w:space="0" w:color="auto"/>
        <w:left w:val="none" w:sz="0" w:space="0" w:color="auto"/>
        <w:bottom w:val="none" w:sz="0" w:space="0" w:color="auto"/>
        <w:right w:val="none" w:sz="0" w:space="0" w:color="auto"/>
      </w:divBdr>
    </w:div>
    <w:div w:id="1625891166">
      <w:bodyDiv w:val="1"/>
      <w:marLeft w:val="0"/>
      <w:marRight w:val="0"/>
      <w:marTop w:val="0"/>
      <w:marBottom w:val="0"/>
      <w:divBdr>
        <w:top w:val="none" w:sz="0" w:space="0" w:color="auto"/>
        <w:left w:val="none" w:sz="0" w:space="0" w:color="auto"/>
        <w:bottom w:val="none" w:sz="0" w:space="0" w:color="auto"/>
        <w:right w:val="none" w:sz="0" w:space="0" w:color="auto"/>
      </w:divBdr>
    </w:div>
    <w:div w:id="1627857628">
      <w:bodyDiv w:val="1"/>
      <w:marLeft w:val="0"/>
      <w:marRight w:val="0"/>
      <w:marTop w:val="0"/>
      <w:marBottom w:val="0"/>
      <w:divBdr>
        <w:top w:val="none" w:sz="0" w:space="0" w:color="auto"/>
        <w:left w:val="none" w:sz="0" w:space="0" w:color="auto"/>
        <w:bottom w:val="none" w:sz="0" w:space="0" w:color="auto"/>
        <w:right w:val="none" w:sz="0" w:space="0" w:color="auto"/>
      </w:divBdr>
    </w:div>
    <w:div w:id="1628007459">
      <w:bodyDiv w:val="1"/>
      <w:marLeft w:val="0"/>
      <w:marRight w:val="0"/>
      <w:marTop w:val="0"/>
      <w:marBottom w:val="0"/>
      <w:divBdr>
        <w:top w:val="none" w:sz="0" w:space="0" w:color="auto"/>
        <w:left w:val="none" w:sz="0" w:space="0" w:color="auto"/>
        <w:bottom w:val="none" w:sz="0" w:space="0" w:color="auto"/>
        <w:right w:val="none" w:sz="0" w:space="0" w:color="auto"/>
      </w:divBdr>
      <w:divsChild>
        <w:div w:id="443698057">
          <w:marLeft w:val="0"/>
          <w:marRight w:val="0"/>
          <w:marTop w:val="0"/>
          <w:marBottom w:val="0"/>
          <w:divBdr>
            <w:top w:val="none" w:sz="0" w:space="0" w:color="auto"/>
            <w:left w:val="none" w:sz="0" w:space="0" w:color="auto"/>
            <w:bottom w:val="none" w:sz="0" w:space="0" w:color="auto"/>
            <w:right w:val="none" w:sz="0" w:space="0" w:color="auto"/>
          </w:divBdr>
          <w:divsChild>
            <w:div w:id="737551563">
              <w:marLeft w:val="0"/>
              <w:marRight w:val="0"/>
              <w:marTop w:val="0"/>
              <w:marBottom w:val="0"/>
              <w:divBdr>
                <w:top w:val="none" w:sz="0" w:space="0" w:color="auto"/>
                <w:left w:val="none" w:sz="0" w:space="0" w:color="auto"/>
                <w:bottom w:val="none" w:sz="0" w:space="0" w:color="auto"/>
                <w:right w:val="none" w:sz="0" w:space="0" w:color="auto"/>
              </w:divBdr>
              <w:divsChild>
                <w:div w:id="888417578">
                  <w:marLeft w:val="0"/>
                  <w:marRight w:val="0"/>
                  <w:marTop w:val="0"/>
                  <w:marBottom w:val="0"/>
                  <w:divBdr>
                    <w:top w:val="none" w:sz="0" w:space="0" w:color="auto"/>
                    <w:left w:val="none" w:sz="0" w:space="0" w:color="auto"/>
                    <w:bottom w:val="none" w:sz="0" w:space="0" w:color="auto"/>
                    <w:right w:val="none" w:sz="0" w:space="0" w:color="auto"/>
                  </w:divBdr>
                  <w:divsChild>
                    <w:div w:id="290936569">
                      <w:marLeft w:val="0"/>
                      <w:marRight w:val="0"/>
                      <w:marTop w:val="0"/>
                      <w:marBottom w:val="0"/>
                      <w:divBdr>
                        <w:top w:val="none" w:sz="0" w:space="0" w:color="auto"/>
                        <w:left w:val="none" w:sz="0" w:space="0" w:color="auto"/>
                        <w:bottom w:val="none" w:sz="0" w:space="0" w:color="auto"/>
                        <w:right w:val="none" w:sz="0" w:space="0" w:color="auto"/>
                      </w:divBdr>
                      <w:divsChild>
                        <w:div w:id="1334911682">
                          <w:marLeft w:val="0"/>
                          <w:marRight w:val="0"/>
                          <w:marTop w:val="0"/>
                          <w:marBottom w:val="0"/>
                          <w:divBdr>
                            <w:top w:val="none" w:sz="0" w:space="0" w:color="auto"/>
                            <w:left w:val="none" w:sz="0" w:space="0" w:color="auto"/>
                            <w:bottom w:val="none" w:sz="0" w:space="0" w:color="auto"/>
                            <w:right w:val="none" w:sz="0" w:space="0" w:color="auto"/>
                          </w:divBdr>
                          <w:divsChild>
                            <w:div w:id="28700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435241">
      <w:bodyDiv w:val="1"/>
      <w:marLeft w:val="0"/>
      <w:marRight w:val="0"/>
      <w:marTop w:val="0"/>
      <w:marBottom w:val="0"/>
      <w:divBdr>
        <w:top w:val="none" w:sz="0" w:space="0" w:color="auto"/>
        <w:left w:val="none" w:sz="0" w:space="0" w:color="auto"/>
        <w:bottom w:val="none" w:sz="0" w:space="0" w:color="auto"/>
        <w:right w:val="none" w:sz="0" w:space="0" w:color="auto"/>
      </w:divBdr>
    </w:div>
    <w:div w:id="1631282680">
      <w:bodyDiv w:val="1"/>
      <w:marLeft w:val="0"/>
      <w:marRight w:val="0"/>
      <w:marTop w:val="0"/>
      <w:marBottom w:val="0"/>
      <w:divBdr>
        <w:top w:val="none" w:sz="0" w:space="0" w:color="auto"/>
        <w:left w:val="none" w:sz="0" w:space="0" w:color="auto"/>
        <w:bottom w:val="none" w:sz="0" w:space="0" w:color="auto"/>
        <w:right w:val="none" w:sz="0" w:space="0" w:color="auto"/>
      </w:divBdr>
      <w:divsChild>
        <w:div w:id="290404649">
          <w:marLeft w:val="0"/>
          <w:marRight w:val="0"/>
          <w:marTop w:val="0"/>
          <w:marBottom w:val="0"/>
          <w:divBdr>
            <w:top w:val="none" w:sz="0" w:space="0" w:color="auto"/>
            <w:left w:val="none" w:sz="0" w:space="0" w:color="auto"/>
            <w:bottom w:val="none" w:sz="0" w:space="0" w:color="auto"/>
            <w:right w:val="none" w:sz="0" w:space="0" w:color="auto"/>
          </w:divBdr>
          <w:divsChild>
            <w:div w:id="1935622746">
              <w:marLeft w:val="0"/>
              <w:marRight w:val="0"/>
              <w:marTop w:val="0"/>
              <w:marBottom w:val="0"/>
              <w:divBdr>
                <w:top w:val="none" w:sz="0" w:space="0" w:color="auto"/>
                <w:left w:val="none" w:sz="0" w:space="0" w:color="auto"/>
                <w:bottom w:val="none" w:sz="0" w:space="0" w:color="auto"/>
                <w:right w:val="none" w:sz="0" w:space="0" w:color="auto"/>
              </w:divBdr>
              <w:divsChild>
                <w:div w:id="620111851">
                  <w:marLeft w:val="0"/>
                  <w:marRight w:val="0"/>
                  <w:marTop w:val="0"/>
                  <w:marBottom w:val="0"/>
                  <w:divBdr>
                    <w:top w:val="none" w:sz="0" w:space="0" w:color="auto"/>
                    <w:left w:val="none" w:sz="0" w:space="0" w:color="auto"/>
                    <w:bottom w:val="none" w:sz="0" w:space="0" w:color="auto"/>
                    <w:right w:val="none" w:sz="0" w:space="0" w:color="auto"/>
                  </w:divBdr>
                  <w:divsChild>
                    <w:div w:id="570627982">
                      <w:marLeft w:val="0"/>
                      <w:marRight w:val="0"/>
                      <w:marTop w:val="0"/>
                      <w:marBottom w:val="0"/>
                      <w:divBdr>
                        <w:top w:val="none" w:sz="0" w:space="0" w:color="auto"/>
                        <w:left w:val="none" w:sz="0" w:space="0" w:color="auto"/>
                        <w:bottom w:val="none" w:sz="0" w:space="0" w:color="auto"/>
                        <w:right w:val="none" w:sz="0" w:space="0" w:color="auto"/>
                      </w:divBdr>
                      <w:divsChild>
                        <w:div w:id="612907723">
                          <w:marLeft w:val="0"/>
                          <w:marRight w:val="0"/>
                          <w:marTop w:val="0"/>
                          <w:marBottom w:val="0"/>
                          <w:divBdr>
                            <w:top w:val="none" w:sz="0" w:space="0" w:color="auto"/>
                            <w:left w:val="none" w:sz="0" w:space="0" w:color="auto"/>
                            <w:bottom w:val="none" w:sz="0" w:space="0" w:color="auto"/>
                            <w:right w:val="none" w:sz="0" w:space="0" w:color="auto"/>
                          </w:divBdr>
                          <w:divsChild>
                            <w:div w:id="77432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342142">
      <w:bodyDiv w:val="1"/>
      <w:marLeft w:val="0"/>
      <w:marRight w:val="0"/>
      <w:marTop w:val="0"/>
      <w:marBottom w:val="0"/>
      <w:divBdr>
        <w:top w:val="none" w:sz="0" w:space="0" w:color="auto"/>
        <w:left w:val="none" w:sz="0" w:space="0" w:color="auto"/>
        <w:bottom w:val="none" w:sz="0" w:space="0" w:color="auto"/>
        <w:right w:val="none" w:sz="0" w:space="0" w:color="auto"/>
      </w:divBdr>
    </w:div>
    <w:div w:id="1661696234">
      <w:bodyDiv w:val="1"/>
      <w:marLeft w:val="0"/>
      <w:marRight w:val="0"/>
      <w:marTop w:val="0"/>
      <w:marBottom w:val="0"/>
      <w:divBdr>
        <w:top w:val="none" w:sz="0" w:space="0" w:color="auto"/>
        <w:left w:val="none" w:sz="0" w:space="0" w:color="auto"/>
        <w:bottom w:val="none" w:sz="0" w:space="0" w:color="auto"/>
        <w:right w:val="none" w:sz="0" w:space="0" w:color="auto"/>
      </w:divBdr>
      <w:divsChild>
        <w:div w:id="914900843">
          <w:marLeft w:val="0"/>
          <w:marRight w:val="0"/>
          <w:marTop w:val="0"/>
          <w:marBottom w:val="0"/>
          <w:divBdr>
            <w:top w:val="none" w:sz="0" w:space="0" w:color="auto"/>
            <w:left w:val="none" w:sz="0" w:space="0" w:color="auto"/>
            <w:bottom w:val="none" w:sz="0" w:space="0" w:color="auto"/>
            <w:right w:val="none" w:sz="0" w:space="0" w:color="auto"/>
          </w:divBdr>
          <w:divsChild>
            <w:div w:id="1709406084">
              <w:marLeft w:val="0"/>
              <w:marRight w:val="0"/>
              <w:marTop w:val="0"/>
              <w:marBottom w:val="0"/>
              <w:divBdr>
                <w:top w:val="none" w:sz="0" w:space="0" w:color="auto"/>
                <w:left w:val="none" w:sz="0" w:space="0" w:color="auto"/>
                <w:bottom w:val="none" w:sz="0" w:space="0" w:color="auto"/>
                <w:right w:val="none" w:sz="0" w:space="0" w:color="auto"/>
              </w:divBdr>
              <w:divsChild>
                <w:div w:id="575436621">
                  <w:marLeft w:val="0"/>
                  <w:marRight w:val="0"/>
                  <w:marTop w:val="0"/>
                  <w:marBottom w:val="0"/>
                  <w:divBdr>
                    <w:top w:val="none" w:sz="0" w:space="0" w:color="auto"/>
                    <w:left w:val="none" w:sz="0" w:space="0" w:color="auto"/>
                    <w:bottom w:val="none" w:sz="0" w:space="0" w:color="auto"/>
                    <w:right w:val="none" w:sz="0" w:space="0" w:color="auto"/>
                  </w:divBdr>
                  <w:divsChild>
                    <w:div w:id="805244029">
                      <w:marLeft w:val="0"/>
                      <w:marRight w:val="0"/>
                      <w:marTop w:val="0"/>
                      <w:marBottom w:val="0"/>
                      <w:divBdr>
                        <w:top w:val="none" w:sz="0" w:space="0" w:color="auto"/>
                        <w:left w:val="none" w:sz="0" w:space="0" w:color="auto"/>
                        <w:bottom w:val="none" w:sz="0" w:space="0" w:color="auto"/>
                        <w:right w:val="none" w:sz="0" w:space="0" w:color="auto"/>
                      </w:divBdr>
                      <w:divsChild>
                        <w:div w:id="192110433">
                          <w:marLeft w:val="0"/>
                          <w:marRight w:val="0"/>
                          <w:marTop w:val="0"/>
                          <w:marBottom w:val="0"/>
                          <w:divBdr>
                            <w:top w:val="none" w:sz="0" w:space="0" w:color="auto"/>
                            <w:left w:val="none" w:sz="0" w:space="0" w:color="auto"/>
                            <w:bottom w:val="none" w:sz="0" w:space="0" w:color="auto"/>
                            <w:right w:val="none" w:sz="0" w:space="0" w:color="auto"/>
                          </w:divBdr>
                          <w:divsChild>
                            <w:div w:id="189118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7782131">
      <w:bodyDiv w:val="1"/>
      <w:marLeft w:val="0"/>
      <w:marRight w:val="0"/>
      <w:marTop w:val="0"/>
      <w:marBottom w:val="0"/>
      <w:divBdr>
        <w:top w:val="none" w:sz="0" w:space="0" w:color="auto"/>
        <w:left w:val="none" w:sz="0" w:space="0" w:color="auto"/>
        <w:bottom w:val="none" w:sz="0" w:space="0" w:color="auto"/>
        <w:right w:val="none" w:sz="0" w:space="0" w:color="auto"/>
      </w:divBdr>
    </w:div>
    <w:div w:id="1674530502">
      <w:bodyDiv w:val="1"/>
      <w:marLeft w:val="0"/>
      <w:marRight w:val="0"/>
      <w:marTop w:val="0"/>
      <w:marBottom w:val="0"/>
      <w:divBdr>
        <w:top w:val="none" w:sz="0" w:space="0" w:color="auto"/>
        <w:left w:val="none" w:sz="0" w:space="0" w:color="auto"/>
        <w:bottom w:val="none" w:sz="0" w:space="0" w:color="auto"/>
        <w:right w:val="none" w:sz="0" w:space="0" w:color="auto"/>
      </w:divBdr>
    </w:div>
    <w:div w:id="1674993980">
      <w:bodyDiv w:val="1"/>
      <w:marLeft w:val="0"/>
      <w:marRight w:val="0"/>
      <w:marTop w:val="0"/>
      <w:marBottom w:val="0"/>
      <w:divBdr>
        <w:top w:val="none" w:sz="0" w:space="0" w:color="auto"/>
        <w:left w:val="none" w:sz="0" w:space="0" w:color="auto"/>
        <w:bottom w:val="none" w:sz="0" w:space="0" w:color="auto"/>
        <w:right w:val="none" w:sz="0" w:space="0" w:color="auto"/>
      </w:divBdr>
    </w:div>
    <w:div w:id="1680110896">
      <w:bodyDiv w:val="1"/>
      <w:marLeft w:val="0"/>
      <w:marRight w:val="0"/>
      <w:marTop w:val="0"/>
      <w:marBottom w:val="0"/>
      <w:divBdr>
        <w:top w:val="none" w:sz="0" w:space="0" w:color="auto"/>
        <w:left w:val="none" w:sz="0" w:space="0" w:color="auto"/>
        <w:bottom w:val="none" w:sz="0" w:space="0" w:color="auto"/>
        <w:right w:val="none" w:sz="0" w:space="0" w:color="auto"/>
      </w:divBdr>
    </w:div>
    <w:div w:id="1698584676">
      <w:bodyDiv w:val="1"/>
      <w:marLeft w:val="0"/>
      <w:marRight w:val="0"/>
      <w:marTop w:val="0"/>
      <w:marBottom w:val="0"/>
      <w:divBdr>
        <w:top w:val="none" w:sz="0" w:space="0" w:color="auto"/>
        <w:left w:val="none" w:sz="0" w:space="0" w:color="auto"/>
        <w:bottom w:val="none" w:sz="0" w:space="0" w:color="auto"/>
        <w:right w:val="none" w:sz="0" w:space="0" w:color="auto"/>
      </w:divBdr>
    </w:div>
    <w:div w:id="1719234801">
      <w:bodyDiv w:val="1"/>
      <w:marLeft w:val="0"/>
      <w:marRight w:val="0"/>
      <w:marTop w:val="0"/>
      <w:marBottom w:val="0"/>
      <w:divBdr>
        <w:top w:val="none" w:sz="0" w:space="0" w:color="auto"/>
        <w:left w:val="none" w:sz="0" w:space="0" w:color="auto"/>
        <w:bottom w:val="none" w:sz="0" w:space="0" w:color="auto"/>
        <w:right w:val="none" w:sz="0" w:space="0" w:color="auto"/>
      </w:divBdr>
    </w:div>
    <w:div w:id="1719475280">
      <w:bodyDiv w:val="1"/>
      <w:marLeft w:val="0"/>
      <w:marRight w:val="0"/>
      <w:marTop w:val="0"/>
      <w:marBottom w:val="0"/>
      <w:divBdr>
        <w:top w:val="none" w:sz="0" w:space="0" w:color="auto"/>
        <w:left w:val="none" w:sz="0" w:space="0" w:color="auto"/>
        <w:bottom w:val="none" w:sz="0" w:space="0" w:color="auto"/>
        <w:right w:val="none" w:sz="0" w:space="0" w:color="auto"/>
      </w:divBdr>
    </w:div>
    <w:div w:id="1735739701">
      <w:bodyDiv w:val="1"/>
      <w:marLeft w:val="0"/>
      <w:marRight w:val="0"/>
      <w:marTop w:val="0"/>
      <w:marBottom w:val="0"/>
      <w:divBdr>
        <w:top w:val="none" w:sz="0" w:space="0" w:color="auto"/>
        <w:left w:val="none" w:sz="0" w:space="0" w:color="auto"/>
        <w:bottom w:val="none" w:sz="0" w:space="0" w:color="auto"/>
        <w:right w:val="none" w:sz="0" w:space="0" w:color="auto"/>
      </w:divBdr>
      <w:divsChild>
        <w:div w:id="720788242">
          <w:marLeft w:val="0"/>
          <w:marRight w:val="0"/>
          <w:marTop w:val="0"/>
          <w:marBottom w:val="0"/>
          <w:divBdr>
            <w:top w:val="none" w:sz="0" w:space="0" w:color="auto"/>
            <w:left w:val="none" w:sz="0" w:space="0" w:color="auto"/>
            <w:bottom w:val="none" w:sz="0" w:space="0" w:color="auto"/>
            <w:right w:val="none" w:sz="0" w:space="0" w:color="auto"/>
          </w:divBdr>
          <w:divsChild>
            <w:div w:id="242107071">
              <w:marLeft w:val="0"/>
              <w:marRight w:val="0"/>
              <w:marTop w:val="0"/>
              <w:marBottom w:val="0"/>
              <w:divBdr>
                <w:top w:val="none" w:sz="0" w:space="0" w:color="auto"/>
                <w:left w:val="none" w:sz="0" w:space="0" w:color="auto"/>
                <w:bottom w:val="none" w:sz="0" w:space="0" w:color="auto"/>
                <w:right w:val="none" w:sz="0" w:space="0" w:color="auto"/>
              </w:divBdr>
              <w:divsChild>
                <w:div w:id="1629580242">
                  <w:marLeft w:val="0"/>
                  <w:marRight w:val="0"/>
                  <w:marTop w:val="0"/>
                  <w:marBottom w:val="0"/>
                  <w:divBdr>
                    <w:top w:val="none" w:sz="0" w:space="0" w:color="auto"/>
                    <w:left w:val="none" w:sz="0" w:space="0" w:color="auto"/>
                    <w:bottom w:val="none" w:sz="0" w:space="0" w:color="auto"/>
                    <w:right w:val="none" w:sz="0" w:space="0" w:color="auto"/>
                  </w:divBdr>
                  <w:divsChild>
                    <w:div w:id="1368261898">
                      <w:marLeft w:val="0"/>
                      <w:marRight w:val="0"/>
                      <w:marTop w:val="0"/>
                      <w:marBottom w:val="0"/>
                      <w:divBdr>
                        <w:top w:val="none" w:sz="0" w:space="0" w:color="auto"/>
                        <w:left w:val="none" w:sz="0" w:space="0" w:color="auto"/>
                        <w:bottom w:val="none" w:sz="0" w:space="0" w:color="auto"/>
                        <w:right w:val="none" w:sz="0" w:space="0" w:color="auto"/>
                      </w:divBdr>
                      <w:divsChild>
                        <w:div w:id="1556621167">
                          <w:marLeft w:val="0"/>
                          <w:marRight w:val="0"/>
                          <w:marTop w:val="0"/>
                          <w:marBottom w:val="0"/>
                          <w:divBdr>
                            <w:top w:val="none" w:sz="0" w:space="0" w:color="auto"/>
                            <w:left w:val="none" w:sz="0" w:space="0" w:color="auto"/>
                            <w:bottom w:val="none" w:sz="0" w:space="0" w:color="auto"/>
                            <w:right w:val="none" w:sz="0" w:space="0" w:color="auto"/>
                          </w:divBdr>
                          <w:divsChild>
                            <w:div w:id="53484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792963">
      <w:bodyDiv w:val="1"/>
      <w:marLeft w:val="0"/>
      <w:marRight w:val="0"/>
      <w:marTop w:val="0"/>
      <w:marBottom w:val="0"/>
      <w:divBdr>
        <w:top w:val="none" w:sz="0" w:space="0" w:color="auto"/>
        <w:left w:val="none" w:sz="0" w:space="0" w:color="auto"/>
        <w:bottom w:val="none" w:sz="0" w:space="0" w:color="auto"/>
        <w:right w:val="none" w:sz="0" w:space="0" w:color="auto"/>
      </w:divBdr>
    </w:div>
    <w:div w:id="1761214780">
      <w:bodyDiv w:val="1"/>
      <w:marLeft w:val="0"/>
      <w:marRight w:val="0"/>
      <w:marTop w:val="0"/>
      <w:marBottom w:val="0"/>
      <w:divBdr>
        <w:top w:val="none" w:sz="0" w:space="0" w:color="auto"/>
        <w:left w:val="none" w:sz="0" w:space="0" w:color="auto"/>
        <w:bottom w:val="none" w:sz="0" w:space="0" w:color="auto"/>
        <w:right w:val="none" w:sz="0" w:space="0" w:color="auto"/>
      </w:divBdr>
    </w:div>
    <w:div w:id="1766487702">
      <w:bodyDiv w:val="1"/>
      <w:marLeft w:val="0"/>
      <w:marRight w:val="0"/>
      <w:marTop w:val="0"/>
      <w:marBottom w:val="0"/>
      <w:divBdr>
        <w:top w:val="none" w:sz="0" w:space="0" w:color="auto"/>
        <w:left w:val="none" w:sz="0" w:space="0" w:color="auto"/>
        <w:bottom w:val="none" w:sz="0" w:space="0" w:color="auto"/>
        <w:right w:val="none" w:sz="0" w:space="0" w:color="auto"/>
      </w:divBdr>
    </w:div>
    <w:div w:id="1771313197">
      <w:bodyDiv w:val="1"/>
      <w:marLeft w:val="0"/>
      <w:marRight w:val="0"/>
      <w:marTop w:val="0"/>
      <w:marBottom w:val="0"/>
      <w:divBdr>
        <w:top w:val="none" w:sz="0" w:space="0" w:color="auto"/>
        <w:left w:val="none" w:sz="0" w:space="0" w:color="auto"/>
        <w:bottom w:val="none" w:sz="0" w:space="0" w:color="auto"/>
        <w:right w:val="none" w:sz="0" w:space="0" w:color="auto"/>
      </w:divBdr>
    </w:div>
    <w:div w:id="1792168923">
      <w:bodyDiv w:val="1"/>
      <w:marLeft w:val="0"/>
      <w:marRight w:val="0"/>
      <w:marTop w:val="0"/>
      <w:marBottom w:val="0"/>
      <w:divBdr>
        <w:top w:val="none" w:sz="0" w:space="0" w:color="auto"/>
        <w:left w:val="none" w:sz="0" w:space="0" w:color="auto"/>
        <w:bottom w:val="none" w:sz="0" w:space="0" w:color="auto"/>
        <w:right w:val="none" w:sz="0" w:space="0" w:color="auto"/>
      </w:divBdr>
    </w:div>
    <w:div w:id="1793552898">
      <w:bodyDiv w:val="1"/>
      <w:marLeft w:val="0"/>
      <w:marRight w:val="0"/>
      <w:marTop w:val="0"/>
      <w:marBottom w:val="0"/>
      <w:divBdr>
        <w:top w:val="none" w:sz="0" w:space="0" w:color="auto"/>
        <w:left w:val="none" w:sz="0" w:space="0" w:color="auto"/>
        <w:bottom w:val="none" w:sz="0" w:space="0" w:color="auto"/>
        <w:right w:val="none" w:sz="0" w:space="0" w:color="auto"/>
      </w:divBdr>
    </w:div>
    <w:div w:id="1793747690">
      <w:bodyDiv w:val="1"/>
      <w:marLeft w:val="0"/>
      <w:marRight w:val="0"/>
      <w:marTop w:val="0"/>
      <w:marBottom w:val="0"/>
      <w:divBdr>
        <w:top w:val="none" w:sz="0" w:space="0" w:color="auto"/>
        <w:left w:val="none" w:sz="0" w:space="0" w:color="auto"/>
        <w:bottom w:val="none" w:sz="0" w:space="0" w:color="auto"/>
        <w:right w:val="none" w:sz="0" w:space="0" w:color="auto"/>
      </w:divBdr>
    </w:div>
    <w:div w:id="1798143182">
      <w:bodyDiv w:val="1"/>
      <w:marLeft w:val="0"/>
      <w:marRight w:val="0"/>
      <w:marTop w:val="0"/>
      <w:marBottom w:val="0"/>
      <w:divBdr>
        <w:top w:val="none" w:sz="0" w:space="0" w:color="auto"/>
        <w:left w:val="none" w:sz="0" w:space="0" w:color="auto"/>
        <w:bottom w:val="none" w:sz="0" w:space="0" w:color="auto"/>
        <w:right w:val="none" w:sz="0" w:space="0" w:color="auto"/>
      </w:divBdr>
      <w:divsChild>
        <w:div w:id="1023676183">
          <w:marLeft w:val="0"/>
          <w:marRight w:val="0"/>
          <w:marTop w:val="0"/>
          <w:marBottom w:val="0"/>
          <w:divBdr>
            <w:top w:val="none" w:sz="0" w:space="0" w:color="auto"/>
            <w:left w:val="none" w:sz="0" w:space="0" w:color="auto"/>
            <w:bottom w:val="none" w:sz="0" w:space="0" w:color="auto"/>
            <w:right w:val="none" w:sz="0" w:space="0" w:color="auto"/>
          </w:divBdr>
          <w:divsChild>
            <w:div w:id="106584672">
              <w:marLeft w:val="0"/>
              <w:marRight w:val="0"/>
              <w:marTop w:val="0"/>
              <w:marBottom w:val="0"/>
              <w:divBdr>
                <w:top w:val="none" w:sz="0" w:space="0" w:color="auto"/>
                <w:left w:val="none" w:sz="0" w:space="0" w:color="auto"/>
                <w:bottom w:val="none" w:sz="0" w:space="0" w:color="auto"/>
                <w:right w:val="none" w:sz="0" w:space="0" w:color="auto"/>
              </w:divBdr>
              <w:divsChild>
                <w:div w:id="1091127228">
                  <w:marLeft w:val="0"/>
                  <w:marRight w:val="0"/>
                  <w:marTop w:val="0"/>
                  <w:marBottom w:val="0"/>
                  <w:divBdr>
                    <w:top w:val="none" w:sz="0" w:space="0" w:color="auto"/>
                    <w:left w:val="none" w:sz="0" w:space="0" w:color="auto"/>
                    <w:bottom w:val="none" w:sz="0" w:space="0" w:color="auto"/>
                    <w:right w:val="none" w:sz="0" w:space="0" w:color="auto"/>
                  </w:divBdr>
                  <w:divsChild>
                    <w:div w:id="1027869308">
                      <w:marLeft w:val="0"/>
                      <w:marRight w:val="0"/>
                      <w:marTop w:val="0"/>
                      <w:marBottom w:val="0"/>
                      <w:divBdr>
                        <w:top w:val="none" w:sz="0" w:space="0" w:color="auto"/>
                        <w:left w:val="none" w:sz="0" w:space="0" w:color="auto"/>
                        <w:bottom w:val="none" w:sz="0" w:space="0" w:color="auto"/>
                        <w:right w:val="none" w:sz="0" w:space="0" w:color="auto"/>
                      </w:divBdr>
                      <w:divsChild>
                        <w:div w:id="224529764">
                          <w:marLeft w:val="0"/>
                          <w:marRight w:val="0"/>
                          <w:marTop w:val="0"/>
                          <w:marBottom w:val="0"/>
                          <w:divBdr>
                            <w:top w:val="none" w:sz="0" w:space="0" w:color="auto"/>
                            <w:left w:val="none" w:sz="0" w:space="0" w:color="auto"/>
                            <w:bottom w:val="none" w:sz="0" w:space="0" w:color="auto"/>
                            <w:right w:val="none" w:sz="0" w:space="0" w:color="auto"/>
                          </w:divBdr>
                          <w:divsChild>
                            <w:div w:id="2394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230210">
      <w:bodyDiv w:val="1"/>
      <w:marLeft w:val="0"/>
      <w:marRight w:val="0"/>
      <w:marTop w:val="0"/>
      <w:marBottom w:val="0"/>
      <w:divBdr>
        <w:top w:val="none" w:sz="0" w:space="0" w:color="auto"/>
        <w:left w:val="none" w:sz="0" w:space="0" w:color="auto"/>
        <w:bottom w:val="none" w:sz="0" w:space="0" w:color="auto"/>
        <w:right w:val="none" w:sz="0" w:space="0" w:color="auto"/>
      </w:divBdr>
    </w:div>
    <w:div w:id="1804813730">
      <w:bodyDiv w:val="1"/>
      <w:marLeft w:val="0"/>
      <w:marRight w:val="0"/>
      <w:marTop w:val="0"/>
      <w:marBottom w:val="0"/>
      <w:divBdr>
        <w:top w:val="none" w:sz="0" w:space="0" w:color="auto"/>
        <w:left w:val="none" w:sz="0" w:space="0" w:color="auto"/>
        <w:bottom w:val="none" w:sz="0" w:space="0" w:color="auto"/>
        <w:right w:val="none" w:sz="0" w:space="0" w:color="auto"/>
      </w:divBdr>
    </w:div>
    <w:div w:id="1857697440">
      <w:bodyDiv w:val="1"/>
      <w:marLeft w:val="0"/>
      <w:marRight w:val="0"/>
      <w:marTop w:val="0"/>
      <w:marBottom w:val="0"/>
      <w:divBdr>
        <w:top w:val="none" w:sz="0" w:space="0" w:color="auto"/>
        <w:left w:val="none" w:sz="0" w:space="0" w:color="auto"/>
        <w:bottom w:val="none" w:sz="0" w:space="0" w:color="auto"/>
        <w:right w:val="none" w:sz="0" w:space="0" w:color="auto"/>
      </w:divBdr>
    </w:div>
    <w:div w:id="1862890633">
      <w:bodyDiv w:val="1"/>
      <w:marLeft w:val="0"/>
      <w:marRight w:val="0"/>
      <w:marTop w:val="0"/>
      <w:marBottom w:val="0"/>
      <w:divBdr>
        <w:top w:val="none" w:sz="0" w:space="0" w:color="auto"/>
        <w:left w:val="none" w:sz="0" w:space="0" w:color="auto"/>
        <w:bottom w:val="none" w:sz="0" w:space="0" w:color="auto"/>
        <w:right w:val="none" w:sz="0" w:space="0" w:color="auto"/>
      </w:divBdr>
    </w:div>
    <w:div w:id="1868716833">
      <w:bodyDiv w:val="1"/>
      <w:marLeft w:val="0"/>
      <w:marRight w:val="0"/>
      <w:marTop w:val="0"/>
      <w:marBottom w:val="0"/>
      <w:divBdr>
        <w:top w:val="none" w:sz="0" w:space="0" w:color="auto"/>
        <w:left w:val="none" w:sz="0" w:space="0" w:color="auto"/>
        <w:bottom w:val="none" w:sz="0" w:space="0" w:color="auto"/>
        <w:right w:val="none" w:sz="0" w:space="0" w:color="auto"/>
      </w:divBdr>
    </w:div>
    <w:div w:id="1876652053">
      <w:bodyDiv w:val="1"/>
      <w:marLeft w:val="0"/>
      <w:marRight w:val="0"/>
      <w:marTop w:val="0"/>
      <w:marBottom w:val="0"/>
      <w:divBdr>
        <w:top w:val="none" w:sz="0" w:space="0" w:color="auto"/>
        <w:left w:val="none" w:sz="0" w:space="0" w:color="auto"/>
        <w:bottom w:val="none" w:sz="0" w:space="0" w:color="auto"/>
        <w:right w:val="none" w:sz="0" w:space="0" w:color="auto"/>
      </w:divBdr>
    </w:div>
    <w:div w:id="1881624022">
      <w:bodyDiv w:val="1"/>
      <w:marLeft w:val="0"/>
      <w:marRight w:val="0"/>
      <w:marTop w:val="0"/>
      <w:marBottom w:val="0"/>
      <w:divBdr>
        <w:top w:val="none" w:sz="0" w:space="0" w:color="auto"/>
        <w:left w:val="none" w:sz="0" w:space="0" w:color="auto"/>
        <w:bottom w:val="none" w:sz="0" w:space="0" w:color="auto"/>
        <w:right w:val="none" w:sz="0" w:space="0" w:color="auto"/>
      </w:divBdr>
    </w:div>
    <w:div w:id="1889216543">
      <w:bodyDiv w:val="1"/>
      <w:marLeft w:val="0"/>
      <w:marRight w:val="0"/>
      <w:marTop w:val="0"/>
      <w:marBottom w:val="0"/>
      <w:divBdr>
        <w:top w:val="none" w:sz="0" w:space="0" w:color="auto"/>
        <w:left w:val="none" w:sz="0" w:space="0" w:color="auto"/>
        <w:bottom w:val="none" w:sz="0" w:space="0" w:color="auto"/>
        <w:right w:val="none" w:sz="0" w:space="0" w:color="auto"/>
      </w:divBdr>
    </w:div>
    <w:div w:id="1897161727">
      <w:bodyDiv w:val="1"/>
      <w:marLeft w:val="0"/>
      <w:marRight w:val="0"/>
      <w:marTop w:val="0"/>
      <w:marBottom w:val="0"/>
      <w:divBdr>
        <w:top w:val="none" w:sz="0" w:space="0" w:color="auto"/>
        <w:left w:val="none" w:sz="0" w:space="0" w:color="auto"/>
        <w:bottom w:val="none" w:sz="0" w:space="0" w:color="auto"/>
        <w:right w:val="none" w:sz="0" w:space="0" w:color="auto"/>
      </w:divBdr>
    </w:div>
    <w:div w:id="1903170254">
      <w:bodyDiv w:val="1"/>
      <w:marLeft w:val="0"/>
      <w:marRight w:val="0"/>
      <w:marTop w:val="0"/>
      <w:marBottom w:val="0"/>
      <w:divBdr>
        <w:top w:val="none" w:sz="0" w:space="0" w:color="auto"/>
        <w:left w:val="none" w:sz="0" w:space="0" w:color="auto"/>
        <w:bottom w:val="none" w:sz="0" w:space="0" w:color="auto"/>
        <w:right w:val="none" w:sz="0" w:space="0" w:color="auto"/>
      </w:divBdr>
      <w:divsChild>
        <w:div w:id="1716928406">
          <w:marLeft w:val="0"/>
          <w:marRight w:val="0"/>
          <w:marTop w:val="0"/>
          <w:marBottom w:val="0"/>
          <w:divBdr>
            <w:top w:val="none" w:sz="0" w:space="0" w:color="auto"/>
            <w:left w:val="none" w:sz="0" w:space="0" w:color="auto"/>
            <w:bottom w:val="none" w:sz="0" w:space="0" w:color="auto"/>
            <w:right w:val="none" w:sz="0" w:space="0" w:color="auto"/>
          </w:divBdr>
          <w:divsChild>
            <w:div w:id="1444575456">
              <w:marLeft w:val="0"/>
              <w:marRight w:val="0"/>
              <w:marTop w:val="0"/>
              <w:marBottom w:val="0"/>
              <w:divBdr>
                <w:top w:val="none" w:sz="0" w:space="0" w:color="auto"/>
                <w:left w:val="none" w:sz="0" w:space="0" w:color="auto"/>
                <w:bottom w:val="none" w:sz="0" w:space="0" w:color="auto"/>
                <w:right w:val="none" w:sz="0" w:space="0" w:color="auto"/>
              </w:divBdr>
              <w:divsChild>
                <w:div w:id="471947109">
                  <w:marLeft w:val="0"/>
                  <w:marRight w:val="0"/>
                  <w:marTop w:val="0"/>
                  <w:marBottom w:val="0"/>
                  <w:divBdr>
                    <w:top w:val="none" w:sz="0" w:space="0" w:color="auto"/>
                    <w:left w:val="none" w:sz="0" w:space="0" w:color="auto"/>
                    <w:bottom w:val="none" w:sz="0" w:space="0" w:color="auto"/>
                    <w:right w:val="none" w:sz="0" w:space="0" w:color="auto"/>
                  </w:divBdr>
                  <w:divsChild>
                    <w:div w:id="1151410559">
                      <w:marLeft w:val="0"/>
                      <w:marRight w:val="0"/>
                      <w:marTop w:val="0"/>
                      <w:marBottom w:val="0"/>
                      <w:divBdr>
                        <w:top w:val="none" w:sz="0" w:space="0" w:color="auto"/>
                        <w:left w:val="none" w:sz="0" w:space="0" w:color="auto"/>
                        <w:bottom w:val="none" w:sz="0" w:space="0" w:color="auto"/>
                        <w:right w:val="none" w:sz="0" w:space="0" w:color="auto"/>
                      </w:divBdr>
                      <w:divsChild>
                        <w:div w:id="717630829">
                          <w:marLeft w:val="0"/>
                          <w:marRight w:val="0"/>
                          <w:marTop w:val="0"/>
                          <w:marBottom w:val="0"/>
                          <w:divBdr>
                            <w:top w:val="none" w:sz="0" w:space="0" w:color="auto"/>
                            <w:left w:val="none" w:sz="0" w:space="0" w:color="auto"/>
                            <w:bottom w:val="none" w:sz="0" w:space="0" w:color="auto"/>
                            <w:right w:val="none" w:sz="0" w:space="0" w:color="auto"/>
                          </w:divBdr>
                          <w:divsChild>
                            <w:div w:id="129633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049477">
      <w:bodyDiv w:val="1"/>
      <w:marLeft w:val="0"/>
      <w:marRight w:val="0"/>
      <w:marTop w:val="0"/>
      <w:marBottom w:val="0"/>
      <w:divBdr>
        <w:top w:val="none" w:sz="0" w:space="0" w:color="auto"/>
        <w:left w:val="none" w:sz="0" w:space="0" w:color="auto"/>
        <w:bottom w:val="none" w:sz="0" w:space="0" w:color="auto"/>
        <w:right w:val="none" w:sz="0" w:space="0" w:color="auto"/>
      </w:divBdr>
      <w:divsChild>
        <w:div w:id="1407796795">
          <w:marLeft w:val="0"/>
          <w:marRight w:val="0"/>
          <w:marTop w:val="0"/>
          <w:marBottom w:val="0"/>
          <w:divBdr>
            <w:top w:val="none" w:sz="0" w:space="0" w:color="auto"/>
            <w:left w:val="none" w:sz="0" w:space="0" w:color="auto"/>
            <w:bottom w:val="none" w:sz="0" w:space="0" w:color="auto"/>
            <w:right w:val="none" w:sz="0" w:space="0" w:color="auto"/>
          </w:divBdr>
          <w:divsChild>
            <w:div w:id="1536968988">
              <w:marLeft w:val="0"/>
              <w:marRight w:val="0"/>
              <w:marTop w:val="0"/>
              <w:marBottom w:val="0"/>
              <w:divBdr>
                <w:top w:val="none" w:sz="0" w:space="0" w:color="auto"/>
                <w:left w:val="none" w:sz="0" w:space="0" w:color="auto"/>
                <w:bottom w:val="none" w:sz="0" w:space="0" w:color="auto"/>
                <w:right w:val="none" w:sz="0" w:space="0" w:color="auto"/>
              </w:divBdr>
              <w:divsChild>
                <w:div w:id="1365329577">
                  <w:marLeft w:val="0"/>
                  <w:marRight w:val="0"/>
                  <w:marTop w:val="0"/>
                  <w:marBottom w:val="0"/>
                  <w:divBdr>
                    <w:top w:val="none" w:sz="0" w:space="0" w:color="auto"/>
                    <w:left w:val="none" w:sz="0" w:space="0" w:color="auto"/>
                    <w:bottom w:val="none" w:sz="0" w:space="0" w:color="auto"/>
                    <w:right w:val="none" w:sz="0" w:space="0" w:color="auto"/>
                  </w:divBdr>
                  <w:divsChild>
                    <w:div w:id="1327049269">
                      <w:marLeft w:val="0"/>
                      <w:marRight w:val="0"/>
                      <w:marTop w:val="0"/>
                      <w:marBottom w:val="0"/>
                      <w:divBdr>
                        <w:top w:val="none" w:sz="0" w:space="0" w:color="auto"/>
                        <w:left w:val="none" w:sz="0" w:space="0" w:color="auto"/>
                        <w:bottom w:val="none" w:sz="0" w:space="0" w:color="auto"/>
                        <w:right w:val="none" w:sz="0" w:space="0" w:color="auto"/>
                      </w:divBdr>
                      <w:divsChild>
                        <w:div w:id="812060171">
                          <w:marLeft w:val="0"/>
                          <w:marRight w:val="0"/>
                          <w:marTop w:val="0"/>
                          <w:marBottom w:val="0"/>
                          <w:divBdr>
                            <w:top w:val="none" w:sz="0" w:space="0" w:color="auto"/>
                            <w:left w:val="none" w:sz="0" w:space="0" w:color="auto"/>
                            <w:bottom w:val="none" w:sz="0" w:space="0" w:color="auto"/>
                            <w:right w:val="none" w:sz="0" w:space="0" w:color="auto"/>
                          </w:divBdr>
                          <w:divsChild>
                            <w:div w:id="40484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270682">
      <w:bodyDiv w:val="1"/>
      <w:marLeft w:val="0"/>
      <w:marRight w:val="0"/>
      <w:marTop w:val="0"/>
      <w:marBottom w:val="0"/>
      <w:divBdr>
        <w:top w:val="none" w:sz="0" w:space="0" w:color="auto"/>
        <w:left w:val="none" w:sz="0" w:space="0" w:color="auto"/>
        <w:bottom w:val="none" w:sz="0" w:space="0" w:color="auto"/>
        <w:right w:val="none" w:sz="0" w:space="0" w:color="auto"/>
      </w:divBdr>
    </w:div>
    <w:div w:id="1917326852">
      <w:bodyDiv w:val="1"/>
      <w:marLeft w:val="0"/>
      <w:marRight w:val="0"/>
      <w:marTop w:val="0"/>
      <w:marBottom w:val="0"/>
      <w:divBdr>
        <w:top w:val="none" w:sz="0" w:space="0" w:color="auto"/>
        <w:left w:val="none" w:sz="0" w:space="0" w:color="auto"/>
        <w:bottom w:val="none" w:sz="0" w:space="0" w:color="auto"/>
        <w:right w:val="none" w:sz="0" w:space="0" w:color="auto"/>
      </w:divBdr>
    </w:div>
    <w:div w:id="1923484224">
      <w:bodyDiv w:val="1"/>
      <w:marLeft w:val="0"/>
      <w:marRight w:val="0"/>
      <w:marTop w:val="0"/>
      <w:marBottom w:val="0"/>
      <w:divBdr>
        <w:top w:val="none" w:sz="0" w:space="0" w:color="auto"/>
        <w:left w:val="none" w:sz="0" w:space="0" w:color="auto"/>
        <w:bottom w:val="none" w:sz="0" w:space="0" w:color="auto"/>
        <w:right w:val="none" w:sz="0" w:space="0" w:color="auto"/>
      </w:divBdr>
      <w:divsChild>
        <w:div w:id="1087196078">
          <w:marLeft w:val="0"/>
          <w:marRight w:val="0"/>
          <w:marTop w:val="0"/>
          <w:marBottom w:val="0"/>
          <w:divBdr>
            <w:top w:val="none" w:sz="0" w:space="0" w:color="auto"/>
            <w:left w:val="none" w:sz="0" w:space="0" w:color="auto"/>
            <w:bottom w:val="none" w:sz="0" w:space="0" w:color="auto"/>
            <w:right w:val="none" w:sz="0" w:space="0" w:color="auto"/>
          </w:divBdr>
          <w:divsChild>
            <w:div w:id="665283443">
              <w:marLeft w:val="0"/>
              <w:marRight w:val="0"/>
              <w:marTop w:val="0"/>
              <w:marBottom w:val="0"/>
              <w:divBdr>
                <w:top w:val="none" w:sz="0" w:space="0" w:color="auto"/>
                <w:left w:val="none" w:sz="0" w:space="0" w:color="auto"/>
                <w:bottom w:val="none" w:sz="0" w:space="0" w:color="auto"/>
                <w:right w:val="none" w:sz="0" w:space="0" w:color="auto"/>
              </w:divBdr>
              <w:divsChild>
                <w:div w:id="1672685418">
                  <w:marLeft w:val="0"/>
                  <w:marRight w:val="0"/>
                  <w:marTop w:val="0"/>
                  <w:marBottom w:val="0"/>
                  <w:divBdr>
                    <w:top w:val="none" w:sz="0" w:space="0" w:color="auto"/>
                    <w:left w:val="none" w:sz="0" w:space="0" w:color="auto"/>
                    <w:bottom w:val="none" w:sz="0" w:space="0" w:color="auto"/>
                    <w:right w:val="none" w:sz="0" w:space="0" w:color="auto"/>
                  </w:divBdr>
                  <w:divsChild>
                    <w:div w:id="331107743">
                      <w:marLeft w:val="0"/>
                      <w:marRight w:val="0"/>
                      <w:marTop w:val="0"/>
                      <w:marBottom w:val="0"/>
                      <w:divBdr>
                        <w:top w:val="none" w:sz="0" w:space="0" w:color="auto"/>
                        <w:left w:val="none" w:sz="0" w:space="0" w:color="auto"/>
                        <w:bottom w:val="none" w:sz="0" w:space="0" w:color="auto"/>
                        <w:right w:val="none" w:sz="0" w:space="0" w:color="auto"/>
                      </w:divBdr>
                      <w:divsChild>
                        <w:div w:id="1407802812">
                          <w:marLeft w:val="0"/>
                          <w:marRight w:val="0"/>
                          <w:marTop w:val="0"/>
                          <w:marBottom w:val="0"/>
                          <w:divBdr>
                            <w:top w:val="none" w:sz="0" w:space="0" w:color="auto"/>
                            <w:left w:val="none" w:sz="0" w:space="0" w:color="auto"/>
                            <w:bottom w:val="none" w:sz="0" w:space="0" w:color="auto"/>
                            <w:right w:val="none" w:sz="0" w:space="0" w:color="auto"/>
                          </w:divBdr>
                          <w:divsChild>
                            <w:div w:id="13366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713879">
      <w:bodyDiv w:val="1"/>
      <w:marLeft w:val="0"/>
      <w:marRight w:val="0"/>
      <w:marTop w:val="0"/>
      <w:marBottom w:val="0"/>
      <w:divBdr>
        <w:top w:val="none" w:sz="0" w:space="0" w:color="auto"/>
        <w:left w:val="none" w:sz="0" w:space="0" w:color="auto"/>
        <w:bottom w:val="none" w:sz="0" w:space="0" w:color="auto"/>
        <w:right w:val="none" w:sz="0" w:space="0" w:color="auto"/>
      </w:divBdr>
      <w:divsChild>
        <w:div w:id="947585561">
          <w:marLeft w:val="0"/>
          <w:marRight w:val="0"/>
          <w:marTop w:val="0"/>
          <w:marBottom w:val="0"/>
          <w:divBdr>
            <w:top w:val="none" w:sz="0" w:space="0" w:color="auto"/>
            <w:left w:val="none" w:sz="0" w:space="0" w:color="auto"/>
            <w:bottom w:val="none" w:sz="0" w:space="0" w:color="auto"/>
            <w:right w:val="none" w:sz="0" w:space="0" w:color="auto"/>
          </w:divBdr>
          <w:divsChild>
            <w:div w:id="1402633793">
              <w:marLeft w:val="0"/>
              <w:marRight w:val="0"/>
              <w:marTop w:val="0"/>
              <w:marBottom w:val="0"/>
              <w:divBdr>
                <w:top w:val="none" w:sz="0" w:space="0" w:color="auto"/>
                <w:left w:val="none" w:sz="0" w:space="0" w:color="auto"/>
                <w:bottom w:val="none" w:sz="0" w:space="0" w:color="auto"/>
                <w:right w:val="none" w:sz="0" w:space="0" w:color="auto"/>
              </w:divBdr>
              <w:divsChild>
                <w:div w:id="72246288">
                  <w:marLeft w:val="0"/>
                  <w:marRight w:val="0"/>
                  <w:marTop w:val="0"/>
                  <w:marBottom w:val="0"/>
                  <w:divBdr>
                    <w:top w:val="none" w:sz="0" w:space="0" w:color="auto"/>
                    <w:left w:val="none" w:sz="0" w:space="0" w:color="auto"/>
                    <w:bottom w:val="none" w:sz="0" w:space="0" w:color="auto"/>
                    <w:right w:val="none" w:sz="0" w:space="0" w:color="auto"/>
                  </w:divBdr>
                  <w:divsChild>
                    <w:div w:id="642854915">
                      <w:marLeft w:val="0"/>
                      <w:marRight w:val="0"/>
                      <w:marTop w:val="0"/>
                      <w:marBottom w:val="0"/>
                      <w:divBdr>
                        <w:top w:val="none" w:sz="0" w:space="0" w:color="auto"/>
                        <w:left w:val="none" w:sz="0" w:space="0" w:color="auto"/>
                        <w:bottom w:val="none" w:sz="0" w:space="0" w:color="auto"/>
                        <w:right w:val="none" w:sz="0" w:space="0" w:color="auto"/>
                      </w:divBdr>
                      <w:divsChild>
                        <w:div w:id="344333075">
                          <w:marLeft w:val="0"/>
                          <w:marRight w:val="0"/>
                          <w:marTop w:val="0"/>
                          <w:marBottom w:val="0"/>
                          <w:divBdr>
                            <w:top w:val="none" w:sz="0" w:space="0" w:color="auto"/>
                            <w:left w:val="none" w:sz="0" w:space="0" w:color="auto"/>
                            <w:bottom w:val="none" w:sz="0" w:space="0" w:color="auto"/>
                            <w:right w:val="none" w:sz="0" w:space="0" w:color="auto"/>
                          </w:divBdr>
                          <w:divsChild>
                            <w:div w:id="54745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106690">
      <w:bodyDiv w:val="1"/>
      <w:marLeft w:val="0"/>
      <w:marRight w:val="0"/>
      <w:marTop w:val="0"/>
      <w:marBottom w:val="0"/>
      <w:divBdr>
        <w:top w:val="none" w:sz="0" w:space="0" w:color="auto"/>
        <w:left w:val="none" w:sz="0" w:space="0" w:color="auto"/>
        <w:bottom w:val="none" w:sz="0" w:space="0" w:color="auto"/>
        <w:right w:val="none" w:sz="0" w:space="0" w:color="auto"/>
      </w:divBdr>
      <w:divsChild>
        <w:div w:id="278727010">
          <w:marLeft w:val="0"/>
          <w:marRight w:val="0"/>
          <w:marTop w:val="0"/>
          <w:marBottom w:val="0"/>
          <w:divBdr>
            <w:top w:val="none" w:sz="0" w:space="0" w:color="auto"/>
            <w:left w:val="none" w:sz="0" w:space="0" w:color="auto"/>
            <w:bottom w:val="none" w:sz="0" w:space="0" w:color="auto"/>
            <w:right w:val="none" w:sz="0" w:space="0" w:color="auto"/>
          </w:divBdr>
          <w:divsChild>
            <w:div w:id="175796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218717">
      <w:bodyDiv w:val="1"/>
      <w:marLeft w:val="0"/>
      <w:marRight w:val="0"/>
      <w:marTop w:val="0"/>
      <w:marBottom w:val="0"/>
      <w:divBdr>
        <w:top w:val="none" w:sz="0" w:space="0" w:color="auto"/>
        <w:left w:val="none" w:sz="0" w:space="0" w:color="auto"/>
        <w:bottom w:val="none" w:sz="0" w:space="0" w:color="auto"/>
        <w:right w:val="none" w:sz="0" w:space="0" w:color="auto"/>
      </w:divBdr>
    </w:div>
    <w:div w:id="2006467440">
      <w:bodyDiv w:val="1"/>
      <w:marLeft w:val="0"/>
      <w:marRight w:val="0"/>
      <w:marTop w:val="0"/>
      <w:marBottom w:val="0"/>
      <w:divBdr>
        <w:top w:val="none" w:sz="0" w:space="0" w:color="auto"/>
        <w:left w:val="none" w:sz="0" w:space="0" w:color="auto"/>
        <w:bottom w:val="none" w:sz="0" w:space="0" w:color="auto"/>
        <w:right w:val="none" w:sz="0" w:space="0" w:color="auto"/>
      </w:divBdr>
    </w:div>
    <w:div w:id="2017684580">
      <w:bodyDiv w:val="1"/>
      <w:marLeft w:val="0"/>
      <w:marRight w:val="0"/>
      <w:marTop w:val="0"/>
      <w:marBottom w:val="0"/>
      <w:divBdr>
        <w:top w:val="none" w:sz="0" w:space="0" w:color="auto"/>
        <w:left w:val="none" w:sz="0" w:space="0" w:color="auto"/>
        <w:bottom w:val="none" w:sz="0" w:space="0" w:color="auto"/>
        <w:right w:val="none" w:sz="0" w:space="0" w:color="auto"/>
      </w:divBdr>
    </w:div>
    <w:div w:id="2023317824">
      <w:bodyDiv w:val="1"/>
      <w:marLeft w:val="0"/>
      <w:marRight w:val="0"/>
      <w:marTop w:val="0"/>
      <w:marBottom w:val="0"/>
      <w:divBdr>
        <w:top w:val="none" w:sz="0" w:space="0" w:color="auto"/>
        <w:left w:val="none" w:sz="0" w:space="0" w:color="auto"/>
        <w:bottom w:val="none" w:sz="0" w:space="0" w:color="auto"/>
        <w:right w:val="none" w:sz="0" w:space="0" w:color="auto"/>
      </w:divBdr>
    </w:div>
    <w:div w:id="2025402848">
      <w:bodyDiv w:val="1"/>
      <w:marLeft w:val="0"/>
      <w:marRight w:val="0"/>
      <w:marTop w:val="0"/>
      <w:marBottom w:val="0"/>
      <w:divBdr>
        <w:top w:val="none" w:sz="0" w:space="0" w:color="auto"/>
        <w:left w:val="none" w:sz="0" w:space="0" w:color="auto"/>
        <w:bottom w:val="none" w:sz="0" w:space="0" w:color="auto"/>
        <w:right w:val="none" w:sz="0" w:space="0" w:color="auto"/>
      </w:divBdr>
    </w:div>
    <w:div w:id="2034650835">
      <w:bodyDiv w:val="1"/>
      <w:marLeft w:val="0"/>
      <w:marRight w:val="0"/>
      <w:marTop w:val="0"/>
      <w:marBottom w:val="0"/>
      <w:divBdr>
        <w:top w:val="none" w:sz="0" w:space="0" w:color="auto"/>
        <w:left w:val="none" w:sz="0" w:space="0" w:color="auto"/>
        <w:bottom w:val="none" w:sz="0" w:space="0" w:color="auto"/>
        <w:right w:val="none" w:sz="0" w:space="0" w:color="auto"/>
      </w:divBdr>
    </w:div>
    <w:div w:id="2037612352">
      <w:bodyDiv w:val="1"/>
      <w:marLeft w:val="0"/>
      <w:marRight w:val="0"/>
      <w:marTop w:val="0"/>
      <w:marBottom w:val="0"/>
      <w:divBdr>
        <w:top w:val="none" w:sz="0" w:space="0" w:color="auto"/>
        <w:left w:val="none" w:sz="0" w:space="0" w:color="auto"/>
        <w:bottom w:val="none" w:sz="0" w:space="0" w:color="auto"/>
        <w:right w:val="none" w:sz="0" w:space="0" w:color="auto"/>
      </w:divBdr>
    </w:div>
    <w:div w:id="2043675288">
      <w:bodyDiv w:val="1"/>
      <w:marLeft w:val="0"/>
      <w:marRight w:val="0"/>
      <w:marTop w:val="0"/>
      <w:marBottom w:val="0"/>
      <w:divBdr>
        <w:top w:val="none" w:sz="0" w:space="0" w:color="auto"/>
        <w:left w:val="none" w:sz="0" w:space="0" w:color="auto"/>
        <w:bottom w:val="none" w:sz="0" w:space="0" w:color="auto"/>
        <w:right w:val="none" w:sz="0" w:space="0" w:color="auto"/>
      </w:divBdr>
    </w:div>
    <w:div w:id="2044817174">
      <w:bodyDiv w:val="1"/>
      <w:marLeft w:val="0"/>
      <w:marRight w:val="0"/>
      <w:marTop w:val="0"/>
      <w:marBottom w:val="0"/>
      <w:divBdr>
        <w:top w:val="none" w:sz="0" w:space="0" w:color="auto"/>
        <w:left w:val="none" w:sz="0" w:space="0" w:color="auto"/>
        <w:bottom w:val="none" w:sz="0" w:space="0" w:color="auto"/>
        <w:right w:val="none" w:sz="0" w:space="0" w:color="auto"/>
      </w:divBdr>
      <w:divsChild>
        <w:div w:id="1805853111">
          <w:marLeft w:val="0"/>
          <w:marRight w:val="0"/>
          <w:marTop w:val="0"/>
          <w:marBottom w:val="0"/>
          <w:divBdr>
            <w:top w:val="none" w:sz="0" w:space="0" w:color="auto"/>
            <w:left w:val="none" w:sz="0" w:space="0" w:color="auto"/>
            <w:bottom w:val="none" w:sz="0" w:space="0" w:color="auto"/>
            <w:right w:val="none" w:sz="0" w:space="0" w:color="auto"/>
          </w:divBdr>
          <w:divsChild>
            <w:div w:id="1778284492">
              <w:marLeft w:val="0"/>
              <w:marRight w:val="0"/>
              <w:marTop w:val="0"/>
              <w:marBottom w:val="0"/>
              <w:divBdr>
                <w:top w:val="none" w:sz="0" w:space="0" w:color="auto"/>
                <w:left w:val="none" w:sz="0" w:space="0" w:color="auto"/>
                <w:bottom w:val="none" w:sz="0" w:space="0" w:color="auto"/>
                <w:right w:val="none" w:sz="0" w:space="0" w:color="auto"/>
              </w:divBdr>
              <w:divsChild>
                <w:div w:id="61612030">
                  <w:marLeft w:val="0"/>
                  <w:marRight w:val="0"/>
                  <w:marTop w:val="0"/>
                  <w:marBottom w:val="0"/>
                  <w:divBdr>
                    <w:top w:val="none" w:sz="0" w:space="0" w:color="auto"/>
                    <w:left w:val="none" w:sz="0" w:space="0" w:color="auto"/>
                    <w:bottom w:val="none" w:sz="0" w:space="0" w:color="auto"/>
                    <w:right w:val="none" w:sz="0" w:space="0" w:color="auto"/>
                  </w:divBdr>
                  <w:divsChild>
                    <w:div w:id="1306274445">
                      <w:marLeft w:val="0"/>
                      <w:marRight w:val="0"/>
                      <w:marTop w:val="0"/>
                      <w:marBottom w:val="0"/>
                      <w:divBdr>
                        <w:top w:val="none" w:sz="0" w:space="0" w:color="auto"/>
                        <w:left w:val="none" w:sz="0" w:space="0" w:color="auto"/>
                        <w:bottom w:val="none" w:sz="0" w:space="0" w:color="auto"/>
                        <w:right w:val="none" w:sz="0" w:space="0" w:color="auto"/>
                      </w:divBdr>
                      <w:divsChild>
                        <w:div w:id="207449688">
                          <w:marLeft w:val="0"/>
                          <w:marRight w:val="0"/>
                          <w:marTop w:val="0"/>
                          <w:marBottom w:val="0"/>
                          <w:divBdr>
                            <w:top w:val="none" w:sz="0" w:space="0" w:color="auto"/>
                            <w:left w:val="none" w:sz="0" w:space="0" w:color="auto"/>
                            <w:bottom w:val="none" w:sz="0" w:space="0" w:color="auto"/>
                            <w:right w:val="none" w:sz="0" w:space="0" w:color="auto"/>
                          </w:divBdr>
                          <w:divsChild>
                            <w:div w:id="100285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248596">
      <w:bodyDiv w:val="1"/>
      <w:marLeft w:val="0"/>
      <w:marRight w:val="0"/>
      <w:marTop w:val="0"/>
      <w:marBottom w:val="0"/>
      <w:divBdr>
        <w:top w:val="none" w:sz="0" w:space="0" w:color="auto"/>
        <w:left w:val="none" w:sz="0" w:space="0" w:color="auto"/>
        <w:bottom w:val="none" w:sz="0" w:space="0" w:color="auto"/>
        <w:right w:val="none" w:sz="0" w:space="0" w:color="auto"/>
      </w:divBdr>
    </w:div>
    <w:div w:id="2073458631">
      <w:bodyDiv w:val="1"/>
      <w:marLeft w:val="0"/>
      <w:marRight w:val="0"/>
      <w:marTop w:val="0"/>
      <w:marBottom w:val="0"/>
      <w:divBdr>
        <w:top w:val="none" w:sz="0" w:space="0" w:color="auto"/>
        <w:left w:val="none" w:sz="0" w:space="0" w:color="auto"/>
        <w:bottom w:val="none" w:sz="0" w:space="0" w:color="auto"/>
        <w:right w:val="none" w:sz="0" w:space="0" w:color="auto"/>
      </w:divBdr>
      <w:divsChild>
        <w:div w:id="926427299">
          <w:marLeft w:val="0"/>
          <w:marRight w:val="0"/>
          <w:marTop w:val="0"/>
          <w:marBottom w:val="0"/>
          <w:divBdr>
            <w:top w:val="none" w:sz="0" w:space="0" w:color="auto"/>
            <w:left w:val="none" w:sz="0" w:space="0" w:color="auto"/>
            <w:bottom w:val="none" w:sz="0" w:space="0" w:color="auto"/>
            <w:right w:val="none" w:sz="0" w:space="0" w:color="auto"/>
          </w:divBdr>
          <w:divsChild>
            <w:div w:id="294993075">
              <w:marLeft w:val="0"/>
              <w:marRight w:val="0"/>
              <w:marTop w:val="0"/>
              <w:marBottom w:val="0"/>
              <w:divBdr>
                <w:top w:val="none" w:sz="0" w:space="0" w:color="auto"/>
                <w:left w:val="none" w:sz="0" w:space="0" w:color="auto"/>
                <w:bottom w:val="none" w:sz="0" w:space="0" w:color="auto"/>
                <w:right w:val="none" w:sz="0" w:space="0" w:color="auto"/>
              </w:divBdr>
              <w:divsChild>
                <w:div w:id="1248926489">
                  <w:marLeft w:val="0"/>
                  <w:marRight w:val="0"/>
                  <w:marTop w:val="0"/>
                  <w:marBottom w:val="0"/>
                  <w:divBdr>
                    <w:top w:val="none" w:sz="0" w:space="0" w:color="auto"/>
                    <w:left w:val="none" w:sz="0" w:space="0" w:color="auto"/>
                    <w:bottom w:val="none" w:sz="0" w:space="0" w:color="auto"/>
                    <w:right w:val="none" w:sz="0" w:space="0" w:color="auto"/>
                  </w:divBdr>
                  <w:divsChild>
                    <w:div w:id="2013991215">
                      <w:marLeft w:val="0"/>
                      <w:marRight w:val="0"/>
                      <w:marTop w:val="0"/>
                      <w:marBottom w:val="0"/>
                      <w:divBdr>
                        <w:top w:val="none" w:sz="0" w:space="0" w:color="auto"/>
                        <w:left w:val="none" w:sz="0" w:space="0" w:color="auto"/>
                        <w:bottom w:val="none" w:sz="0" w:space="0" w:color="auto"/>
                        <w:right w:val="none" w:sz="0" w:space="0" w:color="auto"/>
                      </w:divBdr>
                      <w:divsChild>
                        <w:div w:id="293680065">
                          <w:marLeft w:val="0"/>
                          <w:marRight w:val="0"/>
                          <w:marTop w:val="0"/>
                          <w:marBottom w:val="0"/>
                          <w:divBdr>
                            <w:top w:val="none" w:sz="0" w:space="0" w:color="auto"/>
                            <w:left w:val="none" w:sz="0" w:space="0" w:color="auto"/>
                            <w:bottom w:val="none" w:sz="0" w:space="0" w:color="auto"/>
                            <w:right w:val="none" w:sz="0" w:space="0" w:color="auto"/>
                          </w:divBdr>
                          <w:divsChild>
                            <w:div w:id="13267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717710">
      <w:bodyDiv w:val="1"/>
      <w:marLeft w:val="0"/>
      <w:marRight w:val="0"/>
      <w:marTop w:val="0"/>
      <w:marBottom w:val="0"/>
      <w:divBdr>
        <w:top w:val="none" w:sz="0" w:space="0" w:color="auto"/>
        <w:left w:val="none" w:sz="0" w:space="0" w:color="auto"/>
        <w:bottom w:val="none" w:sz="0" w:space="0" w:color="auto"/>
        <w:right w:val="none" w:sz="0" w:space="0" w:color="auto"/>
      </w:divBdr>
    </w:div>
    <w:div w:id="2085447547">
      <w:bodyDiv w:val="1"/>
      <w:marLeft w:val="0"/>
      <w:marRight w:val="0"/>
      <w:marTop w:val="0"/>
      <w:marBottom w:val="0"/>
      <w:divBdr>
        <w:top w:val="none" w:sz="0" w:space="0" w:color="auto"/>
        <w:left w:val="none" w:sz="0" w:space="0" w:color="auto"/>
        <w:bottom w:val="none" w:sz="0" w:space="0" w:color="auto"/>
        <w:right w:val="none" w:sz="0" w:space="0" w:color="auto"/>
      </w:divBdr>
    </w:div>
    <w:div w:id="2085908869">
      <w:bodyDiv w:val="1"/>
      <w:marLeft w:val="0"/>
      <w:marRight w:val="0"/>
      <w:marTop w:val="0"/>
      <w:marBottom w:val="0"/>
      <w:divBdr>
        <w:top w:val="none" w:sz="0" w:space="0" w:color="auto"/>
        <w:left w:val="none" w:sz="0" w:space="0" w:color="auto"/>
        <w:bottom w:val="none" w:sz="0" w:space="0" w:color="auto"/>
        <w:right w:val="none" w:sz="0" w:space="0" w:color="auto"/>
      </w:divBdr>
    </w:div>
    <w:div w:id="2089382016">
      <w:bodyDiv w:val="1"/>
      <w:marLeft w:val="0"/>
      <w:marRight w:val="0"/>
      <w:marTop w:val="0"/>
      <w:marBottom w:val="0"/>
      <w:divBdr>
        <w:top w:val="none" w:sz="0" w:space="0" w:color="auto"/>
        <w:left w:val="none" w:sz="0" w:space="0" w:color="auto"/>
        <w:bottom w:val="none" w:sz="0" w:space="0" w:color="auto"/>
        <w:right w:val="none" w:sz="0" w:space="0" w:color="auto"/>
      </w:divBdr>
    </w:div>
    <w:div w:id="2095201986">
      <w:bodyDiv w:val="1"/>
      <w:marLeft w:val="0"/>
      <w:marRight w:val="0"/>
      <w:marTop w:val="0"/>
      <w:marBottom w:val="0"/>
      <w:divBdr>
        <w:top w:val="none" w:sz="0" w:space="0" w:color="auto"/>
        <w:left w:val="none" w:sz="0" w:space="0" w:color="auto"/>
        <w:bottom w:val="none" w:sz="0" w:space="0" w:color="auto"/>
        <w:right w:val="none" w:sz="0" w:space="0" w:color="auto"/>
      </w:divBdr>
    </w:div>
    <w:div w:id="2107193755">
      <w:bodyDiv w:val="1"/>
      <w:marLeft w:val="0"/>
      <w:marRight w:val="0"/>
      <w:marTop w:val="0"/>
      <w:marBottom w:val="0"/>
      <w:divBdr>
        <w:top w:val="none" w:sz="0" w:space="0" w:color="auto"/>
        <w:left w:val="none" w:sz="0" w:space="0" w:color="auto"/>
        <w:bottom w:val="none" w:sz="0" w:space="0" w:color="auto"/>
        <w:right w:val="none" w:sz="0" w:space="0" w:color="auto"/>
      </w:divBdr>
    </w:div>
    <w:div w:id="213131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airbnb.com/help-ukraine/" TargetMode="External"/><Relationship Id="rId13" Type="http://schemas.openxmlformats.org/officeDocument/2006/relationships/hyperlink" Target="https://doi.org/10.1177/1077699020916810?utm_source=chatgpt.com" TargetMode="External"/><Relationship Id="rId18" Type="http://schemas.openxmlformats.org/officeDocument/2006/relationships/hyperlink" Target="https://doi.org/10.1177/074391562094526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177/0042098018820177" TargetMode="External"/><Relationship Id="rId7" Type="http://schemas.openxmlformats.org/officeDocument/2006/relationships/endnotes" Target="endnotes.xml"/><Relationship Id="rId12" Type="http://schemas.openxmlformats.org/officeDocument/2006/relationships/hyperlink" Target="https://doi.org/10.1177/0011392107076079" TargetMode="External"/><Relationship Id="rId17" Type="http://schemas.openxmlformats.org/officeDocument/2006/relationships/hyperlink" Target="https://url41.mailanyone.net/scanner?m=1uzDvu-000000003q8-35Oy&amp;d=4%7Cmail%2F90%2F1758199200%2F1uzDvu-000000003q8-35Oy%7Cin41o%7C57e1b682%7C10917358%7C13772167%7C68CBFDB2DC885C8365963AAFF36C3CC1&amp;o=%2Fphtw%3A%2Fwtseow.gtldruooe.a%2FVccmfabury-olrns-SbaiautuClepnsm-odntiLan-o-esif-ylsetaaA-egugLnrr-fCOu-o-uoomu-FtmnjAre-eni%2FktgVeBag-rrinrohSmtw-fl-Wrnoeal%2Fb%2Fp7ok9%2Fo23818954022&amp;s=VPJDxKjj8zxA1zInQGn_ig4KW_Q"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i.org/10.1086/209448" TargetMode="External"/><Relationship Id="rId20" Type="http://schemas.openxmlformats.org/officeDocument/2006/relationships/hyperlink" Target="https://doi.org/10.1002/mar.214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jbusres.2005.01.001"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080/02691728.2013.782585" TargetMode="External"/><Relationship Id="rId23" Type="http://schemas.openxmlformats.org/officeDocument/2006/relationships/hyperlink" Target="https://doi.org/10.1509/jmkg.73.6.77" TargetMode="External"/><Relationship Id="rId10" Type="http://schemas.openxmlformats.org/officeDocument/2006/relationships/hyperlink" Target="https://doi.org/10.1007/s10551-015-2631-3" TargetMode="External"/><Relationship Id="rId19" Type="http://schemas.openxmlformats.org/officeDocument/2006/relationships/hyperlink" Target="https://doi.org/10.1111/j.1460-2466.2008.01410.x?utm_source=chatgpt.com" TargetMode="External"/><Relationship Id="rId4" Type="http://schemas.openxmlformats.org/officeDocument/2006/relationships/settings" Target="settings.xml"/><Relationship Id="rId9" Type="http://schemas.openxmlformats.org/officeDocument/2006/relationships/hyperlink" Target="https://doi.org/10.1093/jcr/ucv053" TargetMode="External"/><Relationship Id="rId14" Type="http://schemas.openxmlformats.org/officeDocument/2006/relationships/hyperlink" Target="https://doi.org/10.1177/1470593109338144" TargetMode="External"/><Relationship Id="rId22" Type="http://schemas.openxmlformats.org/officeDocument/2006/relationships/hyperlink" Target="https://www.tataconsumer.com/media/press-release/power-49-unleash-power-women-voters-indi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A3EA3-8E62-9441-958E-0A614F5DC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9907</Words>
  <Characters>56474</Characters>
  <Application>Microsoft Office Word</Application>
  <DocSecurity>0</DocSecurity>
  <Lines>470</Lines>
  <Paragraphs>132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Scalvini</dc:creator>
  <cp:keywords/>
  <dc:description/>
  <cp:lastModifiedBy>Marco Scalvini</cp:lastModifiedBy>
  <cp:revision>3</cp:revision>
  <cp:lastPrinted>2026-01-27T11:38:00Z</cp:lastPrinted>
  <dcterms:created xsi:type="dcterms:W3CDTF">2026-01-29T09:18:00Z</dcterms:created>
  <dcterms:modified xsi:type="dcterms:W3CDTF">2026-01-29T09:19:00Z</dcterms:modified>
</cp:coreProperties>
</file>