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2C7C6" w14:textId="77777777" w:rsidR="00C463AD" w:rsidRDefault="00C463AD" w:rsidP="0093384E">
      <w:pPr>
        <w:rPr>
          <w:b/>
        </w:rPr>
      </w:pPr>
      <w:bookmarkStart w:id="0" w:name="_GoBack"/>
      <w:bookmarkEnd w:id="0"/>
    </w:p>
    <w:p w14:paraId="56D6BDE3" w14:textId="77777777" w:rsidR="00C463AD" w:rsidRDefault="00C463AD" w:rsidP="0093384E">
      <w:pPr>
        <w:rPr>
          <w:b/>
        </w:rPr>
      </w:pPr>
    </w:p>
    <w:p w14:paraId="073F87D5" w14:textId="77777777" w:rsidR="00C463AD" w:rsidRDefault="00C463AD" w:rsidP="0093384E">
      <w:pPr>
        <w:rPr>
          <w:b/>
        </w:rPr>
      </w:pPr>
    </w:p>
    <w:p w14:paraId="2B4AAC1B" w14:textId="77777777" w:rsidR="00C463AD" w:rsidRDefault="00C463AD" w:rsidP="0093384E">
      <w:pPr>
        <w:rPr>
          <w:b/>
        </w:rPr>
      </w:pPr>
    </w:p>
    <w:p w14:paraId="6AB94459" w14:textId="77777777" w:rsidR="00C463AD" w:rsidRDefault="00C463AD" w:rsidP="0093384E">
      <w:pPr>
        <w:rPr>
          <w:b/>
        </w:rPr>
      </w:pPr>
    </w:p>
    <w:p w14:paraId="6080018B" w14:textId="77777777" w:rsidR="00C463AD" w:rsidRDefault="00C463AD" w:rsidP="0093384E">
      <w:pPr>
        <w:rPr>
          <w:b/>
        </w:rPr>
      </w:pPr>
    </w:p>
    <w:p w14:paraId="29C80AF6" w14:textId="77777777" w:rsidR="00C463AD" w:rsidRDefault="00C463AD" w:rsidP="0093384E">
      <w:pPr>
        <w:rPr>
          <w:b/>
        </w:rPr>
      </w:pPr>
    </w:p>
    <w:p w14:paraId="7A59548F" w14:textId="77777777" w:rsidR="00C463AD" w:rsidRDefault="00C463AD" w:rsidP="0093384E">
      <w:pPr>
        <w:rPr>
          <w:b/>
        </w:rPr>
      </w:pPr>
    </w:p>
    <w:p w14:paraId="500DDFF1" w14:textId="77777777" w:rsidR="00C463AD" w:rsidRDefault="00C463AD" w:rsidP="0093384E">
      <w:pPr>
        <w:rPr>
          <w:b/>
        </w:rPr>
      </w:pPr>
    </w:p>
    <w:p w14:paraId="3F551344" w14:textId="77777777" w:rsidR="00C463AD" w:rsidRDefault="00C463AD" w:rsidP="0093384E">
      <w:pPr>
        <w:rPr>
          <w:b/>
        </w:rPr>
      </w:pPr>
    </w:p>
    <w:p w14:paraId="3DD0F510" w14:textId="77777777" w:rsidR="00C463AD" w:rsidRDefault="00C463AD" w:rsidP="0093384E">
      <w:pPr>
        <w:rPr>
          <w:b/>
        </w:rPr>
      </w:pPr>
    </w:p>
    <w:p w14:paraId="14564D18" w14:textId="77777777" w:rsidR="00C463AD" w:rsidRPr="00AF7E9A" w:rsidRDefault="00C463AD" w:rsidP="0093384E">
      <w:pPr>
        <w:jc w:val="center"/>
        <w:rPr>
          <w:b/>
          <w:sz w:val="32"/>
          <w:szCs w:val="32"/>
        </w:rPr>
      </w:pPr>
      <w:r w:rsidRPr="00AF7E9A">
        <w:rPr>
          <w:b/>
          <w:sz w:val="32"/>
          <w:szCs w:val="32"/>
        </w:rPr>
        <w:t xml:space="preserve">The participative arts for people living with a dementia: a critical review </w:t>
      </w:r>
    </w:p>
    <w:p w14:paraId="4DD842DF" w14:textId="77777777" w:rsidR="00C463AD" w:rsidRDefault="00C463AD" w:rsidP="0093384E"/>
    <w:p w14:paraId="7C8A44D7" w14:textId="77777777" w:rsidR="00C463AD" w:rsidRDefault="00C463AD" w:rsidP="0093384E"/>
    <w:p w14:paraId="5F7FF885" w14:textId="77777777" w:rsidR="00C463AD" w:rsidRDefault="00C463AD" w:rsidP="0093384E"/>
    <w:p w14:paraId="4B6DEF71" w14:textId="77777777" w:rsidR="00C463AD" w:rsidRDefault="00C463AD" w:rsidP="0093384E"/>
    <w:p w14:paraId="538795D2" w14:textId="77777777" w:rsidR="00C463AD" w:rsidRDefault="00C463AD" w:rsidP="0093384E"/>
    <w:p w14:paraId="138B75FA" w14:textId="77777777" w:rsidR="00C463AD" w:rsidRDefault="00C463AD" w:rsidP="0093384E"/>
    <w:p w14:paraId="6839C5BE" w14:textId="77777777" w:rsidR="00C463AD" w:rsidRDefault="00C463AD" w:rsidP="0093384E"/>
    <w:p w14:paraId="0B6406A2" w14:textId="77777777" w:rsidR="00C463AD" w:rsidRDefault="00C463AD" w:rsidP="0093384E"/>
    <w:p w14:paraId="175F2AF4" w14:textId="77777777" w:rsidR="00C463AD" w:rsidRPr="009A3FC1" w:rsidRDefault="00C463AD" w:rsidP="0093384E">
      <w:pPr>
        <w:rPr>
          <w:sz w:val="26"/>
          <w:szCs w:val="26"/>
        </w:rPr>
      </w:pPr>
      <w:r w:rsidRPr="009A3FC1">
        <w:rPr>
          <w:b/>
          <w:sz w:val="26"/>
          <w:szCs w:val="26"/>
        </w:rPr>
        <w:t>Hannah Zeilig</w:t>
      </w:r>
      <w:r w:rsidRPr="009A3FC1">
        <w:rPr>
          <w:b/>
          <w:sz w:val="26"/>
          <w:szCs w:val="26"/>
        </w:rPr>
        <w:tab/>
      </w:r>
      <w:r w:rsidRPr="009A3FC1">
        <w:rPr>
          <w:sz w:val="26"/>
          <w:szCs w:val="26"/>
        </w:rPr>
        <w:tab/>
        <w:t>first author</w:t>
      </w:r>
    </w:p>
    <w:p w14:paraId="38FF8BA9" w14:textId="77777777" w:rsidR="00C463AD" w:rsidRPr="009A3FC1" w:rsidRDefault="00C463AD" w:rsidP="0093384E">
      <w:pPr>
        <w:rPr>
          <w:sz w:val="26"/>
          <w:szCs w:val="26"/>
        </w:rPr>
      </w:pPr>
      <w:r w:rsidRPr="009A3FC1">
        <w:rPr>
          <w:sz w:val="26"/>
          <w:szCs w:val="26"/>
        </w:rPr>
        <w:t xml:space="preserve">contact details: </w:t>
      </w:r>
    </w:p>
    <w:p w14:paraId="3E9DB500" w14:textId="77777777" w:rsidR="00C463AD" w:rsidRPr="009A3FC1" w:rsidRDefault="00C463AD" w:rsidP="0093384E">
      <w:pPr>
        <w:rPr>
          <w:sz w:val="26"/>
          <w:szCs w:val="26"/>
        </w:rPr>
      </w:pPr>
      <w:r w:rsidRPr="009A3FC1">
        <w:rPr>
          <w:sz w:val="26"/>
          <w:szCs w:val="26"/>
        </w:rPr>
        <w:t>Senior Research Fellow</w:t>
      </w:r>
    </w:p>
    <w:p w14:paraId="43359C56" w14:textId="77777777" w:rsidR="00C463AD" w:rsidRDefault="00C463AD" w:rsidP="0093384E">
      <w:pPr>
        <w:rPr>
          <w:sz w:val="26"/>
          <w:szCs w:val="26"/>
        </w:rPr>
      </w:pPr>
      <w:r w:rsidRPr="009A3FC1">
        <w:rPr>
          <w:sz w:val="26"/>
          <w:szCs w:val="26"/>
        </w:rPr>
        <w:t>University of the Arts</w:t>
      </w:r>
    </w:p>
    <w:p w14:paraId="7ABB7930" w14:textId="77777777" w:rsidR="00C463AD" w:rsidRPr="009A3FC1" w:rsidRDefault="00C463AD" w:rsidP="0093384E">
      <w:pPr>
        <w:rPr>
          <w:sz w:val="26"/>
          <w:szCs w:val="26"/>
        </w:rPr>
      </w:pPr>
      <w:r>
        <w:rPr>
          <w:sz w:val="26"/>
          <w:szCs w:val="26"/>
        </w:rPr>
        <w:t>20 John Prince’s Street</w:t>
      </w:r>
    </w:p>
    <w:p w14:paraId="05252080" w14:textId="77777777" w:rsidR="00C463AD" w:rsidRDefault="00C463AD" w:rsidP="0093384E">
      <w:pPr>
        <w:rPr>
          <w:rFonts w:ascii="Arial" w:hAnsi="Arial" w:cs="Arial"/>
          <w:color w:val="1A1A1A"/>
          <w:sz w:val="26"/>
          <w:szCs w:val="26"/>
        </w:rPr>
      </w:pPr>
      <w:r w:rsidRPr="009A3FC1">
        <w:rPr>
          <w:sz w:val="26"/>
          <w:szCs w:val="26"/>
        </w:rPr>
        <w:t xml:space="preserve">London </w:t>
      </w:r>
      <w:r w:rsidRPr="00EB569D">
        <w:rPr>
          <w:rFonts w:cs="Arial"/>
          <w:color w:val="1A1A1A"/>
          <w:sz w:val="26"/>
          <w:szCs w:val="26"/>
        </w:rPr>
        <w:t>W1G 0BJ</w:t>
      </w:r>
    </w:p>
    <w:p w14:paraId="7C5C7DED" w14:textId="77777777" w:rsidR="00C463AD" w:rsidRDefault="00C463AD" w:rsidP="0093384E">
      <w:pPr>
        <w:rPr>
          <w:sz w:val="26"/>
          <w:szCs w:val="26"/>
        </w:rPr>
      </w:pPr>
    </w:p>
    <w:p w14:paraId="0357EC7B" w14:textId="77777777" w:rsidR="00C463AD" w:rsidRPr="00EB569D" w:rsidRDefault="00C463AD" w:rsidP="0093384E">
      <w:pPr>
        <w:rPr>
          <w:b/>
          <w:sz w:val="26"/>
          <w:szCs w:val="26"/>
        </w:rPr>
      </w:pPr>
      <w:r w:rsidRPr="00EB569D">
        <w:rPr>
          <w:b/>
          <w:sz w:val="26"/>
          <w:szCs w:val="26"/>
        </w:rPr>
        <w:t>h.zeilig@fashion.arts.ac.uk</w:t>
      </w:r>
    </w:p>
    <w:p w14:paraId="5F17D611" w14:textId="77777777" w:rsidR="00C463AD" w:rsidRPr="009A3FC1" w:rsidRDefault="00C463AD" w:rsidP="0093384E">
      <w:pPr>
        <w:rPr>
          <w:sz w:val="26"/>
          <w:szCs w:val="26"/>
        </w:rPr>
      </w:pPr>
    </w:p>
    <w:p w14:paraId="307C2A89" w14:textId="77777777" w:rsidR="00C463AD" w:rsidRPr="00895F8D" w:rsidRDefault="00C463AD" w:rsidP="0093384E">
      <w:pPr>
        <w:rPr>
          <w:b/>
        </w:rPr>
      </w:pPr>
      <w:r w:rsidRPr="00895F8D">
        <w:rPr>
          <w:b/>
        </w:rPr>
        <w:t xml:space="preserve">John Killick </w:t>
      </w:r>
    </w:p>
    <w:p w14:paraId="267893E0" w14:textId="77777777" w:rsidR="00C463AD" w:rsidRDefault="00C463AD" w:rsidP="0093384E">
      <w:r>
        <w:t>Dementia Positive</w:t>
      </w:r>
    </w:p>
    <w:p w14:paraId="7ACDC480" w14:textId="77777777" w:rsidR="00C463AD" w:rsidRDefault="00C463AD" w:rsidP="0093384E"/>
    <w:p w14:paraId="42F85152" w14:textId="77777777" w:rsidR="00C463AD" w:rsidRPr="00895F8D" w:rsidRDefault="00C463AD" w:rsidP="0093384E">
      <w:pPr>
        <w:rPr>
          <w:b/>
        </w:rPr>
      </w:pPr>
      <w:r w:rsidRPr="00895F8D">
        <w:rPr>
          <w:b/>
        </w:rPr>
        <w:t>Chris Fox</w:t>
      </w:r>
    </w:p>
    <w:p w14:paraId="4B548324" w14:textId="77777777" w:rsidR="00C463AD" w:rsidRDefault="00C463AD" w:rsidP="0093384E">
      <w:r>
        <w:t>Hon. Consultant Psychiatrist</w:t>
      </w:r>
    </w:p>
    <w:p w14:paraId="0437D971" w14:textId="77777777" w:rsidR="00C463AD" w:rsidRPr="00A2439B" w:rsidRDefault="00C463AD" w:rsidP="0093384E">
      <w:r w:rsidRPr="00A2439B">
        <w:t>Norwich Medical School</w:t>
      </w:r>
    </w:p>
    <w:p w14:paraId="6D9D83F6" w14:textId="77777777" w:rsidR="00C463AD" w:rsidRPr="00A2439B" w:rsidRDefault="00C463AD" w:rsidP="0093384E">
      <w:r w:rsidRPr="00A2439B">
        <w:t>Faculty of Medicine and Health Sciences</w:t>
      </w:r>
    </w:p>
    <w:p w14:paraId="4EDC723F" w14:textId="77777777" w:rsidR="00C463AD" w:rsidRPr="00A2439B" w:rsidRDefault="00C463AD" w:rsidP="0093384E">
      <w:r w:rsidRPr="00A2439B">
        <w:t>University of East Anglia</w:t>
      </w:r>
    </w:p>
    <w:p w14:paraId="7A17BAB7" w14:textId="77777777" w:rsidR="00C463AD" w:rsidRPr="00A2439B" w:rsidRDefault="00C463AD" w:rsidP="0093384E">
      <w:r w:rsidRPr="00A2439B">
        <w:t>Norwich Research Park</w:t>
      </w:r>
    </w:p>
    <w:p w14:paraId="7B630AE5" w14:textId="77777777" w:rsidR="00C463AD" w:rsidRPr="00A2439B" w:rsidRDefault="00C463AD" w:rsidP="0093384E">
      <w:r w:rsidRPr="00A2439B">
        <w:t>Norwich, NR4 7TJ</w:t>
      </w:r>
    </w:p>
    <w:p w14:paraId="21A5DC51" w14:textId="77777777" w:rsidR="00C463AD" w:rsidRPr="00A2439B" w:rsidRDefault="00C463AD" w:rsidP="0093384E">
      <w:r w:rsidRPr="00A2439B">
        <w:t> </w:t>
      </w:r>
    </w:p>
    <w:p w14:paraId="7301E345" w14:textId="77777777" w:rsidR="00C463AD" w:rsidRDefault="00C463AD">
      <w:r>
        <w:br w:type="page"/>
      </w:r>
    </w:p>
    <w:p w14:paraId="2A78B1B9" w14:textId="77777777" w:rsidR="00C463AD" w:rsidRDefault="00C463AD" w:rsidP="0093384E"/>
    <w:p w14:paraId="7346D029" w14:textId="77777777" w:rsidR="00C463AD" w:rsidRPr="00124D00" w:rsidRDefault="00C463AD" w:rsidP="0093384E">
      <w:pPr>
        <w:rPr>
          <w:b/>
        </w:rPr>
      </w:pPr>
      <w:r w:rsidRPr="00124D00">
        <w:rPr>
          <w:b/>
        </w:rPr>
        <w:t xml:space="preserve">Abstract: </w:t>
      </w:r>
    </w:p>
    <w:p w14:paraId="7EAC9972" w14:textId="238E091A" w:rsidR="00C463AD" w:rsidRDefault="00C463AD" w:rsidP="0093384E">
      <w:r w:rsidRPr="00FE0E79">
        <w:t>In the last decade interest</w:t>
      </w:r>
      <w:r>
        <w:t xml:space="preserve"> has increased</w:t>
      </w:r>
      <w:r w:rsidRPr="00FE0E79">
        <w:t xml:space="preserve"> in the</w:t>
      </w:r>
      <w:r>
        <w:t xml:space="preserve"> role of the</w:t>
      </w:r>
      <w:r w:rsidRPr="00FE0E79">
        <w:t xml:space="preserve"> participative arts for people who are living with a </w:t>
      </w:r>
      <w:r>
        <w:t>dementia. The flourishing of this area</w:t>
      </w:r>
      <w:r w:rsidRPr="00FE0E79">
        <w:t xml:space="preserve"> can be </w:t>
      </w:r>
      <w:r>
        <w:t xml:space="preserve">partly </w:t>
      </w:r>
      <w:r w:rsidRPr="00FE0E79">
        <w:t xml:space="preserve">understood </w:t>
      </w:r>
      <w:r>
        <w:t>due to</w:t>
      </w:r>
      <w:r w:rsidRPr="00FE0E79">
        <w:t xml:space="preserve"> </w:t>
      </w:r>
      <w:r>
        <w:t>an</w:t>
      </w:r>
      <w:r w:rsidRPr="00FE0E79">
        <w:t xml:space="preserve"> </w:t>
      </w:r>
      <w:r>
        <w:t>awareness of the potential for art to deliver health-care outcomes</w:t>
      </w:r>
      <w:r w:rsidRPr="00FE0E79">
        <w:t xml:space="preserve">. In addition, there is widespread </w:t>
      </w:r>
      <w:r>
        <w:t>agreement</w:t>
      </w:r>
      <w:r w:rsidRPr="00FE0E79">
        <w:t xml:space="preserve"> that non-pharmacological interventions are important</w:t>
      </w:r>
      <w:r>
        <w:t xml:space="preserve"> for people living with a dementia</w:t>
      </w:r>
      <w:r w:rsidRPr="00FE0E79">
        <w:t xml:space="preserve">. </w:t>
      </w:r>
      <w:r>
        <w:t>Therefore, p</w:t>
      </w:r>
      <w:r w:rsidRPr="00FE0E79">
        <w:t>articipative arts activ</w:t>
      </w:r>
      <w:r>
        <w:t>ities have attracted</w:t>
      </w:r>
      <w:r w:rsidRPr="00FE0E79">
        <w:t xml:space="preserve"> attention as representing beneficial interventions. This </w:t>
      </w:r>
      <w:r>
        <w:t xml:space="preserve">critical review which involved the careful mining of academic and grey literature using replicable search strategies contextualises the participatory arts for people living with a dementia and provides an overview of some of the art forms that are most widely used. The review also highlights some of the extant gaps in the knowledge base. The focus is on the UK context but the role of the participative arts for those with a dementia is equally relevant to practitioners in Europe and </w:t>
      </w:r>
      <w:r w:rsidR="00AD5F25">
        <w:t>US</w:t>
      </w:r>
      <w:r>
        <w:t xml:space="preserve"> and therefore some attention was also given to international literature. </w:t>
      </w:r>
    </w:p>
    <w:p w14:paraId="3E87A1A0" w14:textId="77777777" w:rsidR="00C463AD" w:rsidRDefault="00C463AD" w:rsidP="0093384E">
      <w:r>
        <w:t xml:space="preserve">(166 words) </w:t>
      </w:r>
    </w:p>
    <w:p w14:paraId="745050A9" w14:textId="77777777" w:rsidR="00C463AD" w:rsidRDefault="00C463AD" w:rsidP="0093384E"/>
    <w:p w14:paraId="483365EB" w14:textId="77777777" w:rsidR="00C463AD" w:rsidRDefault="00C463AD" w:rsidP="0093384E">
      <w:r w:rsidRPr="00A143A7">
        <w:rPr>
          <w:b/>
        </w:rPr>
        <w:t>Key words</w:t>
      </w:r>
      <w:r>
        <w:t xml:space="preserve">: participatory arts, dementia, intervention, health, wellbeing, quality of life. </w:t>
      </w:r>
    </w:p>
    <w:p w14:paraId="76D9D264" w14:textId="77777777" w:rsidR="00C463AD" w:rsidRDefault="00C463AD" w:rsidP="0093384E"/>
    <w:p w14:paraId="2B42226B" w14:textId="77777777" w:rsidR="00C463AD" w:rsidRDefault="00C463AD" w:rsidP="0093384E">
      <w:pPr>
        <w:rPr>
          <w:b/>
        </w:rPr>
      </w:pPr>
    </w:p>
    <w:p w14:paraId="232F3CF0" w14:textId="77777777" w:rsidR="00C463AD" w:rsidRPr="00586401" w:rsidRDefault="00C463AD" w:rsidP="0093384E">
      <w:r w:rsidRPr="00A57AD8">
        <w:rPr>
          <w:b/>
        </w:rPr>
        <w:t>Introduction</w:t>
      </w:r>
    </w:p>
    <w:p w14:paraId="7A5AD371" w14:textId="11425253" w:rsidR="00C463AD" w:rsidRDefault="00C463AD" w:rsidP="006E6218">
      <w:pPr>
        <w:spacing w:line="480" w:lineRule="auto"/>
        <w:rPr>
          <w:noProof/>
        </w:rPr>
      </w:pPr>
      <w:r>
        <w:t xml:space="preserve">Dementia is a broad term and relates to a group of syndromes rather than one single disease entity. To date, over 200 subtypes of dementia have been defined and each one has a different pathway or process </w:t>
      </w:r>
      <w:r>
        <w:rPr>
          <w:noProof/>
        </w:rPr>
        <w:t xml:space="preserve">(Stephan </w:t>
      </w:r>
      <w:r w:rsidR="00D579B8">
        <w:rPr>
          <w:noProof/>
        </w:rPr>
        <w:t>&amp;</w:t>
      </w:r>
      <w:r w:rsidR="00A07012">
        <w:rPr>
          <w:noProof/>
        </w:rPr>
        <w:t xml:space="preserve"> </w:t>
      </w:r>
      <w:r>
        <w:rPr>
          <w:noProof/>
        </w:rPr>
        <w:t>Brayne 2010)</w:t>
      </w:r>
      <w:r>
        <w:t xml:space="preserve">. However, in general terms the dementia syndrome is characterised by progressive decline in cognition of sufficient severity to interfere with activities of daily living </w:t>
      </w:r>
      <w:r w:rsidR="00D579B8">
        <w:rPr>
          <w:noProof/>
        </w:rPr>
        <w:t xml:space="preserve">(Knopman </w:t>
      </w:r>
      <w:r>
        <w:rPr>
          <w:noProof/>
        </w:rPr>
        <w:t>et al. 2001)</w:t>
      </w:r>
      <w:r>
        <w:t xml:space="preserve">. The main subtypes include Alzheimer’s Disease (AD), vascular dementia, dementia with Lewy Bodies, frontal lobe dementia, Pick’s disease and alcohol related dementia </w:t>
      </w:r>
      <w:r>
        <w:rPr>
          <w:noProof/>
        </w:rPr>
        <w:t xml:space="preserve">(Stephan </w:t>
      </w:r>
      <w:r w:rsidR="00D579B8">
        <w:rPr>
          <w:noProof/>
        </w:rPr>
        <w:t>&amp;</w:t>
      </w:r>
      <w:r>
        <w:rPr>
          <w:noProof/>
        </w:rPr>
        <w:t xml:space="preserve"> Brayne 2010)</w:t>
      </w:r>
      <w:r>
        <w:t>.</w:t>
      </w:r>
    </w:p>
    <w:p w14:paraId="096E8BC4" w14:textId="77777777" w:rsidR="00C463AD" w:rsidRDefault="00C463AD" w:rsidP="006E6218">
      <w:pPr>
        <w:spacing w:line="480" w:lineRule="auto"/>
      </w:pPr>
    </w:p>
    <w:p w14:paraId="70F49F77" w14:textId="77777777" w:rsidR="00C463AD" w:rsidRDefault="00C463AD" w:rsidP="006E6218">
      <w:pPr>
        <w:spacing w:line="480" w:lineRule="auto"/>
      </w:pPr>
      <w:r>
        <w:t>‘</w:t>
      </w:r>
      <w:r w:rsidRPr="00C15DFD">
        <w:t xml:space="preserve">Dementia’ is </w:t>
      </w:r>
      <w:r>
        <w:t xml:space="preserve">therefore </w:t>
      </w:r>
      <w:r w:rsidRPr="00C15DFD">
        <w:t xml:space="preserve">a syndrome that defies any </w:t>
      </w:r>
      <w:r>
        <w:t>simple</w:t>
      </w:r>
      <w:r w:rsidRPr="00C15DFD">
        <w:t xml:space="preserve"> definition; it has become a fear-laden term that encapsulates society’s worst terrors</w:t>
      </w:r>
      <w:r>
        <w:t xml:space="preserve"> </w:t>
      </w:r>
      <w:r>
        <w:rPr>
          <w:noProof/>
        </w:rPr>
        <w:t>(Zeilig 2013)</w:t>
      </w:r>
      <w:r w:rsidRPr="00C15DFD">
        <w:t xml:space="preserve">. Despite the general lack of consensus about what dementia ‘is’ in neurological terms, there is agreement that dementia is a long-term medical disability. To this end, there are regular reports in the media and elsewhere concerning the prevalence of the condition both in </w:t>
      </w:r>
      <w:r>
        <w:t>Europe</w:t>
      </w:r>
      <w:r w:rsidRPr="00C15DFD">
        <w:t xml:space="preserve"> and globally. The recent G8 summit </w:t>
      </w:r>
      <w:r>
        <w:t xml:space="preserve">(December 2013, London) </w:t>
      </w:r>
      <w:r w:rsidRPr="00C15DFD">
        <w:t>highlighted the importance of countries working together to find a cure</w:t>
      </w:r>
      <w:r>
        <w:t xml:space="preserve">: </w:t>
      </w:r>
      <w:hyperlink r:id="rId8" w:history="1">
        <w:r w:rsidRPr="00CB6EC6">
          <w:rPr>
            <w:rStyle w:val="Hyperlink"/>
          </w:rPr>
          <w:t>http://dementiachallenge.dh.gov.uk/category/g8-dementia-summit/</w:t>
        </w:r>
      </w:hyperlink>
    </w:p>
    <w:p w14:paraId="73967A16" w14:textId="77777777" w:rsidR="00C463AD" w:rsidRDefault="00C463AD" w:rsidP="006E6218">
      <w:pPr>
        <w:spacing w:line="480" w:lineRule="auto"/>
      </w:pPr>
    </w:p>
    <w:p w14:paraId="6ED68085" w14:textId="5FCCDFC8" w:rsidR="00C463AD" w:rsidRDefault="00C463AD" w:rsidP="006E6218">
      <w:pPr>
        <w:spacing w:line="480" w:lineRule="auto"/>
      </w:pPr>
      <w:r w:rsidRPr="00C15DFD">
        <w:t>However, at the present time finding a cure or even effective drug treatments is proving elusive.</w:t>
      </w:r>
      <w:r w:rsidRPr="00554584">
        <w:t xml:space="preserve"> Thus a growing body of research and work has steadily focused on </w:t>
      </w:r>
      <w:r>
        <w:t>improv</w:t>
      </w:r>
      <w:r w:rsidRPr="00554584">
        <w:t>ing quality of life</w:t>
      </w:r>
      <w:r w:rsidRPr="00554584">
        <w:rPr>
          <w:vertAlign w:val="superscript"/>
        </w:rPr>
        <w:footnoteReference w:id="1"/>
      </w:r>
      <w:r w:rsidRPr="00554584">
        <w:t xml:space="preserve"> for PWD</w:t>
      </w:r>
      <w:r w:rsidR="00207BD5">
        <w:rPr>
          <w:rStyle w:val="FootnoteReference"/>
        </w:rPr>
        <w:footnoteReference w:id="2"/>
      </w:r>
      <w:r w:rsidRPr="00554584">
        <w:t xml:space="preserve"> </w:t>
      </w:r>
      <w:r>
        <w:rPr>
          <w:noProof/>
        </w:rPr>
        <w:t>(Gross et al. 2013)</w:t>
      </w:r>
      <w:r w:rsidRPr="00554584">
        <w:t xml:space="preserve">. The importance of reducing the use of antipsychotics for PWD and therefore investigating ‘non-pharmacologic tools’ has also been widely embraced across the US </w:t>
      </w:r>
      <w:r>
        <w:rPr>
          <w:noProof/>
        </w:rPr>
        <w:t>(Kaldy 2013)</w:t>
      </w:r>
      <w:r w:rsidRPr="00554584">
        <w:t xml:space="preserve">. </w:t>
      </w:r>
      <w:r w:rsidRPr="00C15DFD">
        <w:t xml:space="preserve"> In the absence of appropriate pharmacological interventions the social conditions in which those with a dementia live also need urgent attention. Pioneering work by researchers and practitioners has contributed to the understanding that although Alzheimer’s and other dementias may be incurable at present, they are conditions that can be treated and that treatment </w:t>
      </w:r>
      <w:r>
        <w:t xml:space="preserve">always includes more than drugs </w:t>
      </w:r>
      <w:r>
        <w:rPr>
          <w:noProof/>
        </w:rPr>
        <w:t>(</w:t>
      </w:r>
      <w:r w:rsidR="00D579B8">
        <w:rPr>
          <w:noProof/>
        </w:rPr>
        <w:t>Killick 2013</w:t>
      </w:r>
      <w:r w:rsidR="00E27F56">
        <w:rPr>
          <w:noProof/>
        </w:rPr>
        <w:t>;</w:t>
      </w:r>
      <w:r w:rsidR="00D579B8">
        <w:rPr>
          <w:noProof/>
        </w:rPr>
        <w:t xml:space="preserve"> </w:t>
      </w:r>
      <w:r>
        <w:rPr>
          <w:noProof/>
        </w:rPr>
        <w:t>Kitwood 1997</w:t>
      </w:r>
      <w:r w:rsidR="00E27F56">
        <w:rPr>
          <w:noProof/>
        </w:rPr>
        <w:t>;</w:t>
      </w:r>
      <w:r>
        <w:rPr>
          <w:noProof/>
        </w:rPr>
        <w:t xml:space="preserve"> </w:t>
      </w:r>
      <w:r w:rsidR="00E27F56">
        <w:rPr>
          <w:noProof/>
        </w:rPr>
        <w:t>Sabat 2001;</w:t>
      </w:r>
      <w:r w:rsidR="00D579B8">
        <w:rPr>
          <w:noProof/>
        </w:rPr>
        <w:t xml:space="preserve"> Zeisel 2009</w:t>
      </w:r>
      <w:r>
        <w:rPr>
          <w:noProof/>
        </w:rPr>
        <w:t>)</w:t>
      </w:r>
      <w:r>
        <w:t>.</w:t>
      </w:r>
      <w:r w:rsidRPr="002906DF">
        <w:t xml:space="preserve"> </w:t>
      </w:r>
    </w:p>
    <w:p w14:paraId="360D6920" w14:textId="77777777" w:rsidR="00C463AD" w:rsidRPr="00C15DFD" w:rsidRDefault="00C463AD" w:rsidP="006E6218">
      <w:pPr>
        <w:spacing w:line="480" w:lineRule="auto"/>
      </w:pPr>
    </w:p>
    <w:p w14:paraId="3B86BF60" w14:textId="77777777" w:rsidR="00C463AD" w:rsidRDefault="00C463AD" w:rsidP="006E6218">
      <w:pPr>
        <w:spacing w:line="480" w:lineRule="auto"/>
      </w:pPr>
      <w:r>
        <w:t>Interest in the social conditions that affect dementia is</w:t>
      </w:r>
      <w:r w:rsidRPr="00C15DFD">
        <w:t xml:space="preserve"> </w:t>
      </w:r>
      <w:r>
        <w:t xml:space="preserve">part of </w:t>
      </w:r>
      <w:r w:rsidRPr="00C15DFD">
        <w:t xml:space="preserve">the socio-political context that has led to a burgeoning of arts and cultural initiatives for people living with a dementia. These initiatives are diverse </w:t>
      </w:r>
      <w:r>
        <w:t>and</w:t>
      </w:r>
      <w:r w:rsidRPr="00C15DFD">
        <w:t xml:space="preserve"> reflect a</w:t>
      </w:r>
      <w:r>
        <w:t>n increasingly</w:t>
      </w:r>
      <w:r w:rsidRPr="00C15DFD">
        <w:t xml:space="preserve"> prevalent assumption that the arts and culture play an int</w:t>
      </w:r>
      <w:r>
        <w:t xml:space="preserve">rinsically positive role in </w:t>
      </w:r>
      <w:r w:rsidRPr="00C15DFD">
        <w:t>health and wellbeing.</w:t>
      </w:r>
      <w:r>
        <w:t xml:space="preserve"> </w:t>
      </w:r>
      <w:r w:rsidRPr="00C15DFD">
        <w:t>However, there has been very little critical evaluation or review of these initiatives and interventions. Indeed, the</w:t>
      </w:r>
      <w:r>
        <w:t>re are gaps in the</w:t>
      </w:r>
      <w:r w:rsidRPr="00C15DFD">
        <w:t xml:space="preserve"> evidence base relating to the real and measurable benefits from cultural activities for people with a dementia.</w:t>
      </w:r>
      <w:r>
        <w:t xml:space="preserve"> This is largely because the field is still in its infancy.</w:t>
      </w:r>
      <w:r w:rsidRPr="00C15DFD">
        <w:t xml:space="preserve"> </w:t>
      </w:r>
    </w:p>
    <w:p w14:paraId="3B689C0B" w14:textId="77777777" w:rsidR="00C463AD" w:rsidRDefault="00C463AD" w:rsidP="006E6218">
      <w:pPr>
        <w:spacing w:before="240" w:after="120" w:line="480" w:lineRule="auto"/>
        <w:jc w:val="both"/>
      </w:pPr>
      <w:r>
        <w:t>The overall aim of the following review is to strengthen the knowledge base concerning the efficacy of arts based approaches for PWD and to investigate the question: ‘</w:t>
      </w:r>
      <w:r w:rsidRPr="00683517">
        <w:rPr>
          <w:i/>
        </w:rPr>
        <w:t>What is the value of arts and culture for people living with a dementia?”</w:t>
      </w:r>
      <w:r>
        <w:t xml:space="preserve"> The broad question being explored here is in contrast to previous reviews, which have tended to focus on the specific impact of particular arts interventions on PWD for purposes of evaluation or in order to measure particular variables such as episodic memory or aesthetic stability. </w:t>
      </w:r>
    </w:p>
    <w:p w14:paraId="3737277D" w14:textId="77777777" w:rsidR="00C463AD" w:rsidRDefault="00C463AD" w:rsidP="006E6218">
      <w:pPr>
        <w:spacing w:before="240" w:after="120" w:line="480" w:lineRule="auto"/>
        <w:jc w:val="both"/>
        <w:rPr>
          <w:rFonts w:cs="Helvetica"/>
          <w:color w:val="000000"/>
          <w:szCs w:val="16"/>
        </w:rPr>
      </w:pPr>
      <w:r>
        <w:rPr>
          <w:rFonts w:cs="Helvetica"/>
          <w:color w:val="000000"/>
          <w:szCs w:val="16"/>
        </w:rPr>
        <w:t xml:space="preserve">The review is a comprehensive analytical and rigorous discussion. However, it is not systematic as it is not an exhaustive summary, did not use meta-analysis and although selection bias was minimized by ensuring that colleagues used the same search terms and databases, it was solely the PI that was responsible for synthesizing the data. </w:t>
      </w:r>
    </w:p>
    <w:p w14:paraId="59F2C9EA" w14:textId="77777777" w:rsidR="00C463AD" w:rsidRPr="00BF44D7" w:rsidRDefault="00C463AD" w:rsidP="006E6218">
      <w:pPr>
        <w:spacing w:before="240" w:after="120" w:line="480" w:lineRule="auto"/>
        <w:jc w:val="both"/>
        <w:rPr>
          <w:rFonts w:cs="Helvetica"/>
          <w:color w:val="000000"/>
          <w:szCs w:val="16"/>
          <w:lang w:val="en-GB"/>
        </w:rPr>
      </w:pPr>
      <w:r w:rsidRPr="00BF44D7">
        <w:rPr>
          <w:rFonts w:cs="Helvetica"/>
          <w:color w:val="000000"/>
          <w:szCs w:val="16"/>
          <w:lang w:val="en-GB"/>
        </w:rPr>
        <w:t>Key</w:t>
      </w:r>
      <w:r>
        <w:rPr>
          <w:rFonts w:cs="Helvetica"/>
          <w:color w:val="000000"/>
          <w:szCs w:val="16"/>
          <w:lang w:val="en-GB"/>
        </w:rPr>
        <w:t xml:space="preserve"> </w:t>
      </w:r>
      <w:r w:rsidRPr="00BF44D7">
        <w:rPr>
          <w:rFonts w:cs="Helvetica"/>
          <w:color w:val="000000"/>
          <w:szCs w:val="16"/>
          <w:lang w:val="en-GB"/>
        </w:rPr>
        <w:t xml:space="preserve">databases </w:t>
      </w:r>
      <w:r>
        <w:rPr>
          <w:rFonts w:cs="Helvetica"/>
          <w:color w:val="000000"/>
          <w:szCs w:val="16"/>
          <w:lang w:val="en-GB"/>
        </w:rPr>
        <w:t xml:space="preserve">were searched </w:t>
      </w:r>
      <w:r w:rsidRPr="00BF44D7">
        <w:rPr>
          <w:rFonts w:cs="Helvetica"/>
          <w:color w:val="000000"/>
          <w:szCs w:val="16"/>
          <w:lang w:val="en-GB"/>
        </w:rPr>
        <w:t xml:space="preserve">using the following terms: </w:t>
      </w:r>
    </w:p>
    <w:tbl>
      <w:tblPr>
        <w:tblStyle w:val="TableGrid"/>
        <w:tblW w:w="0" w:type="auto"/>
        <w:tblInd w:w="108" w:type="dxa"/>
        <w:tblLook w:val="04A0" w:firstRow="1" w:lastRow="0" w:firstColumn="1" w:lastColumn="0" w:noHBand="0" w:noVBand="1"/>
      </w:tblPr>
      <w:tblGrid>
        <w:gridCol w:w="8408"/>
      </w:tblGrid>
      <w:tr w:rsidR="00C463AD" w:rsidRPr="00601A25" w14:paraId="6E981B04" w14:textId="77777777" w:rsidTr="0093384E">
        <w:trPr>
          <w:trHeight w:val="497"/>
        </w:trPr>
        <w:tc>
          <w:tcPr>
            <w:tcW w:w="8414" w:type="dxa"/>
          </w:tcPr>
          <w:p w14:paraId="5238F83D" w14:textId="77777777" w:rsidR="00C463AD" w:rsidRPr="00601A25" w:rsidRDefault="00C463AD" w:rsidP="006E6218">
            <w:pPr>
              <w:jc w:val="both"/>
              <w:rPr>
                <w:rFonts w:cs="Helvetica"/>
                <w:color w:val="000000"/>
                <w:sz w:val="22"/>
                <w:szCs w:val="22"/>
                <w:lang w:val="en-GB"/>
              </w:rPr>
            </w:pPr>
            <w:r w:rsidRPr="00601A25">
              <w:rPr>
                <w:rFonts w:cs="Helvetica"/>
                <w:color w:val="000000"/>
                <w:sz w:val="22"/>
                <w:szCs w:val="22"/>
                <w:lang w:val="en-GB"/>
              </w:rPr>
              <w:t>(dementia* OR alzheimers OR vascular OR multi-infarct*)</w:t>
            </w:r>
          </w:p>
        </w:tc>
      </w:tr>
      <w:tr w:rsidR="00C463AD" w:rsidRPr="00601A25" w14:paraId="39E989A0" w14:textId="77777777" w:rsidTr="0093384E">
        <w:trPr>
          <w:trHeight w:val="408"/>
        </w:trPr>
        <w:tc>
          <w:tcPr>
            <w:tcW w:w="8414" w:type="dxa"/>
          </w:tcPr>
          <w:p w14:paraId="5C516701" w14:textId="77777777" w:rsidR="00C463AD" w:rsidRPr="00601A25" w:rsidRDefault="00C463AD" w:rsidP="006E6218">
            <w:pPr>
              <w:jc w:val="both"/>
              <w:rPr>
                <w:rFonts w:cs="Helvetica"/>
                <w:color w:val="000000"/>
                <w:sz w:val="22"/>
                <w:szCs w:val="22"/>
                <w:lang w:val="en-GB"/>
              </w:rPr>
            </w:pPr>
            <w:r w:rsidRPr="00601A25">
              <w:rPr>
                <w:rFonts w:cs="Helvetica"/>
                <w:color w:val="000000"/>
                <w:sz w:val="22"/>
                <w:szCs w:val="22"/>
                <w:lang w:val="en-GB"/>
              </w:rPr>
              <w:t>AND</w:t>
            </w:r>
          </w:p>
        </w:tc>
      </w:tr>
      <w:tr w:rsidR="00C463AD" w:rsidRPr="00601A25" w14:paraId="05B70C51" w14:textId="77777777" w:rsidTr="0093384E">
        <w:tc>
          <w:tcPr>
            <w:tcW w:w="8414" w:type="dxa"/>
          </w:tcPr>
          <w:p w14:paraId="4F51870E" w14:textId="77777777" w:rsidR="00C463AD" w:rsidRPr="00601A25" w:rsidRDefault="00C463AD" w:rsidP="006E6218">
            <w:pPr>
              <w:jc w:val="both"/>
              <w:rPr>
                <w:rFonts w:cs="Helvetica"/>
                <w:color w:val="000000"/>
                <w:sz w:val="22"/>
                <w:szCs w:val="22"/>
                <w:lang w:val="en-GB"/>
              </w:rPr>
            </w:pPr>
            <w:r w:rsidRPr="00601A25">
              <w:rPr>
                <w:rFonts w:cs="Helvetica"/>
                <w:color w:val="000000"/>
                <w:sz w:val="22"/>
                <w:szCs w:val="22"/>
                <w:lang w:val="en-GB"/>
              </w:rPr>
              <w:t>(cultural OR portraiture OR film* OR television OR tv OR memoir* OR novel* OR poe* OR theatre OR performance OR art* OR storytelling OR stories OR music OR sing* OR danc* OR galler* OR archive* OR museum OR “creative writing” OR fashion OR drawing OR paint* OR craft* OR choral OR choir OR panto* OR collage OR design)</w:t>
            </w:r>
          </w:p>
        </w:tc>
      </w:tr>
      <w:tr w:rsidR="00C463AD" w:rsidRPr="00601A25" w14:paraId="359C4FF7" w14:textId="77777777" w:rsidTr="0093384E">
        <w:tc>
          <w:tcPr>
            <w:tcW w:w="8414" w:type="dxa"/>
          </w:tcPr>
          <w:p w14:paraId="5A6025F0" w14:textId="77777777" w:rsidR="00C463AD" w:rsidRPr="00601A25" w:rsidRDefault="00C463AD" w:rsidP="006E6218">
            <w:pPr>
              <w:jc w:val="both"/>
              <w:rPr>
                <w:rFonts w:cs="Helvetica"/>
                <w:color w:val="000000"/>
                <w:sz w:val="22"/>
                <w:szCs w:val="22"/>
                <w:lang w:val="en-GB"/>
              </w:rPr>
            </w:pPr>
            <w:r w:rsidRPr="00601A25">
              <w:rPr>
                <w:rFonts w:cs="Helvetica"/>
                <w:color w:val="000000"/>
                <w:sz w:val="22"/>
                <w:szCs w:val="22"/>
                <w:lang w:val="en-GB"/>
              </w:rPr>
              <w:t>AND</w:t>
            </w:r>
          </w:p>
        </w:tc>
      </w:tr>
      <w:tr w:rsidR="00C463AD" w:rsidRPr="00601A25" w14:paraId="4FA57F08" w14:textId="77777777" w:rsidTr="0093384E">
        <w:tc>
          <w:tcPr>
            <w:tcW w:w="8414" w:type="dxa"/>
          </w:tcPr>
          <w:p w14:paraId="48B48029" w14:textId="77777777" w:rsidR="00C463AD" w:rsidRPr="00601A25" w:rsidRDefault="00C463AD" w:rsidP="006E6218">
            <w:pPr>
              <w:jc w:val="both"/>
              <w:rPr>
                <w:rFonts w:cs="Helvetica"/>
                <w:color w:val="000000"/>
                <w:sz w:val="22"/>
                <w:szCs w:val="22"/>
                <w:lang w:val="en-GB"/>
              </w:rPr>
            </w:pPr>
            <w:r w:rsidRPr="00601A25">
              <w:rPr>
                <w:rFonts w:cs="Helvetica"/>
                <w:color w:val="000000"/>
                <w:sz w:val="22"/>
                <w:szCs w:val="22"/>
                <w:lang w:val="en-GB"/>
              </w:rPr>
              <w:t xml:space="preserve">UK OR “united kingdom” OR engl* OR welsh OR wales OR Scot* OR Irish or Ireland </w:t>
            </w:r>
          </w:p>
        </w:tc>
      </w:tr>
    </w:tbl>
    <w:p w14:paraId="1B074374" w14:textId="77777777" w:rsidR="00C463AD" w:rsidRPr="00BF44D7" w:rsidRDefault="00C463AD" w:rsidP="006E6218">
      <w:pPr>
        <w:spacing w:before="240" w:after="120"/>
        <w:jc w:val="both"/>
        <w:rPr>
          <w:rFonts w:cs="Helvetica"/>
          <w:color w:val="000000"/>
          <w:szCs w:val="16"/>
          <w:lang w:val="en-GB"/>
        </w:rPr>
      </w:pPr>
      <w:r w:rsidRPr="00BF44D7">
        <w:rPr>
          <w:rFonts w:cs="Helvetica"/>
          <w:color w:val="000000"/>
          <w:szCs w:val="16"/>
          <w:lang w:val="en-GB"/>
        </w:rPr>
        <w:t xml:space="preserve">The databases that were used include: </w:t>
      </w:r>
    </w:p>
    <w:tbl>
      <w:tblPr>
        <w:tblStyle w:val="TableGrid"/>
        <w:tblW w:w="0" w:type="auto"/>
        <w:tblInd w:w="108" w:type="dxa"/>
        <w:tblLook w:val="04A0" w:firstRow="1" w:lastRow="0" w:firstColumn="1" w:lastColumn="0" w:noHBand="0" w:noVBand="1"/>
      </w:tblPr>
      <w:tblGrid>
        <w:gridCol w:w="5670"/>
      </w:tblGrid>
      <w:tr w:rsidR="00C463AD" w:rsidRPr="00601A25" w14:paraId="0190D616" w14:textId="77777777" w:rsidTr="0093384E">
        <w:trPr>
          <w:trHeight w:val="239"/>
        </w:trPr>
        <w:tc>
          <w:tcPr>
            <w:tcW w:w="5670" w:type="dxa"/>
          </w:tcPr>
          <w:p w14:paraId="00B3820D" w14:textId="77777777" w:rsidR="00C463AD" w:rsidRPr="00601A25" w:rsidRDefault="00C463AD" w:rsidP="006E6218">
            <w:pPr>
              <w:jc w:val="both"/>
              <w:rPr>
                <w:rFonts w:cs="Helvetica"/>
                <w:color w:val="000000"/>
                <w:sz w:val="22"/>
                <w:szCs w:val="22"/>
                <w:lang w:val="en-GB"/>
              </w:rPr>
            </w:pPr>
            <w:r w:rsidRPr="00601A25">
              <w:rPr>
                <w:rFonts w:cs="Helvetica"/>
                <w:color w:val="000000"/>
                <w:sz w:val="22"/>
                <w:szCs w:val="22"/>
                <w:lang w:val="en-GB"/>
              </w:rPr>
              <w:t>Scopus</w:t>
            </w:r>
          </w:p>
        </w:tc>
      </w:tr>
      <w:tr w:rsidR="00C463AD" w:rsidRPr="00601A25" w14:paraId="2405702E" w14:textId="77777777" w:rsidTr="0093384E">
        <w:trPr>
          <w:trHeight w:val="340"/>
        </w:trPr>
        <w:tc>
          <w:tcPr>
            <w:tcW w:w="5670" w:type="dxa"/>
          </w:tcPr>
          <w:p w14:paraId="2C71C7A9" w14:textId="77777777" w:rsidR="00C463AD" w:rsidRPr="00601A25" w:rsidRDefault="00C463AD" w:rsidP="006E6218">
            <w:pPr>
              <w:jc w:val="both"/>
              <w:rPr>
                <w:rFonts w:cs="Helvetica"/>
                <w:color w:val="000000"/>
                <w:sz w:val="22"/>
                <w:szCs w:val="22"/>
                <w:lang w:val="en-GB"/>
              </w:rPr>
            </w:pPr>
            <w:r w:rsidRPr="00601A25">
              <w:rPr>
                <w:rFonts w:cs="Helvetica"/>
                <w:color w:val="000000"/>
                <w:sz w:val="22"/>
                <w:szCs w:val="22"/>
                <w:lang w:val="en-GB"/>
              </w:rPr>
              <w:t>Web of Knowledge</w:t>
            </w:r>
          </w:p>
        </w:tc>
      </w:tr>
      <w:tr w:rsidR="00C463AD" w:rsidRPr="00601A25" w14:paraId="36A45071" w14:textId="77777777" w:rsidTr="0093384E">
        <w:trPr>
          <w:trHeight w:val="340"/>
        </w:trPr>
        <w:tc>
          <w:tcPr>
            <w:tcW w:w="5670" w:type="dxa"/>
          </w:tcPr>
          <w:p w14:paraId="7FAD4E5D" w14:textId="77777777" w:rsidR="00C463AD" w:rsidRPr="00601A25" w:rsidRDefault="00C463AD" w:rsidP="006E6218">
            <w:pPr>
              <w:jc w:val="both"/>
              <w:rPr>
                <w:rFonts w:cs="Helvetica"/>
                <w:color w:val="000000"/>
                <w:sz w:val="22"/>
                <w:szCs w:val="22"/>
                <w:lang w:val="en-GB"/>
              </w:rPr>
            </w:pPr>
            <w:r w:rsidRPr="00601A25">
              <w:rPr>
                <w:rFonts w:cs="Helvetica"/>
                <w:color w:val="000000"/>
                <w:sz w:val="22"/>
                <w:szCs w:val="22"/>
                <w:lang w:val="en-GB"/>
              </w:rPr>
              <w:t>Social Policy and Practice</w:t>
            </w:r>
          </w:p>
        </w:tc>
      </w:tr>
      <w:tr w:rsidR="00C463AD" w:rsidRPr="00601A25" w14:paraId="44A14D12" w14:textId="77777777" w:rsidTr="0093384E">
        <w:trPr>
          <w:trHeight w:val="340"/>
        </w:trPr>
        <w:tc>
          <w:tcPr>
            <w:tcW w:w="5670" w:type="dxa"/>
          </w:tcPr>
          <w:p w14:paraId="58AECAA7" w14:textId="77777777" w:rsidR="00C463AD" w:rsidRPr="00601A25" w:rsidRDefault="00C463AD" w:rsidP="006E6218">
            <w:pPr>
              <w:jc w:val="both"/>
              <w:rPr>
                <w:rFonts w:cs="Helvetica"/>
                <w:color w:val="000000"/>
                <w:sz w:val="22"/>
                <w:szCs w:val="22"/>
                <w:lang w:val="en-GB"/>
              </w:rPr>
            </w:pPr>
            <w:r w:rsidRPr="00601A25">
              <w:rPr>
                <w:rFonts w:cs="Helvetica"/>
                <w:color w:val="000000"/>
                <w:sz w:val="22"/>
                <w:szCs w:val="22"/>
                <w:lang w:val="en-GB"/>
              </w:rPr>
              <w:t>Applied Social Sciences Index and Abstracts</w:t>
            </w:r>
          </w:p>
        </w:tc>
      </w:tr>
      <w:tr w:rsidR="00C463AD" w:rsidRPr="00601A25" w14:paraId="2C521187" w14:textId="77777777" w:rsidTr="0093384E">
        <w:trPr>
          <w:trHeight w:val="340"/>
        </w:trPr>
        <w:tc>
          <w:tcPr>
            <w:tcW w:w="5670" w:type="dxa"/>
          </w:tcPr>
          <w:p w14:paraId="7B1694A9" w14:textId="77777777" w:rsidR="00C463AD" w:rsidRPr="00601A25" w:rsidRDefault="00C463AD" w:rsidP="006E6218">
            <w:pPr>
              <w:jc w:val="both"/>
              <w:rPr>
                <w:rFonts w:cs="Helvetica"/>
                <w:color w:val="000000"/>
                <w:sz w:val="22"/>
                <w:szCs w:val="22"/>
                <w:lang w:val="en-GB"/>
              </w:rPr>
            </w:pPr>
            <w:r w:rsidRPr="00601A25">
              <w:rPr>
                <w:rFonts w:cs="Helvetica"/>
                <w:color w:val="000000"/>
                <w:sz w:val="22"/>
                <w:szCs w:val="22"/>
                <w:lang w:val="en-GB"/>
              </w:rPr>
              <w:t>British Humanities Index</w:t>
            </w:r>
          </w:p>
        </w:tc>
      </w:tr>
      <w:tr w:rsidR="00C463AD" w:rsidRPr="00601A25" w14:paraId="719A4799" w14:textId="77777777" w:rsidTr="0093384E">
        <w:trPr>
          <w:trHeight w:val="340"/>
        </w:trPr>
        <w:tc>
          <w:tcPr>
            <w:tcW w:w="5670" w:type="dxa"/>
          </w:tcPr>
          <w:p w14:paraId="637744E1" w14:textId="77777777" w:rsidR="00C463AD" w:rsidRPr="00601A25" w:rsidRDefault="00C463AD" w:rsidP="006E6218">
            <w:pPr>
              <w:jc w:val="both"/>
              <w:rPr>
                <w:rFonts w:cs="Helvetica"/>
                <w:color w:val="000000"/>
                <w:sz w:val="22"/>
                <w:szCs w:val="22"/>
                <w:lang w:val="en-GB"/>
              </w:rPr>
            </w:pPr>
            <w:r w:rsidRPr="00601A25">
              <w:rPr>
                <w:rFonts w:cs="Helvetica"/>
                <w:color w:val="000000"/>
                <w:sz w:val="22"/>
                <w:szCs w:val="22"/>
                <w:lang w:val="en-GB"/>
              </w:rPr>
              <w:t>British Nursing Index</w:t>
            </w:r>
          </w:p>
        </w:tc>
      </w:tr>
      <w:tr w:rsidR="00C463AD" w:rsidRPr="00601A25" w14:paraId="5C2C9D33" w14:textId="77777777" w:rsidTr="0093384E">
        <w:trPr>
          <w:trHeight w:val="340"/>
        </w:trPr>
        <w:tc>
          <w:tcPr>
            <w:tcW w:w="5670" w:type="dxa"/>
          </w:tcPr>
          <w:p w14:paraId="46B9ACF2" w14:textId="77777777" w:rsidR="00C463AD" w:rsidRPr="00601A25" w:rsidRDefault="00C463AD" w:rsidP="006E6218">
            <w:pPr>
              <w:jc w:val="both"/>
              <w:rPr>
                <w:rFonts w:cs="Helvetica"/>
                <w:color w:val="000000"/>
                <w:sz w:val="22"/>
                <w:szCs w:val="22"/>
                <w:lang w:val="en-GB"/>
              </w:rPr>
            </w:pPr>
            <w:r w:rsidRPr="00601A25">
              <w:rPr>
                <w:rFonts w:cs="Helvetica"/>
                <w:color w:val="000000"/>
                <w:sz w:val="22"/>
                <w:szCs w:val="22"/>
                <w:lang w:val="en-GB"/>
              </w:rPr>
              <w:t>International Bibliography of the Social Sciences</w:t>
            </w:r>
          </w:p>
        </w:tc>
      </w:tr>
      <w:tr w:rsidR="00C463AD" w:rsidRPr="00601A25" w14:paraId="6F02C960" w14:textId="77777777" w:rsidTr="0093384E">
        <w:trPr>
          <w:trHeight w:val="340"/>
        </w:trPr>
        <w:tc>
          <w:tcPr>
            <w:tcW w:w="5670" w:type="dxa"/>
          </w:tcPr>
          <w:p w14:paraId="36978CD6" w14:textId="77777777" w:rsidR="00C463AD" w:rsidRPr="00601A25" w:rsidRDefault="00C463AD" w:rsidP="006E6218">
            <w:pPr>
              <w:jc w:val="both"/>
              <w:rPr>
                <w:rFonts w:cs="Helvetica"/>
                <w:color w:val="000000"/>
                <w:sz w:val="22"/>
                <w:szCs w:val="22"/>
                <w:lang w:val="en-GB"/>
              </w:rPr>
            </w:pPr>
            <w:r w:rsidRPr="00601A25">
              <w:rPr>
                <w:rFonts w:cs="Helvetica"/>
                <w:color w:val="000000"/>
                <w:sz w:val="22"/>
                <w:szCs w:val="22"/>
                <w:lang w:val="en-GB"/>
              </w:rPr>
              <w:t>Social Services Abstracts</w:t>
            </w:r>
          </w:p>
        </w:tc>
      </w:tr>
      <w:tr w:rsidR="00C463AD" w:rsidRPr="00601A25" w14:paraId="34212F64" w14:textId="77777777" w:rsidTr="0093384E">
        <w:trPr>
          <w:trHeight w:val="340"/>
        </w:trPr>
        <w:tc>
          <w:tcPr>
            <w:tcW w:w="5670" w:type="dxa"/>
          </w:tcPr>
          <w:p w14:paraId="58F46DB2" w14:textId="77777777" w:rsidR="00C463AD" w:rsidRPr="00601A25" w:rsidRDefault="00C463AD" w:rsidP="006E6218">
            <w:pPr>
              <w:jc w:val="both"/>
              <w:rPr>
                <w:rFonts w:cs="Helvetica"/>
                <w:color w:val="000000"/>
                <w:sz w:val="22"/>
                <w:szCs w:val="22"/>
                <w:lang w:val="en-GB"/>
              </w:rPr>
            </w:pPr>
            <w:r w:rsidRPr="00601A25">
              <w:rPr>
                <w:rFonts w:cs="Helvetica"/>
                <w:color w:val="000000"/>
                <w:sz w:val="22"/>
                <w:szCs w:val="22"/>
                <w:lang w:val="en-GB"/>
              </w:rPr>
              <w:t>Sociological Abstracts</w:t>
            </w:r>
          </w:p>
        </w:tc>
      </w:tr>
      <w:tr w:rsidR="00C463AD" w:rsidRPr="00601A25" w14:paraId="10A736FC" w14:textId="77777777" w:rsidTr="0093384E">
        <w:trPr>
          <w:trHeight w:val="340"/>
        </w:trPr>
        <w:tc>
          <w:tcPr>
            <w:tcW w:w="5670" w:type="dxa"/>
          </w:tcPr>
          <w:p w14:paraId="7823CE1D" w14:textId="77777777" w:rsidR="00C463AD" w:rsidRPr="00601A25" w:rsidRDefault="00C463AD" w:rsidP="006E6218">
            <w:pPr>
              <w:jc w:val="both"/>
              <w:rPr>
                <w:rFonts w:cs="Helvetica"/>
                <w:color w:val="000000"/>
                <w:sz w:val="22"/>
                <w:szCs w:val="22"/>
                <w:lang w:val="en-GB"/>
              </w:rPr>
            </w:pPr>
            <w:r w:rsidRPr="00601A25">
              <w:rPr>
                <w:rFonts w:cs="Helvetica"/>
                <w:color w:val="000000"/>
                <w:sz w:val="22"/>
                <w:szCs w:val="22"/>
                <w:lang w:val="en-GB"/>
              </w:rPr>
              <w:t>Global Health</w:t>
            </w:r>
          </w:p>
        </w:tc>
      </w:tr>
      <w:tr w:rsidR="00C463AD" w:rsidRPr="00601A25" w14:paraId="48E1281D" w14:textId="77777777" w:rsidTr="0093384E">
        <w:trPr>
          <w:trHeight w:val="340"/>
        </w:trPr>
        <w:tc>
          <w:tcPr>
            <w:tcW w:w="5670" w:type="dxa"/>
          </w:tcPr>
          <w:p w14:paraId="79F50C2E" w14:textId="77777777" w:rsidR="00C463AD" w:rsidRPr="00601A25" w:rsidRDefault="00C463AD" w:rsidP="006E6218">
            <w:pPr>
              <w:jc w:val="both"/>
              <w:rPr>
                <w:rFonts w:cs="Helvetica"/>
                <w:color w:val="000000"/>
                <w:sz w:val="22"/>
                <w:szCs w:val="22"/>
                <w:lang w:val="en-GB"/>
              </w:rPr>
            </w:pPr>
            <w:r w:rsidRPr="00601A25">
              <w:rPr>
                <w:rFonts w:cs="Helvetica"/>
                <w:color w:val="000000"/>
                <w:sz w:val="22"/>
                <w:szCs w:val="22"/>
                <w:lang w:val="en-GB"/>
              </w:rPr>
              <w:t>Health Management Information Consortium</w:t>
            </w:r>
          </w:p>
        </w:tc>
      </w:tr>
      <w:tr w:rsidR="00C463AD" w:rsidRPr="00601A25" w14:paraId="47285CCA" w14:textId="77777777" w:rsidTr="0093384E">
        <w:trPr>
          <w:trHeight w:val="340"/>
        </w:trPr>
        <w:tc>
          <w:tcPr>
            <w:tcW w:w="5670" w:type="dxa"/>
          </w:tcPr>
          <w:p w14:paraId="00CCAD7E" w14:textId="77777777" w:rsidR="00C463AD" w:rsidRPr="00601A25" w:rsidRDefault="00C463AD" w:rsidP="006E6218">
            <w:pPr>
              <w:jc w:val="both"/>
              <w:rPr>
                <w:rFonts w:cs="Helvetica"/>
                <w:color w:val="000000"/>
                <w:sz w:val="22"/>
                <w:szCs w:val="22"/>
                <w:lang w:val="en-GB"/>
              </w:rPr>
            </w:pPr>
            <w:r w:rsidRPr="00601A25">
              <w:rPr>
                <w:rFonts w:cs="Helvetica"/>
                <w:color w:val="000000"/>
                <w:sz w:val="22"/>
                <w:szCs w:val="22"/>
                <w:lang w:val="en-GB"/>
              </w:rPr>
              <w:t>PsycINO</w:t>
            </w:r>
          </w:p>
        </w:tc>
      </w:tr>
      <w:tr w:rsidR="00C463AD" w:rsidRPr="00601A25" w14:paraId="31A20811" w14:textId="77777777" w:rsidTr="0093384E">
        <w:trPr>
          <w:trHeight w:val="340"/>
        </w:trPr>
        <w:tc>
          <w:tcPr>
            <w:tcW w:w="5670" w:type="dxa"/>
          </w:tcPr>
          <w:p w14:paraId="727C9D0E" w14:textId="77777777" w:rsidR="00C463AD" w:rsidRPr="00601A25" w:rsidRDefault="00C463AD" w:rsidP="006E6218">
            <w:pPr>
              <w:jc w:val="both"/>
              <w:rPr>
                <w:rFonts w:cs="Helvetica"/>
                <w:color w:val="000000"/>
                <w:sz w:val="22"/>
                <w:szCs w:val="22"/>
                <w:lang w:val="en-GB"/>
              </w:rPr>
            </w:pPr>
            <w:r w:rsidRPr="00601A25">
              <w:rPr>
                <w:rFonts w:cs="Helvetica"/>
                <w:color w:val="000000"/>
                <w:sz w:val="22"/>
                <w:szCs w:val="22"/>
                <w:lang w:val="en-GB"/>
              </w:rPr>
              <w:t>Medline</w:t>
            </w:r>
          </w:p>
        </w:tc>
      </w:tr>
      <w:tr w:rsidR="00C463AD" w:rsidRPr="00601A25" w14:paraId="4466351D" w14:textId="77777777" w:rsidTr="0093384E">
        <w:trPr>
          <w:trHeight w:val="340"/>
        </w:trPr>
        <w:tc>
          <w:tcPr>
            <w:tcW w:w="5670" w:type="dxa"/>
          </w:tcPr>
          <w:p w14:paraId="301C2FE5" w14:textId="77777777" w:rsidR="00C463AD" w:rsidRPr="00601A25" w:rsidRDefault="00C463AD" w:rsidP="006E6218">
            <w:pPr>
              <w:jc w:val="both"/>
              <w:rPr>
                <w:rFonts w:cs="Helvetica"/>
                <w:color w:val="000000"/>
                <w:sz w:val="22"/>
                <w:szCs w:val="22"/>
                <w:lang w:val="en-GB"/>
              </w:rPr>
            </w:pPr>
            <w:r w:rsidRPr="00601A25">
              <w:rPr>
                <w:rFonts w:cs="Helvetica"/>
                <w:color w:val="000000"/>
                <w:sz w:val="22"/>
                <w:szCs w:val="22"/>
                <w:lang w:val="en-GB"/>
              </w:rPr>
              <w:t>Cochrane</w:t>
            </w:r>
          </w:p>
        </w:tc>
      </w:tr>
    </w:tbl>
    <w:p w14:paraId="201079F8" w14:textId="77777777" w:rsidR="00C463AD" w:rsidRPr="00EE25E2" w:rsidRDefault="00C463AD" w:rsidP="006E6218">
      <w:pPr>
        <w:spacing w:before="240" w:after="120" w:line="480" w:lineRule="auto"/>
        <w:jc w:val="both"/>
        <w:rPr>
          <w:rFonts w:cs="Helvetica"/>
          <w:color w:val="000000"/>
          <w:szCs w:val="16"/>
          <w:lang w:val="en-GB"/>
        </w:rPr>
      </w:pPr>
      <w:r w:rsidRPr="00EE25E2">
        <w:rPr>
          <w:rFonts w:cs="Helvetica"/>
          <w:color w:val="000000"/>
          <w:szCs w:val="16"/>
          <w:lang w:val="en-GB"/>
        </w:rPr>
        <w:t xml:space="preserve">An Endnote library was created </w:t>
      </w:r>
      <w:r>
        <w:rPr>
          <w:rFonts w:cs="Helvetica"/>
          <w:color w:val="000000"/>
          <w:szCs w:val="16"/>
          <w:lang w:val="en-GB"/>
        </w:rPr>
        <w:t>of 222</w:t>
      </w:r>
      <w:r w:rsidRPr="00EE25E2">
        <w:rPr>
          <w:rFonts w:cs="Helvetica"/>
          <w:color w:val="000000"/>
          <w:szCs w:val="16"/>
          <w:lang w:val="en-GB"/>
        </w:rPr>
        <w:t xml:space="preserve"> references.  Of these the articles that were targeted were those including:</w:t>
      </w:r>
    </w:p>
    <w:p w14:paraId="3323F02B" w14:textId="77777777" w:rsidR="00C463AD" w:rsidRPr="00EE25E2" w:rsidRDefault="00C463AD" w:rsidP="006E6218">
      <w:pPr>
        <w:numPr>
          <w:ilvl w:val="0"/>
          <w:numId w:val="1"/>
        </w:numPr>
        <w:spacing w:before="240" w:after="120" w:line="360" w:lineRule="auto"/>
        <w:ind w:left="714" w:hanging="357"/>
        <w:jc w:val="both"/>
        <w:rPr>
          <w:rFonts w:cs="Helvetica"/>
          <w:color w:val="000000"/>
          <w:szCs w:val="16"/>
          <w:lang w:val="en-GB"/>
        </w:rPr>
      </w:pPr>
      <w:r w:rsidRPr="00EE25E2">
        <w:rPr>
          <w:rFonts w:cs="Helvetica"/>
          <w:color w:val="000000"/>
          <w:szCs w:val="16"/>
          <w:lang w:val="en-GB"/>
        </w:rPr>
        <w:t>Explicit reference to creative activities that involved older people living with a dementia,</w:t>
      </w:r>
    </w:p>
    <w:p w14:paraId="04C169A2" w14:textId="77777777" w:rsidR="00C463AD" w:rsidRPr="00EE25E2" w:rsidRDefault="00C463AD" w:rsidP="006E6218">
      <w:pPr>
        <w:numPr>
          <w:ilvl w:val="0"/>
          <w:numId w:val="1"/>
        </w:numPr>
        <w:spacing w:before="240" w:after="120" w:line="360" w:lineRule="auto"/>
        <w:ind w:left="714" w:hanging="357"/>
        <w:jc w:val="both"/>
        <w:rPr>
          <w:rFonts w:cs="Helvetica"/>
          <w:color w:val="000000"/>
          <w:szCs w:val="16"/>
          <w:lang w:val="en-GB"/>
        </w:rPr>
      </w:pPr>
      <w:r w:rsidRPr="00EE25E2">
        <w:rPr>
          <w:rFonts w:cs="Helvetica"/>
          <w:color w:val="000000"/>
          <w:szCs w:val="16"/>
          <w:lang w:val="en-GB"/>
        </w:rPr>
        <w:t>The role of museums and / or art galleries for people living with a dementia,</w:t>
      </w:r>
    </w:p>
    <w:p w14:paraId="0AFE0E52" w14:textId="77777777" w:rsidR="00C463AD" w:rsidRPr="00EE25E2" w:rsidRDefault="00C463AD" w:rsidP="006E6218">
      <w:pPr>
        <w:numPr>
          <w:ilvl w:val="0"/>
          <w:numId w:val="1"/>
        </w:numPr>
        <w:spacing w:before="240" w:after="120" w:line="360" w:lineRule="auto"/>
        <w:ind w:left="714" w:hanging="357"/>
        <w:jc w:val="both"/>
        <w:rPr>
          <w:rFonts w:cs="Helvetica"/>
          <w:color w:val="000000"/>
          <w:szCs w:val="16"/>
          <w:lang w:val="en-GB"/>
        </w:rPr>
      </w:pPr>
      <w:r w:rsidRPr="00EE25E2">
        <w:rPr>
          <w:rFonts w:cs="Helvetica"/>
          <w:color w:val="000000"/>
          <w:szCs w:val="16"/>
          <w:lang w:val="en-GB"/>
        </w:rPr>
        <w:t>Participatory arts activities that aim to enhance well-being or quality-of-life for people living with a dementia,</w:t>
      </w:r>
    </w:p>
    <w:p w14:paraId="4F78288B" w14:textId="77777777" w:rsidR="00C463AD" w:rsidRPr="00EE25E2" w:rsidRDefault="00C463AD" w:rsidP="006E6218">
      <w:pPr>
        <w:numPr>
          <w:ilvl w:val="0"/>
          <w:numId w:val="1"/>
        </w:numPr>
        <w:spacing w:before="240" w:after="120" w:line="360" w:lineRule="auto"/>
        <w:ind w:left="714" w:hanging="357"/>
        <w:jc w:val="both"/>
        <w:rPr>
          <w:rFonts w:cs="Helvetica"/>
          <w:color w:val="000000"/>
          <w:szCs w:val="16"/>
          <w:lang w:val="en-GB"/>
        </w:rPr>
      </w:pPr>
      <w:r w:rsidRPr="00EE25E2">
        <w:rPr>
          <w:rFonts w:cs="Helvetica"/>
          <w:color w:val="000000"/>
          <w:szCs w:val="16"/>
          <w:lang w:val="en-GB"/>
        </w:rPr>
        <w:t>Participatory arts activities that focussed on aesthetic appreciation for people living with a dementia,</w:t>
      </w:r>
    </w:p>
    <w:p w14:paraId="4FB844A5" w14:textId="77777777" w:rsidR="00C463AD" w:rsidRPr="00EE25E2" w:rsidRDefault="00C463AD" w:rsidP="006E6218">
      <w:pPr>
        <w:numPr>
          <w:ilvl w:val="0"/>
          <w:numId w:val="1"/>
        </w:numPr>
        <w:spacing w:before="240" w:after="120" w:line="360" w:lineRule="auto"/>
        <w:ind w:left="714" w:hanging="357"/>
        <w:jc w:val="both"/>
        <w:rPr>
          <w:rFonts w:cs="Helvetica"/>
          <w:color w:val="000000"/>
          <w:szCs w:val="16"/>
          <w:lang w:val="en-GB"/>
        </w:rPr>
      </w:pPr>
      <w:r w:rsidRPr="00EE25E2">
        <w:rPr>
          <w:rFonts w:cs="Helvetica"/>
          <w:color w:val="000000"/>
          <w:szCs w:val="16"/>
          <w:lang w:val="en-GB"/>
        </w:rPr>
        <w:t>Activities that did not include therapies of any kind*</w:t>
      </w:r>
    </w:p>
    <w:p w14:paraId="6B2E5A36" w14:textId="267C675A" w:rsidR="00C463AD" w:rsidRPr="00AD5F25" w:rsidRDefault="00C463AD" w:rsidP="006E6218">
      <w:pPr>
        <w:numPr>
          <w:ilvl w:val="0"/>
          <w:numId w:val="1"/>
        </w:numPr>
        <w:spacing w:before="240" w:after="120" w:line="360" w:lineRule="auto"/>
        <w:ind w:left="714" w:hanging="357"/>
        <w:jc w:val="both"/>
        <w:rPr>
          <w:rFonts w:cs="Helvetica"/>
          <w:color w:val="000000"/>
          <w:szCs w:val="16"/>
          <w:lang w:val="en-GB"/>
        </w:rPr>
      </w:pPr>
      <w:r w:rsidRPr="00EE25E2">
        <w:rPr>
          <w:rFonts w:cs="Helvetica"/>
          <w:color w:val="000000"/>
          <w:szCs w:val="16"/>
          <w:lang w:val="en-GB"/>
        </w:rPr>
        <w:t>Systematic data</w:t>
      </w:r>
      <w:r w:rsidR="00AD5F25">
        <w:rPr>
          <w:rFonts w:cs="Helvetica"/>
          <w:color w:val="000000"/>
          <w:szCs w:val="16"/>
          <w:lang w:val="en-GB"/>
        </w:rPr>
        <w:t xml:space="preserve"> / </w:t>
      </w:r>
      <w:r w:rsidRPr="00AD5F25">
        <w:rPr>
          <w:rFonts w:cs="Helvetica"/>
          <w:color w:val="000000"/>
          <w:szCs w:val="16"/>
          <w:lang w:val="en-GB"/>
        </w:rPr>
        <w:t>meta-analyses about the value of the ar</w:t>
      </w:r>
      <w:r w:rsidR="00D579B8" w:rsidRPr="00AD5F25">
        <w:rPr>
          <w:rFonts w:cs="Helvetica"/>
          <w:color w:val="000000"/>
          <w:szCs w:val="16"/>
          <w:lang w:val="en-GB"/>
        </w:rPr>
        <w:t>ts for older people, including one</w:t>
      </w:r>
      <w:r w:rsidRPr="00AD5F25">
        <w:rPr>
          <w:rFonts w:cs="Helvetica"/>
          <w:color w:val="000000"/>
          <w:szCs w:val="16"/>
          <w:lang w:val="en-GB"/>
        </w:rPr>
        <w:t xml:space="preserve"> Cochrane Review on music therapy for PWD.</w:t>
      </w:r>
    </w:p>
    <w:p w14:paraId="6C47B583" w14:textId="77777777" w:rsidR="00C463AD" w:rsidRDefault="00C463AD" w:rsidP="006E6218">
      <w:pPr>
        <w:spacing w:before="240" w:after="120" w:line="480" w:lineRule="auto"/>
        <w:jc w:val="both"/>
        <w:rPr>
          <w:rFonts w:cs="Helvetica"/>
          <w:color w:val="000000"/>
          <w:szCs w:val="16"/>
          <w:lang w:val="en-GB"/>
        </w:rPr>
      </w:pPr>
      <w:r w:rsidRPr="00EE25E2">
        <w:rPr>
          <w:rFonts w:cs="Helvetica"/>
          <w:color w:val="000000"/>
          <w:szCs w:val="16"/>
          <w:lang w:val="en-GB"/>
        </w:rPr>
        <w:t xml:space="preserve">NB* The focus was on the participatory arts and not therapies (art, music or drama) however several articles exploring music as a therapeutic intervention were reviewed </w:t>
      </w:r>
      <w:r>
        <w:rPr>
          <w:rFonts w:cs="Helvetica"/>
          <w:color w:val="000000"/>
          <w:szCs w:val="16"/>
          <w:lang w:val="en-GB"/>
        </w:rPr>
        <w:t xml:space="preserve">where </w:t>
      </w:r>
      <w:r w:rsidRPr="00EE25E2">
        <w:rPr>
          <w:rFonts w:cs="Helvetica"/>
          <w:color w:val="000000"/>
          <w:szCs w:val="16"/>
          <w:lang w:val="en-GB"/>
        </w:rPr>
        <w:t>these include</w:t>
      </w:r>
      <w:r>
        <w:rPr>
          <w:rFonts w:cs="Helvetica"/>
          <w:color w:val="000000"/>
          <w:szCs w:val="16"/>
          <w:lang w:val="en-GB"/>
        </w:rPr>
        <w:t>d</w:t>
      </w:r>
      <w:r w:rsidRPr="00EE25E2">
        <w:rPr>
          <w:rFonts w:cs="Helvetica"/>
          <w:color w:val="000000"/>
          <w:szCs w:val="16"/>
          <w:lang w:val="en-GB"/>
        </w:rPr>
        <w:t xml:space="preserve"> relevant methodological information.</w:t>
      </w:r>
    </w:p>
    <w:p w14:paraId="160B5203" w14:textId="77777777" w:rsidR="00C463AD" w:rsidRDefault="00C463AD" w:rsidP="006E6218">
      <w:pPr>
        <w:spacing w:before="240" w:after="120" w:line="480" w:lineRule="auto"/>
        <w:jc w:val="both"/>
        <w:rPr>
          <w:rFonts w:cs="Helvetica"/>
          <w:color w:val="000000"/>
          <w:szCs w:val="16"/>
          <w:lang w:val="en-GB"/>
        </w:rPr>
      </w:pPr>
      <w:r>
        <w:rPr>
          <w:rFonts w:cs="Helvetica"/>
          <w:color w:val="000000"/>
          <w:szCs w:val="16"/>
          <w:lang w:val="en-GB"/>
        </w:rPr>
        <w:t xml:space="preserve">A total of 63 articles form the basis for the ensuing examination of the role of the arts for PWD, however the preceding contextual background on the relationship of the arts to health, includes additional references and is provided as an essential framework for the review. </w:t>
      </w:r>
    </w:p>
    <w:p w14:paraId="4B55F476" w14:textId="77777777" w:rsidR="00C463AD" w:rsidRDefault="00C463AD" w:rsidP="006E6218">
      <w:pPr>
        <w:spacing w:before="240" w:after="120" w:line="480" w:lineRule="auto"/>
        <w:jc w:val="both"/>
        <w:rPr>
          <w:rFonts w:cs="Helvetica"/>
          <w:color w:val="000000"/>
          <w:szCs w:val="16"/>
        </w:rPr>
      </w:pPr>
      <w:r>
        <w:t xml:space="preserve">The evidence pertaining to the role of particular arts activities is then discussed in some detail. </w:t>
      </w:r>
    </w:p>
    <w:p w14:paraId="3B9035A0" w14:textId="77777777" w:rsidR="00C463AD" w:rsidRDefault="00C463AD" w:rsidP="006E6218">
      <w:pPr>
        <w:spacing w:line="480" w:lineRule="auto"/>
        <w:rPr>
          <w:rFonts w:cs="Helvetica"/>
          <w:color w:val="000000"/>
          <w:szCs w:val="16"/>
        </w:rPr>
      </w:pPr>
      <w:r>
        <w:rPr>
          <w:rFonts w:cs="Helvetica"/>
          <w:color w:val="000000"/>
          <w:szCs w:val="16"/>
        </w:rPr>
        <w:br w:type="page"/>
      </w:r>
    </w:p>
    <w:p w14:paraId="2665FE0A" w14:textId="77777777" w:rsidR="00C463AD" w:rsidRPr="00540DC0" w:rsidRDefault="00C463AD" w:rsidP="006E6218">
      <w:pPr>
        <w:spacing w:before="240" w:after="120" w:line="480" w:lineRule="auto"/>
        <w:jc w:val="both"/>
        <w:rPr>
          <w:rFonts w:cs="Helvetica"/>
          <w:color w:val="000000"/>
          <w:szCs w:val="16"/>
        </w:rPr>
      </w:pPr>
    </w:p>
    <w:p w14:paraId="31CF80FA" w14:textId="77777777" w:rsidR="00C463AD" w:rsidRDefault="00C463AD" w:rsidP="006E6218">
      <w:pPr>
        <w:spacing w:line="480" w:lineRule="auto"/>
        <w:rPr>
          <w:b/>
        </w:rPr>
      </w:pPr>
      <w:r>
        <w:rPr>
          <w:b/>
        </w:rPr>
        <w:t>Context: The arts and h</w:t>
      </w:r>
      <w:r w:rsidRPr="00645D54">
        <w:rPr>
          <w:b/>
        </w:rPr>
        <w:t>ealth</w:t>
      </w:r>
    </w:p>
    <w:p w14:paraId="0093CB45" w14:textId="77777777" w:rsidR="00C463AD" w:rsidRDefault="00C463AD" w:rsidP="006E6218">
      <w:pPr>
        <w:spacing w:before="240" w:after="120" w:line="480" w:lineRule="auto"/>
        <w:ind w:left="720"/>
        <w:jc w:val="both"/>
        <w:rPr>
          <w:rFonts w:cs="Helvetica"/>
          <w:color w:val="000000"/>
          <w:szCs w:val="16"/>
        </w:rPr>
      </w:pPr>
      <w:r w:rsidRPr="0032157A">
        <w:rPr>
          <w:rFonts w:cs="Helvetica"/>
          <w:i/>
          <w:color w:val="000000"/>
          <w:szCs w:val="16"/>
        </w:rPr>
        <w:t>‘In order to correctly define art, it is necessary, first of all, to cease to consider it as a means to pleasure, and to consider it as one of the conditions of human life</w:t>
      </w:r>
      <w:r>
        <w:rPr>
          <w:rFonts w:cs="Helvetica"/>
          <w:color w:val="000000"/>
          <w:szCs w:val="16"/>
        </w:rPr>
        <w:t>.’(from: ‘What is Art?’ by Leo Tolstoy).</w:t>
      </w:r>
    </w:p>
    <w:p w14:paraId="40E9BE61" w14:textId="2E296B3F" w:rsidR="00C463AD" w:rsidRDefault="00C463AD" w:rsidP="006E6218">
      <w:pPr>
        <w:spacing w:before="240" w:after="120" w:line="480" w:lineRule="auto"/>
        <w:jc w:val="both"/>
        <w:rPr>
          <w:rFonts w:cs="Helvetica"/>
          <w:color w:val="000000"/>
          <w:szCs w:val="16"/>
        </w:rPr>
      </w:pPr>
      <w:r>
        <w:rPr>
          <w:rFonts w:cs="Helvetica"/>
          <w:color w:val="000000"/>
          <w:szCs w:val="16"/>
        </w:rPr>
        <w:t xml:space="preserve">Debates concerning the relationship of the arts to society can be traced back to Plato and Aristotle </w:t>
      </w:r>
      <w:r w:rsidRPr="007245B9">
        <w:rPr>
          <w:rFonts w:cs="Helvetica"/>
          <w:color w:val="000000"/>
          <w:szCs w:val="16"/>
        </w:rPr>
        <w:t>an</w:t>
      </w:r>
      <w:r>
        <w:rPr>
          <w:rFonts w:cs="Helvetica"/>
          <w:color w:val="000000"/>
          <w:szCs w:val="16"/>
        </w:rPr>
        <w:t>d continue</w:t>
      </w:r>
      <w:r w:rsidRPr="007245B9">
        <w:rPr>
          <w:rFonts w:cs="Helvetica"/>
          <w:color w:val="000000"/>
          <w:szCs w:val="16"/>
        </w:rPr>
        <w:t xml:space="preserve"> to vex contemporary commentators.</w:t>
      </w:r>
      <w:r>
        <w:rPr>
          <w:rFonts w:cs="Helvetica"/>
          <w:color w:val="000000"/>
          <w:szCs w:val="16"/>
        </w:rPr>
        <w:t xml:space="preserve"> Tolstoy’s conception of art as integral to human life is an argument that has some contemporary resonance. </w:t>
      </w:r>
      <w:r w:rsidRPr="007245B9">
        <w:rPr>
          <w:rFonts w:cs="Helvetica"/>
          <w:color w:val="000000"/>
          <w:szCs w:val="16"/>
        </w:rPr>
        <w:t xml:space="preserve"> </w:t>
      </w:r>
      <w:r>
        <w:rPr>
          <w:rFonts w:cs="Helvetica"/>
          <w:color w:val="000000"/>
          <w:szCs w:val="16"/>
        </w:rPr>
        <w:t xml:space="preserve">In </w:t>
      </w:r>
      <w:r w:rsidRPr="007245B9">
        <w:rPr>
          <w:rFonts w:cs="Helvetica"/>
          <w:color w:val="000000"/>
          <w:szCs w:val="16"/>
        </w:rPr>
        <w:t>the</w:t>
      </w:r>
      <w:r>
        <w:rPr>
          <w:rFonts w:cs="Helvetica"/>
          <w:color w:val="000000"/>
          <w:szCs w:val="16"/>
        </w:rPr>
        <w:t xml:space="preserve"> 21</w:t>
      </w:r>
      <w:r w:rsidRPr="006C4CDA">
        <w:rPr>
          <w:rFonts w:cs="Helvetica"/>
          <w:color w:val="000000"/>
          <w:szCs w:val="16"/>
          <w:vertAlign w:val="superscript"/>
        </w:rPr>
        <w:t>st</w:t>
      </w:r>
      <w:r>
        <w:rPr>
          <w:rFonts w:cs="Helvetica"/>
          <w:color w:val="000000"/>
          <w:szCs w:val="16"/>
        </w:rPr>
        <w:t xml:space="preserve"> century in the UK as beleaguered arts and cultural organisations are facing significant economic challenges</w:t>
      </w:r>
      <w:r w:rsidRPr="007245B9">
        <w:rPr>
          <w:rFonts w:cs="Helvetica"/>
          <w:color w:val="000000"/>
          <w:szCs w:val="16"/>
        </w:rPr>
        <w:t xml:space="preserve"> </w:t>
      </w:r>
      <w:r w:rsidR="002B0657">
        <w:rPr>
          <w:rFonts w:cs="Helvetica"/>
          <w:noProof/>
          <w:color w:val="000000"/>
          <w:szCs w:val="16"/>
        </w:rPr>
        <w:t xml:space="preserve">(Clift </w:t>
      </w:r>
      <w:r w:rsidR="00E27F56">
        <w:rPr>
          <w:rFonts w:cs="Helvetica"/>
          <w:noProof/>
          <w:color w:val="000000"/>
          <w:szCs w:val="16"/>
        </w:rPr>
        <w:t>et al. 2009;</w:t>
      </w:r>
      <w:r>
        <w:rPr>
          <w:rFonts w:cs="Helvetica"/>
          <w:noProof/>
          <w:color w:val="000000"/>
          <w:szCs w:val="16"/>
        </w:rPr>
        <w:t xml:space="preserve"> </w:t>
      </w:r>
      <w:r w:rsidR="002B0657">
        <w:rPr>
          <w:rFonts w:cs="Helvetica"/>
          <w:noProof/>
          <w:color w:val="000000"/>
          <w:szCs w:val="16"/>
        </w:rPr>
        <w:t xml:space="preserve">Mowlah </w:t>
      </w:r>
      <w:r>
        <w:rPr>
          <w:rFonts w:cs="Helvetica"/>
          <w:noProof/>
          <w:color w:val="000000"/>
          <w:szCs w:val="16"/>
        </w:rPr>
        <w:t>et al. 2014)</w:t>
      </w:r>
      <w:r>
        <w:rPr>
          <w:rFonts w:cs="Helvetica"/>
          <w:color w:val="000000"/>
          <w:szCs w:val="16"/>
        </w:rPr>
        <w:t xml:space="preserve"> there is an increasing urge to articulate the pivotal role that the arts and culture play in all aspects of our lives, including centrally our health and wellbeing. The need to raise awareness concerning the role of the arts as a ‘strategic national resource’ is explicitly stated in a recent report by Arts Council England </w:t>
      </w:r>
      <w:r w:rsidR="002B0657">
        <w:rPr>
          <w:rFonts w:cs="Helvetica"/>
          <w:noProof/>
          <w:color w:val="000000"/>
          <w:szCs w:val="16"/>
        </w:rPr>
        <w:t>(Mowlah</w:t>
      </w:r>
      <w:r>
        <w:rPr>
          <w:rFonts w:cs="Helvetica"/>
          <w:noProof/>
          <w:color w:val="000000"/>
          <w:szCs w:val="16"/>
        </w:rPr>
        <w:t xml:space="preserve"> et al. 2014)</w:t>
      </w:r>
      <w:r>
        <w:rPr>
          <w:rFonts w:cs="Helvetica"/>
          <w:color w:val="000000"/>
          <w:szCs w:val="16"/>
        </w:rPr>
        <w:t xml:space="preserve"> and similarly underlies the report by Renshaw </w:t>
      </w:r>
      <w:r>
        <w:rPr>
          <w:rFonts w:cs="Helvetica"/>
          <w:noProof/>
          <w:color w:val="000000"/>
          <w:szCs w:val="16"/>
        </w:rPr>
        <w:t>(2013)</w:t>
      </w:r>
      <w:r>
        <w:rPr>
          <w:rFonts w:cs="Helvetica"/>
          <w:color w:val="000000"/>
          <w:szCs w:val="16"/>
        </w:rPr>
        <w:t xml:space="preserve">. Thus the socio-political context in the UK for investigating the value of the participative arts for people living with a dementia has also been conditioned by the need for arts organisations to respond to major political changes and funding constraints. This has resulted in an awareness that arts organisations need to actively engage with a more diverse population and a growing appreciation that participatory work / practice that is socially engaged is inherently valuable </w:t>
      </w:r>
      <w:r>
        <w:rPr>
          <w:rFonts w:cs="Helvetica"/>
          <w:noProof/>
          <w:color w:val="000000"/>
          <w:szCs w:val="16"/>
        </w:rPr>
        <w:t>(Renshaw 2013)</w:t>
      </w:r>
      <w:r>
        <w:rPr>
          <w:rFonts w:cs="Helvetica"/>
          <w:color w:val="000000"/>
          <w:szCs w:val="16"/>
        </w:rPr>
        <w:t>.</w:t>
      </w:r>
    </w:p>
    <w:p w14:paraId="62395E70" w14:textId="7ADA98E5" w:rsidR="00C463AD" w:rsidRPr="00CB1D74" w:rsidRDefault="00C463AD" w:rsidP="006E6218">
      <w:pPr>
        <w:spacing w:before="240" w:after="120" w:line="480" w:lineRule="auto"/>
        <w:jc w:val="both"/>
        <w:rPr>
          <w:rFonts w:cs="Helvetica"/>
          <w:szCs w:val="16"/>
        </w:rPr>
      </w:pPr>
      <w:r>
        <w:t xml:space="preserve">Further important contextual background is the growing body of scientific evidence in support of the value of the arts for health </w:t>
      </w:r>
      <w:r w:rsidR="002B0657">
        <w:rPr>
          <w:noProof/>
        </w:rPr>
        <w:t>(Clift</w:t>
      </w:r>
      <w:r>
        <w:rPr>
          <w:noProof/>
        </w:rPr>
        <w:t xml:space="preserve"> et al. 2009)</w:t>
      </w:r>
      <w:r>
        <w:t xml:space="preserve">. Research has evidenced that a higher frequency of engagement with arts and culture is associated with a higher level of subjective wellbeing </w:t>
      </w:r>
      <w:r w:rsidR="00594094">
        <w:rPr>
          <w:noProof/>
        </w:rPr>
        <w:t>(Mowlah et al</w:t>
      </w:r>
      <w:r>
        <w:rPr>
          <w:noProof/>
        </w:rPr>
        <w:t>. 2014)</w:t>
      </w:r>
      <w:r>
        <w:t xml:space="preserve"> and also that there are instrumental benefits to the arts that can positively affect physical health </w:t>
      </w:r>
      <w:r>
        <w:rPr>
          <w:noProof/>
        </w:rPr>
        <w:t>(Clift 2012)</w:t>
      </w:r>
      <w:r>
        <w:t xml:space="preserve">. </w:t>
      </w:r>
      <w:r w:rsidRPr="00264899">
        <w:rPr>
          <w:rFonts w:cs="Helvetica"/>
          <w:szCs w:val="16"/>
        </w:rPr>
        <w:t xml:space="preserve">To this end, it has been argued that by supplementing medicine and social care, participation in the arts and access to a range of arts opportunities can dramatically improve quality of life </w:t>
      </w:r>
      <w:r>
        <w:rPr>
          <w:rFonts w:cs="Helvetica"/>
          <w:noProof/>
          <w:szCs w:val="16"/>
        </w:rPr>
        <w:t>(</w:t>
      </w:r>
      <w:r w:rsidR="00E27F56">
        <w:rPr>
          <w:rFonts w:cs="Helvetica"/>
          <w:noProof/>
          <w:szCs w:val="16"/>
        </w:rPr>
        <w:t>Burnham et al. 2007; Cayton 2007; Owen 1999;</w:t>
      </w:r>
      <w:r w:rsidR="002B0657">
        <w:rPr>
          <w:rFonts w:cs="Helvetica"/>
          <w:noProof/>
          <w:szCs w:val="16"/>
        </w:rPr>
        <w:t xml:space="preserve"> Staricoff 2006</w:t>
      </w:r>
      <w:r>
        <w:rPr>
          <w:rFonts w:cs="Helvetica"/>
          <w:noProof/>
          <w:szCs w:val="16"/>
        </w:rPr>
        <w:t>)</w:t>
      </w:r>
      <w:r w:rsidRPr="00264899">
        <w:rPr>
          <w:rFonts w:cs="Helvetica"/>
          <w:szCs w:val="16"/>
        </w:rPr>
        <w:t xml:space="preserve">. </w:t>
      </w:r>
      <w:r>
        <w:t xml:space="preserve">In connection with this, there has been a growing awareness that health may involve more than simply the absence of disease and that art and aesthetics have an important role to play in delivering health-care </w:t>
      </w:r>
      <w:r>
        <w:rPr>
          <w:noProof/>
        </w:rPr>
        <w:t xml:space="preserve">(Moss </w:t>
      </w:r>
      <w:r w:rsidR="002B0657">
        <w:rPr>
          <w:noProof/>
        </w:rPr>
        <w:t>&amp;</w:t>
      </w:r>
      <w:r>
        <w:rPr>
          <w:noProof/>
        </w:rPr>
        <w:t xml:space="preserve"> O'Neill 2014)</w:t>
      </w:r>
      <w:r>
        <w:t xml:space="preserve"> as well as a reappraisal of the associations between the arts and society in general.</w:t>
      </w:r>
    </w:p>
    <w:p w14:paraId="4DE8D3C4" w14:textId="77777777" w:rsidR="00C463AD" w:rsidRDefault="00C463AD" w:rsidP="006E6218">
      <w:pPr>
        <w:spacing w:line="480" w:lineRule="auto"/>
      </w:pPr>
    </w:p>
    <w:p w14:paraId="7810E150" w14:textId="479A6860" w:rsidR="00C463AD" w:rsidRDefault="00C463AD" w:rsidP="006E6218">
      <w:pPr>
        <w:spacing w:line="480" w:lineRule="auto"/>
      </w:pPr>
      <w:r>
        <w:t>Indeed, the role of the arts for addressing health issues and as a mode for the delivery of social care has been a recurrent</w:t>
      </w:r>
      <w:r w:rsidRPr="00490463">
        <w:t xml:space="preserve"> </w:t>
      </w:r>
      <w:r>
        <w:t xml:space="preserve">topic this century both in Europe and </w:t>
      </w:r>
      <w:r w:rsidR="00AD5F25">
        <w:t>US</w:t>
      </w:r>
      <w:r>
        <w:t xml:space="preserve"> </w:t>
      </w:r>
      <w:r>
        <w:rPr>
          <w:noProof/>
        </w:rPr>
        <w:t>(</w:t>
      </w:r>
      <w:r w:rsidR="001C4D40">
        <w:rPr>
          <w:noProof/>
        </w:rPr>
        <w:t>Buttrick et al. 2013;</w:t>
      </w:r>
      <w:r w:rsidR="002B0657">
        <w:rPr>
          <w:noProof/>
        </w:rPr>
        <w:t xml:space="preserve"> </w:t>
      </w:r>
      <w:r>
        <w:rPr>
          <w:noProof/>
        </w:rPr>
        <w:t>Cohen</w:t>
      </w:r>
      <w:r w:rsidR="001C4D40">
        <w:rPr>
          <w:noProof/>
        </w:rPr>
        <w:t xml:space="preserve"> et al. 2006;</w:t>
      </w:r>
      <w:r w:rsidR="002B0657">
        <w:rPr>
          <w:noProof/>
        </w:rPr>
        <w:t xml:space="preserve"> Cohen </w:t>
      </w:r>
      <w:r w:rsidR="001C4D40">
        <w:rPr>
          <w:noProof/>
        </w:rPr>
        <w:t>et al. 2007;</w:t>
      </w:r>
      <w:r>
        <w:rPr>
          <w:noProof/>
        </w:rPr>
        <w:t xml:space="preserve"> Hanna </w:t>
      </w:r>
      <w:r w:rsidR="002B0657">
        <w:rPr>
          <w:noProof/>
        </w:rPr>
        <w:t xml:space="preserve">&amp; </w:t>
      </w:r>
      <w:r w:rsidR="001C4D40">
        <w:rPr>
          <w:noProof/>
        </w:rPr>
        <w:t>Perlstein 2008;</w:t>
      </w:r>
      <w:r>
        <w:rPr>
          <w:noProof/>
        </w:rPr>
        <w:t xml:space="preserve"> Ramsey 2013)</w:t>
      </w:r>
      <w:r>
        <w:t xml:space="preserve">. This interest is fuelled by an expanding body of research into the links between culture and flourishing </w:t>
      </w:r>
      <w:r>
        <w:rPr>
          <w:noProof/>
        </w:rPr>
        <w:t>(2013)</w:t>
      </w:r>
      <w:r>
        <w:t xml:space="preserve">. In addition, there has been explicit interest in the possibility that the arts represent a relatively cost-effective way of alleviating health issues </w:t>
      </w:r>
      <w:r>
        <w:rPr>
          <w:noProof/>
        </w:rPr>
        <w:t>(Ramsey 2013)</w:t>
      </w:r>
      <w:r>
        <w:t xml:space="preserve">. Work by Cohen </w:t>
      </w:r>
      <w:r>
        <w:rPr>
          <w:noProof/>
        </w:rPr>
        <w:t>(2009)</w:t>
      </w:r>
      <w:r>
        <w:t xml:space="preserve"> convincingly reports on the cost effectiveness of art programmes in relation to medication usage and visits to the doctor amongst a sample of older people in the US. Of course, successful participatory arts projects are of much greater value to the individuals that take part than the economic benefits they may represent for health or other agencies.   </w:t>
      </w:r>
    </w:p>
    <w:p w14:paraId="3AA0B578" w14:textId="3E153CEE" w:rsidR="00C463AD" w:rsidRDefault="00C463AD" w:rsidP="006E6218">
      <w:pPr>
        <w:spacing w:before="240" w:after="120" w:line="480" w:lineRule="auto"/>
        <w:jc w:val="both"/>
        <w:rPr>
          <w:rFonts w:cs="Arial"/>
          <w:color w:val="000000"/>
        </w:rPr>
      </w:pPr>
      <w:r>
        <w:t xml:space="preserve">However, it should also be noted that the arts in health movement has not been without its critics. As Clift </w:t>
      </w:r>
      <w:r w:rsidR="00594094">
        <w:t>et al.</w:t>
      </w:r>
      <w:r>
        <w:t xml:space="preserve"> have highlighted </w:t>
      </w:r>
      <w:r>
        <w:rPr>
          <w:rFonts w:cs="Arial"/>
          <w:noProof/>
          <w:color w:val="000000"/>
        </w:rPr>
        <w:t>(2009: 14)</w:t>
      </w:r>
      <w:r>
        <w:rPr>
          <w:rFonts w:cs="Arial"/>
          <w:color w:val="000000"/>
        </w:rPr>
        <w:t xml:space="preserve"> a collection of essays by the Policy Exchange (2006) challenged the evidence base for claims concerning the personal and social benefits of the arts. More recently the ‘fulsome’ language and ‘somewhat uncritical stance’ of ‘evangelists of the arts and health movement’ has been criticized:</w:t>
      </w:r>
    </w:p>
    <w:p w14:paraId="425E9CBA" w14:textId="77777777" w:rsidR="00C463AD" w:rsidRDefault="00C463AD" w:rsidP="006E6218">
      <w:pPr>
        <w:spacing w:before="240" w:after="120" w:line="480" w:lineRule="auto"/>
        <w:ind w:left="720"/>
        <w:jc w:val="both"/>
        <w:rPr>
          <w:rFonts w:cs="Arial"/>
          <w:i/>
          <w:color w:val="000000"/>
        </w:rPr>
      </w:pPr>
      <w:r>
        <w:rPr>
          <w:rFonts w:cs="Arial"/>
          <w:color w:val="000000"/>
        </w:rPr>
        <w:t>‘</w:t>
      </w:r>
      <w:r w:rsidRPr="00137BF9">
        <w:rPr>
          <w:rFonts w:cs="Arial"/>
          <w:i/>
          <w:color w:val="000000"/>
        </w:rPr>
        <w:t>Equally, reviews of the efficacy of arts in health care…rarely stand up to sustained academic scrutiny, with a tendency to mould weak data and speculative associations into an often less than convincing polemic.’</w:t>
      </w:r>
    </w:p>
    <w:p w14:paraId="42AF6722" w14:textId="2151C970" w:rsidR="00C463AD" w:rsidRDefault="00C463AD" w:rsidP="006E6218">
      <w:pPr>
        <w:spacing w:after="120" w:line="480" w:lineRule="auto"/>
        <w:ind w:left="720"/>
        <w:jc w:val="both"/>
        <w:rPr>
          <w:rFonts w:cs="Arial"/>
          <w:color w:val="000000"/>
        </w:rPr>
      </w:pPr>
      <w:r>
        <w:rPr>
          <w:rFonts w:cs="Arial"/>
          <w:noProof/>
          <w:color w:val="000000"/>
        </w:rPr>
        <w:t xml:space="preserve">(Moss </w:t>
      </w:r>
      <w:r w:rsidR="002B0657">
        <w:rPr>
          <w:rFonts w:cs="Arial"/>
          <w:noProof/>
          <w:color w:val="000000"/>
        </w:rPr>
        <w:t>&amp;</w:t>
      </w:r>
      <w:r>
        <w:rPr>
          <w:rFonts w:cs="Arial"/>
          <w:noProof/>
          <w:color w:val="000000"/>
        </w:rPr>
        <w:t xml:space="preserve"> O'Neill 2014)</w:t>
      </w:r>
      <w:r>
        <w:rPr>
          <w:rFonts w:cs="Arial"/>
          <w:color w:val="000000"/>
        </w:rPr>
        <w:t>.</w:t>
      </w:r>
    </w:p>
    <w:p w14:paraId="5E145BD7" w14:textId="77777777" w:rsidR="00C463AD" w:rsidRPr="00BE24F1" w:rsidRDefault="00C463AD" w:rsidP="006E6218">
      <w:pPr>
        <w:spacing w:before="240" w:after="120" w:line="480" w:lineRule="auto"/>
        <w:jc w:val="both"/>
        <w:rPr>
          <w:rFonts w:cs="Arial"/>
          <w:color w:val="000000"/>
        </w:rPr>
      </w:pPr>
      <w:r>
        <w:rPr>
          <w:rFonts w:cs="Arial"/>
          <w:color w:val="000000"/>
        </w:rPr>
        <w:t xml:space="preserve">It is hoped that as Moss and O’Neill propose, this article will help to contribute to the development of a more reflective and critical line of reasoning concerning the role and value of the arts in particular for people living with a dementia. </w:t>
      </w:r>
    </w:p>
    <w:p w14:paraId="4E1434CD" w14:textId="77777777" w:rsidR="00C463AD" w:rsidRDefault="00C463AD" w:rsidP="006E6218">
      <w:pPr>
        <w:spacing w:before="240" w:after="120" w:line="480" w:lineRule="auto"/>
        <w:rPr>
          <w:b/>
        </w:rPr>
      </w:pPr>
    </w:p>
    <w:p w14:paraId="783A7350" w14:textId="77777777" w:rsidR="00C463AD" w:rsidRPr="00645D54" w:rsidRDefault="00C463AD" w:rsidP="006E6218">
      <w:pPr>
        <w:spacing w:before="240" w:after="120" w:line="480" w:lineRule="auto"/>
        <w:rPr>
          <w:b/>
        </w:rPr>
      </w:pPr>
      <w:r w:rsidRPr="00645D54">
        <w:rPr>
          <w:b/>
        </w:rPr>
        <w:t>The participative arts for people living with a dementia</w:t>
      </w:r>
    </w:p>
    <w:p w14:paraId="7566B1E8" w14:textId="77777777" w:rsidR="00C463AD" w:rsidRPr="005D30E6" w:rsidRDefault="00C463AD" w:rsidP="006E6218">
      <w:pPr>
        <w:spacing w:before="240" w:after="120" w:line="480" w:lineRule="auto"/>
        <w:rPr>
          <w:b/>
          <w:i/>
        </w:rPr>
      </w:pPr>
      <w:r>
        <w:t xml:space="preserve">Here, the participative arts refer to professional artists that conduct creative or performing arts projects in community settings with people living with a dementia (PWD) and their carers. The purpose of these projects is predominantly to promote health and wellbeing and is therefore therapeutic. However, it should be noted that in some cases the use of the arts with PWD might also be primarily for aesthetic purposes – in order to create a high quality work of art. Clearly, the therapeutic and aesthetic objectives of a project may overlap and complement one another. </w:t>
      </w:r>
    </w:p>
    <w:p w14:paraId="7FC3F635" w14:textId="77777777" w:rsidR="00C463AD" w:rsidRDefault="00C463AD" w:rsidP="006E6218">
      <w:pPr>
        <w:spacing w:line="480" w:lineRule="auto"/>
      </w:pPr>
    </w:p>
    <w:p w14:paraId="1BC942DF" w14:textId="59A99F0F" w:rsidR="00C463AD" w:rsidRDefault="00C463AD" w:rsidP="006E6218">
      <w:pPr>
        <w:spacing w:line="480" w:lineRule="auto"/>
      </w:pPr>
      <w:r>
        <w:t xml:space="preserve">This is distinct from the work of art therapists who typically work in clinical settings (hospitals or hospices) and are usually health care professionals who aim to ameliorate specific conditions </w:t>
      </w:r>
      <w:r>
        <w:rPr>
          <w:noProof/>
        </w:rPr>
        <w:t>(Castora-Binkley et al. 2010)</w:t>
      </w:r>
      <w:r>
        <w:t xml:space="preserve">. In addition, therapists (whether these are dance / movement, music, drama or art therapists) tend to focus on the condition (whether this is a dementia, a psychological or physical problem for instance) and how this can be ‘treated’. For therapists, the arts (whether these are music, painting, theatre) are employed as tools to achieve measurable ends. Although this is a valuable approach, the focus of this review is on the arts as a possible means of engaging PWD rather than ways of treating the symptoms or aetiology of the illness itself. </w:t>
      </w:r>
    </w:p>
    <w:p w14:paraId="131722FB" w14:textId="77777777" w:rsidR="00C463AD" w:rsidRDefault="00C463AD" w:rsidP="006E6218">
      <w:pPr>
        <w:spacing w:line="480" w:lineRule="auto"/>
      </w:pPr>
    </w:p>
    <w:p w14:paraId="79A5B2F9" w14:textId="55886101" w:rsidR="00C463AD" w:rsidRDefault="00C463AD" w:rsidP="006E6218">
      <w:pPr>
        <w:spacing w:line="480" w:lineRule="auto"/>
      </w:pPr>
      <w:r>
        <w:t xml:space="preserve">The growth in understanding about residual creative ability that exists in PWD has added to interest in researching and initiating arts projects for PWD </w:t>
      </w:r>
      <w:r>
        <w:rPr>
          <w:noProof/>
        </w:rPr>
        <w:t>(Moriarty 2003)</w:t>
      </w:r>
      <w:r>
        <w:t xml:space="preserve">. Indeed, some practitioners argue that ‘the peculiar circumstances’ of dementia might even release an innate creativity that is connected with an inventive immediacy </w:t>
      </w:r>
      <w:r>
        <w:rPr>
          <w:noProof/>
        </w:rPr>
        <w:t xml:space="preserve">(Craig </w:t>
      </w:r>
      <w:r w:rsidR="002B0657">
        <w:rPr>
          <w:noProof/>
        </w:rPr>
        <w:t>&amp;</w:t>
      </w:r>
      <w:r>
        <w:rPr>
          <w:noProof/>
        </w:rPr>
        <w:t xml:space="preserve"> Killick 2011)</w:t>
      </w:r>
      <w:r>
        <w:t xml:space="preserve">. Whether or not creativity is augmented by dementia (and at the present time there is scant research on this issue), it is widely appreciated that there is a need to find meaningful and engaging interventions for people who live with a dementia, whether they are living in the community or in care homes and that the participative arts can improve PWD’s moods, enhance their relationships, reduce social isolation and provide sensory stimulation </w:t>
      </w:r>
      <w:r w:rsidR="002B0657">
        <w:rPr>
          <w:noProof/>
        </w:rPr>
        <w:t xml:space="preserve">(Guzmán-García </w:t>
      </w:r>
      <w:r>
        <w:rPr>
          <w:noProof/>
        </w:rPr>
        <w:t>et al. 2013)</w:t>
      </w:r>
      <w:r>
        <w:t xml:space="preserve">. Moreover, the participative arts may provide unique access to the emotional and physical memories of people who live with a dementia even while their cognitive capacities are diminishing </w:t>
      </w:r>
      <w:r>
        <w:rPr>
          <w:noProof/>
        </w:rPr>
        <w:t xml:space="preserve">(Eekelaar, Camic </w:t>
      </w:r>
      <w:r w:rsidR="002B0657">
        <w:rPr>
          <w:noProof/>
        </w:rPr>
        <w:t>&amp; Springham</w:t>
      </w:r>
      <w:r w:rsidR="001C4D40">
        <w:rPr>
          <w:noProof/>
        </w:rPr>
        <w:t xml:space="preserve"> 2012;</w:t>
      </w:r>
      <w:r>
        <w:rPr>
          <w:noProof/>
        </w:rPr>
        <w:t xml:space="preserve"> </w:t>
      </w:r>
      <w:r w:rsidR="001C4D40">
        <w:rPr>
          <w:noProof/>
        </w:rPr>
        <w:t xml:space="preserve">McLean 2011; </w:t>
      </w:r>
      <w:r>
        <w:rPr>
          <w:noProof/>
        </w:rPr>
        <w:t>Smith et al. 2012)</w:t>
      </w:r>
      <w:r>
        <w:t xml:space="preserve">. </w:t>
      </w:r>
    </w:p>
    <w:p w14:paraId="64CFF8B6" w14:textId="4BBF8BC2" w:rsidR="00C463AD" w:rsidRPr="00264899" w:rsidRDefault="00C463AD" w:rsidP="006E6218">
      <w:pPr>
        <w:spacing w:before="240" w:after="120" w:line="480" w:lineRule="auto"/>
        <w:jc w:val="both"/>
        <w:rPr>
          <w:rFonts w:cs="Helvetica"/>
          <w:szCs w:val="16"/>
        </w:rPr>
      </w:pPr>
      <w:r w:rsidRPr="00264899">
        <w:rPr>
          <w:rFonts w:cs="Helvetica"/>
          <w:szCs w:val="16"/>
        </w:rPr>
        <w:t>In the past decade there has been an increasing number of arts and cultural initiatives for people who live with a dementia</w:t>
      </w:r>
      <w:r>
        <w:rPr>
          <w:rFonts w:cs="Helvetica"/>
          <w:szCs w:val="16"/>
        </w:rPr>
        <w:t xml:space="preserve"> both in the UK and </w:t>
      </w:r>
      <w:r w:rsidR="00AD5F25">
        <w:rPr>
          <w:rFonts w:cs="Helvetica"/>
          <w:szCs w:val="16"/>
        </w:rPr>
        <w:t>US</w:t>
      </w:r>
      <w:r>
        <w:rPr>
          <w:rFonts w:cs="Helvetica"/>
          <w:szCs w:val="16"/>
        </w:rPr>
        <w:t xml:space="preserve"> </w:t>
      </w:r>
      <w:r>
        <w:rPr>
          <w:rFonts w:cs="Helvetica"/>
          <w:noProof/>
          <w:szCs w:val="16"/>
        </w:rPr>
        <w:t>(</w:t>
      </w:r>
      <w:r w:rsidR="001C4D40">
        <w:rPr>
          <w:rFonts w:cs="Helvetica"/>
          <w:noProof/>
          <w:szCs w:val="16"/>
        </w:rPr>
        <w:t>Killick 2012;</w:t>
      </w:r>
      <w:r w:rsidR="00107AC8">
        <w:rPr>
          <w:rFonts w:cs="Helvetica"/>
          <w:noProof/>
          <w:szCs w:val="16"/>
        </w:rPr>
        <w:t xml:space="preserve"> Roe </w:t>
      </w:r>
      <w:r w:rsidR="001C4D40">
        <w:rPr>
          <w:rFonts w:cs="Helvetica"/>
          <w:noProof/>
          <w:szCs w:val="16"/>
        </w:rPr>
        <w:t>et al. 2014;</w:t>
      </w:r>
      <w:r>
        <w:rPr>
          <w:rFonts w:cs="Helvetica"/>
          <w:noProof/>
          <w:szCs w:val="16"/>
        </w:rPr>
        <w:t xml:space="preserve"> Zeilig 2014</w:t>
      </w:r>
      <w:r w:rsidR="001C4D40">
        <w:rPr>
          <w:rFonts w:cs="Helvetica"/>
          <w:noProof/>
          <w:szCs w:val="16"/>
        </w:rPr>
        <w:t>;</w:t>
      </w:r>
      <w:r w:rsidR="00107AC8">
        <w:rPr>
          <w:rFonts w:cs="Helvetica"/>
          <w:noProof/>
          <w:szCs w:val="16"/>
        </w:rPr>
        <w:t xml:space="preserve"> Zeisel 2009</w:t>
      </w:r>
      <w:r>
        <w:rPr>
          <w:rFonts w:cs="Helvetica"/>
          <w:noProof/>
          <w:szCs w:val="16"/>
        </w:rPr>
        <w:t>)</w:t>
      </w:r>
      <w:r w:rsidRPr="00264899">
        <w:rPr>
          <w:rFonts w:cs="Helvetica"/>
          <w:szCs w:val="16"/>
        </w:rPr>
        <w:t xml:space="preserve">. These initiatives are diverse and include (to name a few) music and drama groups, creative writing programmes, dance groups, </w:t>
      </w:r>
      <w:r>
        <w:rPr>
          <w:rFonts w:cs="Helvetica"/>
          <w:szCs w:val="16"/>
        </w:rPr>
        <w:t xml:space="preserve">puppetry, </w:t>
      </w:r>
      <w:r w:rsidRPr="00264899">
        <w:rPr>
          <w:rFonts w:cs="Helvetica"/>
          <w:szCs w:val="16"/>
        </w:rPr>
        <w:t xml:space="preserve">painting classes and visits to art galleries. </w:t>
      </w:r>
      <w:r>
        <w:rPr>
          <w:rFonts w:cs="Helvetica"/>
          <w:szCs w:val="16"/>
        </w:rPr>
        <w:t>Many projects use a range of arts activities to engage participants with a dementia. In the UK there are also a number of organisations that have emerged in the past decade that have a specific focus on using the arts with PWD</w:t>
      </w:r>
      <w:r w:rsidRPr="00264899">
        <w:rPr>
          <w:rFonts w:cs="Helvetica"/>
          <w:szCs w:val="16"/>
        </w:rPr>
        <w:t>. In recent years, a growing body of evidence has been compiled exploring the potential of the arts to impact on the health and well being of people living with a dementia</w:t>
      </w:r>
      <w:r>
        <w:rPr>
          <w:rFonts w:cs="Helvetica"/>
          <w:szCs w:val="16"/>
        </w:rPr>
        <w:t xml:space="preserve"> </w:t>
      </w:r>
      <w:r>
        <w:rPr>
          <w:rFonts w:cs="Helvetica"/>
          <w:noProof/>
          <w:szCs w:val="16"/>
        </w:rPr>
        <w:t>(Bastin</w:t>
      </w:r>
      <w:r w:rsidR="00C42C16">
        <w:rPr>
          <w:rFonts w:cs="Helvetica"/>
          <w:noProof/>
          <w:szCs w:val="16"/>
        </w:rPr>
        <w:t>g 2009; Camic, Williams &amp; Meeten, 2013;</w:t>
      </w:r>
      <w:r w:rsidR="0093384E">
        <w:rPr>
          <w:rFonts w:cs="Helvetica"/>
          <w:noProof/>
          <w:szCs w:val="16"/>
        </w:rPr>
        <w:t xml:space="preserve"> Fritsch</w:t>
      </w:r>
      <w:r w:rsidR="00C42C16">
        <w:rPr>
          <w:rFonts w:cs="Helvetica"/>
          <w:noProof/>
          <w:szCs w:val="16"/>
        </w:rPr>
        <w:t xml:space="preserve"> et al. 2009;</w:t>
      </w:r>
      <w:r>
        <w:rPr>
          <w:rFonts w:cs="Helvetica"/>
          <w:noProof/>
          <w:szCs w:val="16"/>
        </w:rPr>
        <w:t xml:space="preserve"> Ledger </w:t>
      </w:r>
      <w:r w:rsidR="0093384E">
        <w:rPr>
          <w:rFonts w:cs="Helvetica"/>
          <w:noProof/>
          <w:szCs w:val="16"/>
        </w:rPr>
        <w:t>&amp; Edwards 2011</w:t>
      </w:r>
      <w:r>
        <w:rPr>
          <w:rFonts w:cs="Helvetica"/>
          <w:noProof/>
          <w:szCs w:val="16"/>
        </w:rPr>
        <w:t>)</w:t>
      </w:r>
      <w:r>
        <w:rPr>
          <w:rFonts w:cs="Helvetica"/>
          <w:szCs w:val="16"/>
        </w:rPr>
        <w:t xml:space="preserve">. However, this field is nascent – and consolidating evidence about the varied and often small scale, short-term projects, is problematic.  </w:t>
      </w:r>
    </w:p>
    <w:p w14:paraId="19853A82" w14:textId="36BEE2B5" w:rsidR="00C463AD" w:rsidRDefault="00C463AD" w:rsidP="006E6218">
      <w:pPr>
        <w:spacing w:before="240" w:after="120" w:line="480" w:lineRule="auto"/>
        <w:jc w:val="both"/>
        <w:rPr>
          <w:rFonts w:cs="Helvetica"/>
          <w:color w:val="000000"/>
          <w:szCs w:val="16"/>
        </w:rPr>
      </w:pPr>
      <w:r>
        <w:rPr>
          <w:rFonts w:cs="Helvetica"/>
          <w:color w:val="000000"/>
          <w:szCs w:val="16"/>
        </w:rPr>
        <w:t xml:space="preserve">As is cogently noted by McLean </w:t>
      </w:r>
      <w:r>
        <w:rPr>
          <w:rFonts w:cs="Helvetica"/>
          <w:noProof/>
          <w:color w:val="000000"/>
          <w:szCs w:val="16"/>
        </w:rPr>
        <w:t>(2011)</w:t>
      </w:r>
      <w:r>
        <w:rPr>
          <w:rFonts w:cs="Helvetica"/>
          <w:color w:val="000000"/>
          <w:szCs w:val="16"/>
        </w:rPr>
        <w:t xml:space="preserve"> in her evidence review of the impact of the participatory arts on older people, this is a new and emerging research field, with little available high quality researc</w:t>
      </w:r>
      <w:r w:rsidR="00C42C16">
        <w:rPr>
          <w:rFonts w:cs="Helvetica"/>
          <w:color w:val="000000"/>
          <w:szCs w:val="16"/>
        </w:rPr>
        <w:t>h. This is echoed by Roe and colleagues</w:t>
      </w:r>
      <w:r>
        <w:rPr>
          <w:rFonts w:cs="Helvetica"/>
          <w:color w:val="000000"/>
          <w:szCs w:val="16"/>
        </w:rPr>
        <w:t xml:space="preserve"> in their discussion of the ‘creative arts’ for PWD:</w:t>
      </w:r>
    </w:p>
    <w:p w14:paraId="27223F48" w14:textId="77777777" w:rsidR="00C463AD" w:rsidRDefault="00C463AD" w:rsidP="006E6218">
      <w:pPr>
        <w:spacing w:before="240" w:after="120" w:line="480" w:lineRule="auto"/>
        <w:ind w:left="720"/>
        <w:jc w:val="both"/>
        <w:rPr>
          <w:rFonts w:cs="Helvetica"/>
          <w:color w:val="000000"/>
          <w:szCs w:val="16"/>
        </w:rPr>
      </w:pPr>
      <w:r>
        <w:rPr>
          <w:rFonts w:cs="Helvetica"/>
          <w:color w:val="000000"/>
          <w:szCs w:val="16"/>
        </w:rPr>
        <w:t>‘</w:t>
      </w:r>
      <w:r w:rsidRPr="00B92DFC">
        <w:rPr>
          <w:rFonts w:cs="Helvetica"/>
          <w:i/>
          <w:color w:val="000000"/>
          <w:szCs w:val="16"/>
        </w:rPr>
        <w:t>A strong evidence base to inform such creative arts activities is lacking…Rigorous evaluation and research evidence is required to suppo</w:t>
      </w:r>
      <w:r>
        <w:rPr>
          <w:rFonts w:cs="Helvetica"/>
          <w:i/>
          <w:color w:val="000000"/>
          <w:szCs w:val="16"/>
        </w:rPr>
        <w:t>rt their continuing development</w:t>
      </w:r>
      <w:r w:rsidRPr="00B92DFC">
        <w:rPr>
          <w:rFonts w:cs="Helvetica"/>
          <w:i/>
          <w:color w:val="000000"/>
          <w:szCs w:val="16"/>
        </w:rPr>
        <w:t>.</w:t>
      </w:r>
      <w:r>
        <w:rPr>
          <w:rFonts w:cs="Helvetica"/>
          <w:color w:val="000000"/>
          <w:szCs w:val="16"/>
        </w:rPr>
        <w:t>’</w:t>
      </w:r>
      <w:r>
        <w:rPr>
          <w:rFonts w:cs="Helvetica"/>
          <w:noProof/>
          <w:color w:val="000000"/>
          <w:szCs w:val="16"/>
        </w:rPr>
        <w:t>(2014:4)</w:t>
      </w:r>
    </w:p>
    <w:p w14:paraId="74906247" w14:textId="163EB62A" w:rsidR="00C463AD" w:rsidRPr="00427EDF" w:rsidRDefault="00C463AD" w:rsidP="006E6218">
      <w:pPr>
        <w:spacing w:before="240" w:after="120" w:line="480" w:lineRule="auto"/>
        <w:jc w:val="both"/>
        <w:rPr>
          <w:rFonts w:cs="Helvetica"/>
          <w:color w:val="000000"/>
          <w:szCs w:val="16"/>
        </w:rPr>
      </w:pPr>
      <w:r>
        <w:rPr>
          <w:rFonts w:cs="Helvetica"/>
          <w:color w:val="000000"/>
          <w:szCs w:val="16"/>
        </w:rPr>
        <w:t>Similarly, there has been scant</w:t>
      </w:r>
      <w:r w:rsidRPr="0022089F">
        <w:rPr>
          <w:rFonts w:cs="Helvetica"/>
          <w:color w:val="000000"/>
          <w:szCs w:val="16"/>
        </w:rPr>
        <w:t xml:space="preserve"> work exploring the views of people living with a dementia concerning their perceptions of the value of arts and culturally based activities. </w:t>
      </w:r>
      <w:r>
        <w:rPr>
          <w:rFonts w:cs="Helvetica"/>
          <w:color w:val="000000"/>
          <w:szCs w:val="16"/>
        </w:rPr>
        <w:t xml:space="preserve">Although there are notable exceptions to this general omission, as noted below. </w:t>
      </w:r>
    </w:p>
    <w:p w14:paraId="62172B43" w14:textId="77777777" w:rsidR="00C463AD" w:rsidRPr="00A525B4" w:rsidRDefault="00C463AD" w:rsidP="006E6218">
      <w:pPr>
        <w:spacing w:before="240" w:after="120" w:line="480" w:lineRule="auto"/>
        <w:jc w:val="both"/>
        <w:rPr>
          <w:rFonts w:cs="Helvetica"/>
          <w:i/>
          <w:color w:val="000000"/>
          <w:szCs w:val="16"/>
        </w:rPr>
      </w:pPr>
      <w:r w:rsidRPr="00A525B4">
        <w:rPr>
          <w:rFonts w:cs="Helvetica"/>
          <w:i/>
          <w:color w:val="000000"/>
          <w:szCs w:val="16"/>
        </w:rPr>
        <w:t xml:space="preserve">Singing and music groups </w:t>
      </w:r>
    </w:p>
    <w:p w14:paraId="2DE391B7" w14:textId="0C95743E" w:rsidR="00C463AD" w:rsidRDefault="00C463AD" w:rsidP="006E6218">
      <w:pPr>
        <w:pStyle w:val="FootnoteText"/>
        <w:spacing w:line="480" w:lineRule="auto"/>
      </w:pPr>
      <w:r>
        <w:t xml:space="preserve">The only Cochrane review of the arts for people living with a dementia that has been located examines the evidence relating to music therapy </w:t>
      </w:r>
      <w:r w:rsidR="0093384E">
        <w:rPr>
          <w:noProof/>
        </w:rPr>
        <w:t xml:space="preserve">(Vink </w:t>
      </w:r>
      <w:r>
        <w:rPr>
          <w:noProof/>
        </w:rPr>
        <w:t>et al. 2006)</w:t>
      </w:r>
      <w:r>
        <w:t xml:space="preserve"> (updated in 2010) and is therefore not directly relevant here. However it is </w:t>
      </w:r>
      <w:r w:rsidRPr="00F23771">
        <w:t>significant</w:t>
      </w:r>
      <w:r>
        <w:t xml:space="preserve"> that of all possible art practices it is music that has been examined in a Cochrane review. This perhaps indicates that questions regarding the therapeutic value of music for PWD have a particular interest for investigators and practitioners alike. The specific focus of this review was to assess whether music therapy can diminish behavioural and cognitive problems or improve social and emotional functioning. Ten studies were included that used a range of behavioural and psychological tools as outcome measures. However, the overall conclusion by Vink </w:t>
      </w:r>
      <w:r w:rsidR="00594094">
        <w:t>et al.</w:t>
      </w:r>
      <w:r>
        <w:t xml:space="preserve"> (2006) was that the methodological quality and the reporting of the included studies were too poor to draw any useful conclusions. Sherratt </w:t>
      </w:r>
      <w:r w:rsidR="00594094">
        <w:t>et al.</w:t>
      </w:r>
      <w:r>
        <w:t xml:space="preserve"> (2004) similarly highlight the limitations of research studies in this area. </w:t>
      </w:r>
    </w:p>
    <w:p w14:paraId="0E59F44C" w14:textId="77777777" w:rsidR="00C463AD" w:rsidRDefault="00C463AD" w:rsidP="006E6218">
      <w:pPr>
        <w:pStyle w:val="FootnoteText"/>
        <w:spacing w:line="480" w:lineRule="auto"/>
      </w:pPr>
    </w:p>
    <w:p w14:paraId="2BFDC0C8" w14:textId="6DA29627" w:rsidR="00C463AD" w:rsidRDefault="00C463AD" w:rsidP="006E6218">
      <w:pPr>
        <w:pStyle w:val="FootnoteText"/>
        <w:spacing w:line="480" w:lineRule="auto"/>
      </w:pPr>
      <w:r>
        <w:t>Weaknesses in methods and questions about the reliability of data are equally pertinent when considering the role of other participative arts considered in this review. Many studies are beset with methodological difficulties and are unable to formulate robust conclusions. Nevertheless, there have been several convincing and methodologically stringent RCTs</w:t>
      </w:r>
      <w:r w:rsidR="0071291D">
        <w:rPr>
          <w:rStyle w:val="FootnoteReference"/>
        </w:rPr>
        <w:footnoteReference w:id="3"/>
      </w:r>
      <w:r>
        <w:t xml:space="preserve"> investigating the role of music and singing for PWD </w:t>
      </w:r>
      <w:r w:rsidR="00EB3D5C">
        <w:rPr>
          <w:noProof/>
        </w:rPr>
        <w:t>(Cooke et al. 2010; Harrison et al. 2010;</w:t>
      </w:r>
      <w:r>
        <w:rPr>
          <w:noProof/>
        </w:rPr>
        <w:t xml:space="preserve"> Särkämö et al. 2013)</w:t>
      </w:r>
      <w:r>
        <w:t>. These studies</w:t>
      </w:r>
      <w:r w:rsidRPr="00663255">
        <w:t xml:space="preserve"> </w:t>
      </w:r>
      <w:r>
        <w:t xml:space="preserve">indicate the benefits of music and singing for PWD; albeit with varying emphases. </w:t>
      </w:r>
    </w:p>
    <w:p w14:paraId="40D982D6" w14:textId="77777777" w:rsidR="00C463AD" w:rsidRDefault="00C463AD" w:rsidP="006E6218">
      <w:pPr>
        <w:pStyle w:val="FootnoteText"/>
        <w:spacing w:line="480" w:lineRule="auto"/>
      </w:pPr>
    </w:p>
    <w:p w14:paraId="737D1ED6" w14:textId="1DC88A8B" w:rsidR="00C463AD" w:rsidRDefault="00C463AD" w:rsidP="006E6218">
      <w:pPr>
        <w:pStyle w:val="FootnoteText"/>
        <w:spacing w:line="480" w:lineRule="auto"/>
      </w:pPr>
      <w:r>
        <w:t>Harrison et al</w:t>
      </w:r>
      <w:r w:rsidR="00594094">
        <w:t>.</w:t>
      </w:r>
      <w:r>
        <w:t xml:space="preserve"> (2010) and Cooke </w:t>
      </w:r>
      <w:r w:rsidR="00594094">
        <w:t>et al.</w:t>
      </w:r>
      <w:r>
        <w:t xml:space="preserve"> </w:t>
      </w:r>
      <w:r>
        <w:rPr>
          <w:noProof/>
        </w:rPr>
        <w:t>(2010)</w:t>
      </w:r>
      <w:r>
        <w:t xml:space="preserve"> report on different aspects of the same randomised controlled trial using a cross-over design - with a music intervention and a reading control group. This RCT studied the effects of a live music programme on agitation, emotion and QOL for PWD. Standardized, quantitative measures were used including the Dementia Quality of Life and Geriatric Depression Scales. Qualitative data was also gathered but solely from the musicians involved in the program. Although the reflective data from the musicians indicated that the intervention protocol was successful in terms of promoting improvements in mood, memory, general well-being and QOL for PWD; the standardised measures used with PWD did not provide evidence that the therapeutic use of live music was more effective than a group reading activity. However, results did suggest that both the music and reading activities offered opportunities to improve sense of belonging, self-esteem and depressive symptoms in some PWD.</w:t>
      </w:r>
    </w:p>
    <w:p w14:paraId="2214E271" w14:textId="77777777" w:rsidR="00C463AD" w:rsidRDefault="00C463AD" w:rsidP="006E6218">
      <w:pPr>
        <w:pStyle w:val="FootnoteText"/>
        <w:spacing w:line="480" w:lineRule="auto"/>
      </w:pPr>
    </w:p>
    <w:p w14:paraId="163FD5B5" w14:textId="0D568805" w:rsidR="00C463AD" w:rsidRPr="00414A7F" w:rsidRDefault="00C463AD" w:rsidP="006E6218">
      <w:pPr>
        <w:pStyle w:val="FootnoteText"/>
        <w:spacing w:line="480" w:lineRule="auto"/>
        <w:rPr>
          <w:lang w:val="en-GB"/>
        </w:rPr>
      </w:pPr>
      <w:r>
        <w:t>S</w:t>
      </w:r>
      <w:r w:rsidRPr="000D22C8">
        <w:rPr>
          <w:lang w:val="en-GB"/>
        </w:rPr>
        <w:t>ä</w:t>
      </w:r>
      <w:r>
        <w:t>rk</w:t>
      </w:r>
      <w:r w:rsidRPr="000D22C8">
        <w:rPr>
          <w:lang w:val="en-GB"/>
        </w:rPr>
        <w:t>ä</w:t>
      </w:r>
      <w:r>
        <w:t>m</w:t>
      </w:r>
      <w:r w:rsidRPr="000D22C8">
        <w:rPr>
          <w:lang w:val="en-GB"/>
        </w:rPr>
        <w:t>ö</w:t>
      </w:r>
      <w:r>
        <w:t xml:space="preserve"> et al</w:t>
      </w:r>
      <w:r w:rsidR="00293345">
        <w:t>.</w:t>
      </w:r>
      <w:r>
        <w:t xml:space="preserve"> (2013) similarly explored QOL for PWD. </w:t>
      </w:r>
      <w:r>
        <w:rPr>
          <w:lang w:val="en-GB"/>
        </w:rPr>
        <w:t>This</w:t>
      </w:r>
      <w:r w:rsidRPr="00414A7F">
        <w:rPr>
          <w:lang w:val="en-GB"/>
        </w:rPr>
        <w:t xml:space="preserve"> study adopted a single blind RCT approach to determine the long-term efficacy of a novel dyadic music intervention on PWD. </w:t>
      </w:r>
      <w:r>
        <w:rPr>
          <w:lang w:val="en-GB"/>
        </w:rPr>
        <w:t xml:space="preserve">A comprehensive neuropsychological testing battery was used to evaluate cognitive domains (2013: 4) and standardised scales including the Cornell-Brown Scale for QOL were used to evaluate mood. </w:t>
      </w:r>
      <w:r w:rsidRPr="00414A7F">
        <w:rPr>
          <w:lang w:val="en-GB"/>
        </w:rPr>
        <w:t>This careful systematic approach to the possible effects of music on cognitive, emotional and social aspects of life for a group of PWD with mild / moderate dementia</w:t>
      </w:r>
      <w:r>
        <w:rPr>
          <w:lang w:val="en-GB"/>
        </w:rPr>
        <w:t xml:space="preserve"> and their family members</w:t>
      </w:r>
      <w:r w:rsidRPr="00414A7F">
        <w:rPr>
          <w:lang w:val="en-GB"/>
        </w:rPr>
        <w:t xml:space="preserve"> demonstrates that everyday musical leisure activities can have an important role in maintaining cognitive ability, enhancing mood and QOL and promoting the well-being of family members. The study also indicates the potential for using RCT designs when investigating longer-term effects of arts activities. </w:t>
      </w:r>
    </w:p>
    <w:p w14:paraId="29F62D43" w14:textId="77777777" w:rsidR="00C463AD" w:rsidRDefault="00C463AD" w:rsidP="006E6218">
      <w:pPr>
        <w:pStyle w:val="FootnoteText"/>
        <w:spacing w:line="480" w:lineRule="auto"/>
      </w:pPr>
    </w:p>
    <w:p w14:paraId="64333921" w14:textId="77777777" w:rsidR="00C463AD" w:rsidRPr="007B4878" w:rsidRDefault="00C463AD" w:rsidP="006E6218">
      <w:pPr>
        <w:pStyle w:val="FootnoteText"/>
        <w:spacing w:line="480" w:lineRule="auto"/>
      </w:pPr>
      <w:r>
        <w:t xml:space="preserve">Definitions of music vary </w:t>
      </w:r>
      <w:r>
        <w:rPr>
          <w:noProof/>
        </w:rPr>
        <w:t>(Spiro 2010)</w:t>
      </w:r>
      <w:r>
        <w:t xml:space="preserve"> and may include ‘active’ improvised musical activities or activities that include music but do not necessarily have it as a main focus. Music listening amongst PWD has also been investigated. This is primarily a receptive activity and represents a passive form of musical interaction. The effects of playing customised music to PWD on their levels of agitation and depression was studied by Janata </w:t>
      </w:r>
      <w:r>
        <w:rPr>
          <w:noProof/>
        </w:rPr>
        <w:t>(2012)</w:t>
      </w:r>
      <w:r>
        <w:t xml:space="preserve">.  The study was designed as a controlled, randomised, single-site trial lasting 16 weeks. </w:t>
      </w:r>
      <w:r w:rsidRPr="007B4878">
        <w:t>Weekly data samples were collected for the N</w:t>
      </w:r>
      <w:r>
        <w:t>europsychiatric Inventory,</w:t>
      </w:r>
      <w:r w:rsidRPr="007B4878">
        <w:t xml:space="preserve"> the Cohen-Mansfield Agitation Inventory</w:t>
      </w:r>
      <w:r>
        <w:t xml:space="preserve"> </w:t>
      </w:r>
      <w:r w:rsidRPr="007B4878">
        <w:t>and the Cornell Scale fo</w:t>
      </w:r>
      <w:r>
        <w:t xml:space="preserve">r Depression in Dementia (2012:10). </w:t>
      </w:r>
    </w:p>
    <w:p w14:paraId="1C23A65E" w14:textId="77777777" w:rsidR="00C463AD" w:rsidRDefault="00C463AD" w:rsidP="006E6218">
      <w:pPr>
        <w:pStyle w:val="FootnoteText"/>
        <w:spacing w:line="480" w:lineRule="auto"/>
      </w:pPr>
      <w:r>
        <w:t>This study was inconclusive and it is hypothesized that this is due to the particular assessments used in this study (2012:14). The authors conclude that more detailed examination of the interaction between music, specific agitation behaviours, dementia severity and time of day is warranted.</w:t>
      </w:r>
    </w:p>
    <w:p w14:paraId="1EB235E6" w14:textId="77777777" w:rsidR="00C463AD" w:rsidRDefault="00C463AD" w:rsidP="006E6218">
      <w:pPr>
        <w:pStyle w:val="FootnoteText"/>
        <w:spacing w:line="480" w:lineRule="auto"/>
      </w:pPr>
    </w:p>
    <w:p w14:paraId="35CA728D" w14:textId="1CC8B975" w:rsidR="00C463AD" w:rsidRDefault="00C463AD" w:rsidP="006E6218">
      <w:pPr>
        <w:pStyle w:val="FootnoteText"/>
        <w:spacing w:line="480" w:lineRule="auto"/>
      </w:pPr>
      <w:r>
        <w:t xml:space="preserve">Thus there is a developing literature on the benefits of music for PWD in relation to the behavioural symptoms of dementia and sense of wellbeing </w:t>
      </w:r>
      <w:r>
        <w:rPr>
          <w:noProof/>
        </w:rPr>
        <w:t>(Gerdner 2000</w:t>
      </w:r>
      <w:r w:rsidR="00176B86">
        <w:rPr>
          <w:noProof/>
        </w:rPr>
        <w:t>; Hara 2011;</w:t>
      </w:r>
      <w:r w:rsidR="0093384E">
        <w:rPr>
          <w:noProof/>
        </w:rPr>
        <w:t xml:space="preserve"> </w:t>
      </w:r>
      <w:r w:rsidR="00176B86">
        <w:rPr>
          <w:noProof/>
        </w:rPr>
        <w:t>Rose 2008; van der Geer</w:t>
      </w:r>
      <w:r w:rsidR="0093384E">
        <w:rPr>
          <w:noProof/>
        </w:rPr>
        <w:t xml:space="preserve"> et al. 2009</w:t>
      </w:r>
      <w:r>
        <w:rPr>
          <w:noProof/>
        </w:rPr>
        <w:t>)</w:t>
      </w:r>
      <w:r>
        <w:t xml:space="preserve">. In addition, (as noted above) the specific ability of music to allay cognitive decline based on understandings generated by the neuroscience of music has also been studied </w:t>
      </w:r>
      <w:r w:rsidR="00F67F14">
        <w:rPr>
          <w:noProof/>
        </w:rPr>
        <w:t xml:space="preserve">(Särkämö et al. 2012, </w:t>
      </w:r>
      <w:r>
        <w:rPr>
          <w:noProof/>
        </w:rPr>
        <w:t>2013)</w:t>
      </w:r>
      <w:r>
        <w:t>.  These latter studies indicate that music may be able to reduce emotional and behavioural disturbances and have positive effects on cognitive functioning. Yet, m</w:t>
      </w:r>
      <w:r w:rsidR="0093384E">
        <w:t>ethodological ‘pitfalls’ (2012:</w:t>
      </w:r>
      <w:r>
        <w:t xml:space="preserve">158) mean that conclusions about the long-term benefits and practical applicability of music interventions remain </w:t>
      </w:r>
      <w:r w:rsidRPr="00731EDD">
        <w:t>tenuous</w:t>
      </w:r>
      <w:r>
        <w:t xml:space="preserve">. </w:t>
      </w:r>
    </w:p>
    <w:p w14:paraId="32995554" w14:textId="77777777" w:rsidR="00C463AD" w:rsidRDefault="00C463AD" w:rsidP="006E6218">
      <w:pPr>
        <w:pStyle w:val="FootnoteText"/>
        <w:spacing w:line="480" w:lineRule="auto"/>
      </w:pPr>
    </w:p>
    <w:p w14:paraId="3F6B43A5" w14:textId="09FB074D" w:rsidR="00C463AD" w:rsidRDefault="00C463AD" w:rsidP="006E6218">
      <w:pPr>
        <w:pStyle w:val="FootnoteText"/>
        <w:spacing w:line="480" w:lineRule="auto"/>
      </w:pPr>
      <w:r>
        <w:t xml:space="preserve">The value of singing in dementia care has also been widely noted </w:t>
      </w:r>
      <w:r>
        <w:rPr>
          <w:noProof/>
        </w:rPr>
        <w:t>(</w:t>
      </w:r>
      <w:r w:rsidR="003D0FA8">
        <w:rPr>
          <w:noProof/>
        </w:rPr>
        <w:t>Götell</w:t>
      </w:r>
      <w:r>
        <w:rPr>
          <w:noProof/>
        </w:rPr>
        <w:t xml:space="preserve">, Brown </w:t>
      </w:r>
      <w:r w:rsidR="0093384E">
        <w:rPr>
          <w:noProof/>
        </w:rPr>
        <w:t>&amp; Ekman</w:t>
      </w:r>
      <w:r>
        <w:rPr>
          <w:noProof/>
        </w:rPr>
        <w:t xml:space="preserve"> 2009)</w:t>
      </w:r>
      <w:r>
        <w:t xml:space="preserve">. This has been reinforced by the ‘Singing for the Brain’ model &amp; Silver Song Club Project </w:t>
      </w:r>
      <w:r>
        <w:rPr>
          <w:noProof/>
        </w:rPr>
        <w:t xml:space="preserve">(Skingley </w:t>
      </w:r>
      <w:r w:rsidR="0093384E">
        <w:rPr>
          <w:noProof/>
        </w:rPr>
        <w:t>&amp;</w:t>
      </w:r>
      <w:r>
        <w:rPr>
          <w:noProof/>
        </w:rPr>
        <w:t xml:space="preserve"> Vella-Burrows 2010)</w:t>
      </w:r>
      <w:r>
        <w:t xml:space="preserve">. The evaluation by Bannan and Montgomery-Smith </w:t>
      </w:r>
      <w:r>
        <w:rPr>
          <w:noProof/>
        </w:rPr>
        <w:t>(2008)</w:t>
      </w:r>
      <w:r>
        <w:t xml:space="preserve"> demonstrated that singing was an enjoyable activity for PWD and also had the potential to enhance QOL and wellbeing for their carers.</w:t>
      </w:r>
      <w:r w:rsidRPr="003A593E">
        <w:t xml:space="preserve"> </w:t>
      </w:r>
      <w:r>
        <w:t>The role of singing for improving health has been established for other cohorts in wide ra</w:t>
      </w:r>
      <w:r w:rsidR="00F713C8">
        <w:t>nging studies (Clift et al.</w:t>
      </w:r>
      <w:r w:rsidR="0093384E">
        <w:t xml:space="preserve"> 2009</w:t>
      </w:r>
      <w:r w:rsidR="00F713C8">
        <w:t>; Cohen et al.</w:t>
      </w:r>
      <w:r>
        <w:t xml:space="preserve"> 2006, 2007). </w:t>
      </w:r>
    </w:p>
    <w:p w14:paraId="110ED966" w14:textId="77777777" w:rsidR="00C463AD" w:rsidRDefault="00C463AD" w:rsidP="006E6218">
      <w:pPr>
        <w:spacing w:line="480" w:lineRule="auto"/>
      </w:pPr>
    </w:p>
    <w:p w14:paraId="01B6EA56" w14:textId="1C105546" w:rsidR="00C463AD" w:rsidRDefault="00C463AD" w:rsidP="006E6218">
      <w:pPr>
        <w:spacing w:line="480" w:lineRule="auto"/>
      </w:pPr>
      <w:r>
        <w:t xml:space="preserve">Camic et al also observe the intense enjoyment for PWD derived from singing (2013: 172). This was a small scale but thorough study (10 PWD and carers over a 10 week period) </w:t>
      </w:r>
      <w:r>
        <w:rPr>
          <w:noProof/>
        </w:rPr>
        <w:t xml:space="preserve">(Camic, Williams </w:t>
      </w:r>
      <w:r w:rsidR="0093384E">
        <w:rPr>
          <w:noProof/>
        </w:rPr>
        <w:t>&amp; Meeten</w:t>
      </w:r>
      <w:r>
        <w:rPr>
          <w:noProof/>
        </w:rPr>
        <w:t xml:space="preserve"> 2013)</w:t>
      </w:r>
      <w:r>
        <w:t xml:space="preserve"> that used quantitative and qualitative evaluative measures. The objective of the study was to assess whether engagement in singing groups positively affected PWD. Standardised measures included assessing the PWD’s cognitive abilities at baseline with the Addenbrooke Cognitive Examination and subsequently at post-group and 10 week follow up. Their mood was assessed with the Geriatric Depression Scale and quality of life with the </w:t>
      </w:r>
      <w:r w:rsidR="0093384E">
        <w:t>Dementia Quality of Life (Dem-QO</w:t>
      </w:r>
      <w:r>
        <w:t>L-proxy), behavioural and psychological problems with the Neuropsychiatric Inventory (NPI) and activities of daily living with the Bristol Activities of Daily Living Scale (Camic,</w:t>
      </w:r>
      <w:r w:rsidR="0093384E">
        <w:t xml:space="preserve"> Williams &amp; Meeten</w:t>
      </w:r>
      <w:r>
        <w:t xml:space="preserve"> 2013:161). In addition to these standardised measures, levels of engagement and participation were measured using a ‘specially constructed’ observational scale (2013:162). The qualitative data provided a different perspective than the quantitative data; whilst the former demonstrated the enthusiasm with which PWD participated, the standardised measures were inconclusive. Indeed, the benefit of using qualitative data with statistical analysis is also appreciated in the RCT study of a music inter</w:t>
      </w:r>
      <w:r w:rsidR="00F713C8">
        <w:t>vention for PWD (Harrison et al.</w:t>
      </w:r>
      <w:r>
        <w:t xml:space="preserve"> 2010).</w:t>
      </w:r>
    </w:p>
    <w:p w14:paraId="61489545" w14:textId="77777777" w:rsidR="00C463AD" w:rsidRDefault="00C463AD" w:rsidP="006E6218">
      <w:pPr>
        <w:spacing w:line="480" w:lineRule="auto"/>
      </w:pPr>
    </w:p>
    <w:p w14:paraId="38936278" w14:textId="230FD4DA" w:rsidR="00C463AD" w:rsidRDefault="00C463AD" w:rsidP="006E6218">
      <w:pPr>
        <w:spacing w:line="480" w:lineRule="auto"/>
      </w:pPr>
      <w:r>
        <w:t>The</w:t>
      </w:r>
      <w:r w:rsidR="00ED197F">
        <w:t xml:space="preserve"> study by Camic et al did not support the</w:t>
      </w:r>
      <w:r>
        <w:t xml:space="preserve"> commonly held belief that PWD are not interested or capable of taking on new activities (2013). Singing and music has also been used with people who are in more advanced stages of dementia and have lost all verbal skills or </w:t>
      </w:r>
      <w:r w:rsidR="00104BED">
        <w:t xml:space="preserve">who </w:t>
      </w:r>
      <w:r>
        <w:t xml:space="preserve">are completely bedridden </w:t>
      </w:r>
      <w:r>
        <w:rPr>
          <w:noProof/>
        </w:rPr>
        <w:t>(Povey 2011)</w:t>
      </w:r>
      <w:r>
        <w:t xml:space="preserve">, however more rigorous studies about the role of music and singing for PWD who </w:t>
      </w:r>
      <w:r w:rsidR="00104BED">
        <w:t xml:space="preserve">are </w:t>
      </w:r>
      <w:r>
        <w:t xml:space="preserve">in more advanced stages of the illness are required. </w:t>
      </w:r>
    </w:p>
    <w:p w14:paraId="09355D61" w14:textId="77777777" w:rsidR="00C463AD" w:rsidRDefault="00C463AD" w:rsidP="006E6218">
      <w:pPr>
        <w:spacing w:line="480" w:lineRule="auto"/>
        <w:rPr>
          <w:i/>
        </w:rPr>
      </w:pPr>
    </w:p>
    <w:p w14:paraId="5F4C0629" w14:textId="77777777" w:rsidR="00C463AD" w:rsidRPr="00731EDD" w:rsidRDefault="00C463AD" w:rsidP="006E6218">
      <w:pPr>
        <w:spacing w:line="480" w:lineRule="auto"/>
        <w:rPr>
          <w:i/>
        </w:rPr>
      </w:pPr>
      <w:r w:rsidRPr="00731EDD">
        <w:rPr>
          <w:i/>
        </w:rPr>
        <w:t>Art groups: drawing, making and painting</w:t>
      </w:r>
    </w:p>
    <w:p w14:paraId="02954E61" w14:textId="4980C3C2" w:rsidR="00C463AD" w:rsidRDefault="00C463AD" w:rsidP="006E6218">
      <w:pPr>
        <w:spacing w:before="120" w:line="480" w:lineRule="auto"/>
      </w:pPr>
      <w:r>
        <w:t xml:space="preserve">Although there may be numerous projects that use art with PWD, research into art-making activities for PWD is sparse </w:t>
      </w:r>
      <w:r>
        <w:rPr>
          <w:noProof/>
        </w:rPr>
        <w:t xml:space="preserve">(Eekelaar, Camic </w:t>
      </w:r>
      <w:r w:rsidR="00AC76E2">
        <w:rPr>
          <w:noProof/>
        </w:rPr>
        <w:t>&amp; Springham</w:t>
      </w:r>
      <w:r>
        <w:rPr>
          <w:noProof/>
        </w:rPr>
        <w:t xml:space="preserve"> 2012)</w:t>
      </w:r>
      <w:r>
        <w:t xml:space="preserve">. However, despite small samples there is evidence that those with a dementia who engage in arts activities experience improvements in social and psychological wellbeing. For example, Kinney and Rentz </w:t>
      </w:r>
      <w:r>
        <w:rPr>
          <w:noProof/>
        </w:rPr>
        <w:t>(2005)</w:t>
      </w:r>
      <w:r>
        <w:t xml:space="preserve"> used a careful method of evaluation to compare the effectiveness of a drawing and painting program (Memories in the Making) led by an artist facilitator with participation in a structured activity on the wellbeing of 12 adults with a dementia at two day centres. Wellbeing was assessed using an outcomes based observation tool designed specifically for this study and that focused on seven domains of wellbeing. This study reported that participants demonstrated increased sustained attention, engagement and communication. However, these findings are tentative due to the small sample size and certain aspects of the observation tool developed (2005:226).</w:t>
      </w:r>
    </w:p>
    <w:p w14:paraId="43B773A0" w14:textId="77777777" w:rsidR="004C0526" w:rsidRDefault="004C0526" w:rsidP="006E6218">
      <w:pPr>
        <w:spacing w:before="120" w:line="480" w:lineRule="auto"/>
      </w:pPr>
    </w:p>
    <w:p w14:paraId="34EC9FE7" w14:textId="4BACF1B2" w:rsidR="00C463AD" w:rsidRDefault="00C463AD" w:rsidP="006E6218">
      <w:pPr>
        <w:spacing w:before="120" w:line="480" w:lineRule="auto"/>
      </w:pPr>
      <w:r>
        <w:t>The work of the Magic Me group (</w:t>
      </w:r>
      <w:hyperlink r:id="rId9" w:history="1">
        <w:r w:rsidRPr="00526827">
          <w:rPr>
            <w:rStyle w:val="Hyperlink"/>
          </w:rPr>
          <w:t>http://www.magicme.co.uk</w:t>
        </w:r>
      </w:hyperlink>
      <w:r>
        <w:t xml:space="preserve">) has also been successful at engaging PWD with the creation of artworks </w:t>
      </w:r>
      <w:r>
        <w:rPr>
          <w:noProof/>
        </w:rPr>
        <w:t>(Gilfoy and Knocker 2009)</w:t>
      </w:r>
      <w:r>
        <w:t xml:space="preserve"> as has the small scale ‘Lighting Up’ project </w:t>
      </w:r>
      <w:r>
        <w:rPr>
          <w:noProof/>
        </w:rPr>
        <w:t>(Sherratt 2010)</w:t>
      </w:r>
      <w:r>
        <w:t>. However, both accounts of artists working with PWD would benefit from both a theoretical framework and from longer-term evaluation that assesses the duration of the benefits experienced by PWD who participate. As noted by Salisbury et al</w:t>
      </w:r>
      <w:r w:rsidR="00293345">
        <w:t>.</w:t>
      </w:r>
      <w:r>
        <w:t xml:space="preserve"> </w:t>
      </w:r>
      <w:r>
        <w:rPr>
          <w:noProof/>
        </w:rPr>
        <w:t>(2011)</w:t>
      </w:r>
      <w:r>
        <w:t xml:space="preserve"> partial explanation for the benefits of arts interventions for PWD comes from neurological findings that demonstrate how drawing therapeutically affects the brain. Future research in this area might benefit from incorporating and investigating these findings.</w:t>
      </w:r>
    </w:p>
    <w:p w14:paraId="74BF3164" w14:textId="77777777" w:rsidR="00C463AD" w:rsidRDefault="00C463AD" w:rsidP="006E6218">
      <w:pPr>
        <w:spacing w:line="480" w:lineRule="auto"/>
      </w:pPr>
    </w:p>
    <w:p w14:paraId="65D6BD51" w14:textId="04D8329E" w:rsidR="00C463AD" w:rsidRDefault="00C463AD" w:rsidP="006E6218">
      <w:pPr>
        <w:spacing w:line="480" w:lineRule="auto"/>
      </w:pPr>
      <w:r>
        <w:t>Evidence from recent studies on aesthetic perception amongst those living with a dementia as noted by Graham et al</w:t>
      </w:r>
      <w:r w:rsidR="00D14969">
        <w:t>.</w:t>
      </w:r>
      <w:r>
        <w:t xml:space="preserve"> </w:t>
      </w:r>
      <w:r>
        <w:rPr>
          <w:noProof/>
        </w:rPr>
        <w:t>(2013)</w:t>
      </w:r>
      <w:r>
        <w:t xml:space="preserve"> suggests that interactions with art can lessen the severity of AD symptoms. The interesting results of Graham et al’s work </w:t>
      </w:r>
      <w:r>
        <w:rPr>
          <w:noProof/>
        </w:rPr>
        <w:t>(2013)</w:t>
      </w:r>
      <w:r>
        <w:t xml:space="preserve"> indicate that:</w:t>
      </w:r>
    </w:p>
    <w:p w14:paraId="7A29AD28" w14:textId="77777777" w:rsidR="00C463AD" w:rsidRDefault="00C463AD" w:rsidP="006E6218">
      <w:pPr>
        <w:spacing w:before="80" w:line="480" w:lineRule="auto"/>
        <w:ind w:left="720"/>
      </w:pPr>
      <w:r w:rsidRPr="00DE5C9D">
        <w:rPr>
          <w:i/>
        </w:rPr>
        <w:t>‘… people with AD do possess aesthetic perception much like that of healthy adults, we must explain how this is possible given that brain areas that seem to underlie normal aesthetic perception appear to be damaged in AD.’</w:t>
      </w:r>
      <w:r>
        <w:t xml:space="preserve"> </w:t>
      </w:r>
    </w:p>
    <w:p w14:paraId="2BE4C47B" w14:textId="77777777" w:rsidR="00C463AD" w:rsidRDefault="00C463AD" w:rsidP="006E6218">
      <w:pPr>
        <w:spacing w:line="480" w:lineRule="auto"/>
        <w:ind w:left="720"/>
      </w:pPr>
      <w:r>
        <w:t>(2013: 6).</w:t>
      </w:r>
    </w:p>
    <w:p w14:paraId="02525A5C" w14:textId="6BE2CF3A" w:rsidR="00C463AD" w:rsidRDefault="00C463AD" w:rsidP="006E6218">
      <w:pPr>
        <w:spacing w:before="80" w:line="480" w:lineRule="auto"/>
      </w:pPr>
      <w:r>
        <w:t xml:space="preserve">The authors speculate that apparent damage may not be so severe and that sub-cortical systems could help individuals compensate. If aesthetic judgments remain stable then the value of interventions involving art viewing are evident. This is a finding that is echoed in earlier studies </w:t>
      </w:r>
      <w:r>
        <w:rPr>
          <w:noProof/>
        </w:rPr>
        <w:t>(Halpern et al. 2008)</w:t>
      </w:r>
      <w:r>
        <w:t xml:space="preserve">. Clearly a deeper understanding about the role of visual information may also lead to the development of novel therapies and programs.  It may even be that other areas of aesthetic judgment also remain stable. </w:t>
      </w:r>
    </w:p>
    <w:p w14:paraId="2C612D53" w14:textId="77777777" w:rsidR="00C463AD" w:rsidRDefault="00C463AD" w:rsidP="006E6218">
      <w:pPr>
        <w:spacing w:line="480" w:lineRule="auto"/>
      </w:pPr>
    </w:p>
    <w:p w14:paraId="2714A1F2" w14:textId="751A907E" w:rsidR="00C463AD" w:rsidRDefault="00C463AD" w:rsidP="006E6218">
      <w:pPr>
        <w:spacing w:line="480" w:lineRule="auto"/>
      </w:pPr>
      <w:r>
        <w:t>Eekelaar et al</w:t>
      </w:r>
      <w:r w:rsidR="00D14969">
        <w:t>.</w:t>
      </w:r>
      <w:r>
        <w:t xml:space="preserve"> (2012)</w:t>
      </w:r>
      <w:r w:rsidRPr="00437543">
        <w:t xml:space="preserve"> </w:t>
      </w:r>
      <w:r>
        <w:t xml:space="preserve">in a project that gathered data in novel ways including audio recordings investigated the association between visual arts based interventions (in the context of an art gallery) and cognitive stimulation for PWD (2012:263). The study design involved measuring cognitive responses to a semi-structured interview by PWD and audio recording these, as an alternative to standardised questionnaires, which have proved problematic in research with PWD. Due to the research focus that was on PWD’s episodic memory and verbal fluency, questions about the gallery’s artwork were used to elicit verbal responses (2012:264). The study procedure (once consent had been obtained) was for the PWD and carer to attend three </w:t>
      </w:r>
      <w:r w:rsidR="00427EDF">
        <w:t>90-minute</w:t>
      </w:r>
      <w:r>
        <w:t xml:space="preserve"> gallery sessions over three weeks. The final hour of the session was spent in an art-making session. Four weeks post intervention, participants were interviewed again, shown reproductions of the art the</w:t>
      </w:r>
      <w:r w:rsidR="00AC76E2">
        <w:t>y had viewed and asked for feed</w:t>
      </w:r>
      <w:r>
        <w:t xml:space="preserve">back about the group. This study, although limited in scope and scale – six PWD participated and the study took place over seven weeks without a control group, indicated that episodic memory and verbal fluency could be enhanced both by art viewing and art-making. This is a finding that deserves further investigation. </w:t>
      </w:r>
    </w:p>
    <w:p w14:paraId="5D9594C2" w14:textId="77777777" w:rsidR="00C463AD" w:rsidRDefault="00C463AD" w:rsidP="006E6218">
      <w:pPr>
        <w:spacing w:line="480" w:lineRule="auto"/>
      </w:pPr>
    </w:p>
    <w:p w14:paraId="4E78BA21" w14:textId="17261B5A" w:rsidR="00C463AD" w:rsidRDefault="00C463AD" w:rsidP="006E6218">
      <w:pPr>
        <w:spacing w:line="480" w:lineRule="auto"/>
      </w:pPr>
      <w:r>
        <w:t>Ullan et al</w:t>
      </w:r>
      <w:r w:rsidR="00D14969">
        <w:t>.</w:t>
      </w:r>
      <w:r>
        <w:t xml:space="preserve"> (2013) designed a monochrome photographic procedure for people living with a ‘mild or moderate’ form of dementia. Above all, this project demonstrates that the PWD who participated were able to use new technologies and learn new skills. Participants also enjoyed the activity. However, this study was highly selective (those with more advanced forms of dementia were not included) and only provides information about the process of the workshops rather than their longer-term impact.</w:t>
      </w:r>
    </w:p>
    <w:p w14:paraId="08897429" w14:textId="77777777" w:rsidR="00C463AD" w:rsidRDefault="00C463AD" w:rsidP="006E6218">
      <w:pPr>
        <w:spacing w:line="480" w:lineRule="auto"/>
      </w:pPr>
    </w:p>
    <w:p w14:paraId="1C39F927" w14:textId="77777777" w:rsidR="00C463AD" w:rsidRPr="009109C6" w:rsidRDefault="00C463AD" w:rsidP="006E6218">
      <w:pPr>
        <w:spacing w:line="480" w:lineRule="auto"/>
        <w:rPr>
          <w:i/>
        </w:rPr>
      </w:pPr>
      <w:r w:rsidRPr="009109C6">
        <w:rPr>
          <w:i/>
        </w:rPr>
        <w:t>Dance projects</w:t>
      </w:r>
    </w:p>
    <w:p w14:paraId="7717FFBE" w14:textId="77777777" w:rsidR="00C463AD" w:rsidRDefault="00C463AD" w:rsidP="006E6218">
      <w:pPr>
        <w:spacing w:before="120" w:line="480" w:lineRule="auto"/>
      </w:pPr>
      <w:r>
        <w:t>Since the beginning of the 21</w:t>
      </w:r>
      <w:r w:rsidRPr="008F314E">
        <w:rPr>
          <w:vertAlign w:val="superscript"/>
        </w:rPr>
        <w:t>st</w:t>
      </w:r>
      <w:r>
        <w:t xml:space="preserve"> century there has been a marked escalation in projects and approaches using dance with people living with a dementia. In the UK the work of Richard Coaten has been central to fostering understanding about the intrinsic value of movement, dance and the imagination for PWD </w:t>
      </w:r>
      <w:r>
        <w:rPr>
          <w:noProof/>
        </w:rPr>
        <w:t>(Coaten 2002)</w:t>
      </w:r>
      <w:r>
        <w:t xml:space="preserve">. </w:t>
      </w:r>
    </w:p>
    <w:p w14:paraId="6EBB0D2A" w14:textId="14658381" w:rsidR="00C463AD" w:rsidRDefault="00C463AD" w:rsidP="006E6218">
      <w:pPr>
        <w:spacing w:before="120" w:line="480" w:lineRule="auto"/>
      </w:pPr>
      <w:r>
        <w:t xml:space="preserve">Dancing with PWD has been explored in hospital settings and day centres and positive effects have been noted. These include a decrease in challenging behaviour and the promotion of person-centred care </w:t>
      </w:r>
      <w:r>
        <w:rPr>
          <w:noProof/>
        </w:rPr>
        <w:t xml:space="preserve">(Coaten, Heeley </w:t>
      </w:r>
      <w:r w:rsidR="00DE748E">
        <w:rPr>
          <w:noProof/>
        </w:rPr>
        <w:t>&amp; Spitzer</w:t>
      </w:r>
      <w:r>
        <w:rPr>
          <w:noProof/>
        </w:rPr>
        <w:t xml:space="preserve"> 2013)</w:t>
      </w:r>
      <w:r>
        <w:t xml:space="preserve">. In addition, there has been increasing recognition of the benefits of non-verbal, body-oriented focus for PWD and the embodied nature of the illness, in contrast to the predominant emphasis in western culture on verbal, cognitively based activities </w:t>
      </w:r>
      <w:r>
        <w:rPr>
          <w:noProof/>
        </w:rPr>
        <w:t xml:space="preserve">(Coaten </w:t>
      </w:r>
      <w:r w:rsidR="00E718CA">
        <w:rPr>
          <w:noProof/>
        </w:rPr>
        <w:t>&amp;</w:t>
      </w:r>
      <w:r>
        <w:rPr>
          <w:noProof/>
        </w:rPr>
        <w:t xml:space="preserve"> Newman-Bluestein 2013</w:t>
      </w:r>
      <w:r w:rsidR="00FF2CAB">
        <w:rPr>
          <w:noProof/>
        </w:rPr>
        <w:t>;</w:t>
      </w:r>
      <w:r w:rsidR="00E718CA" w:rsidRPr="00E718CA">
        <w:rPr>
          <w:noProof/>
        </w:rPr>
        <w:t xml:space="preserve"> </w:t>
      </w:r>
      <w:r w:rsidR="00E718CA">
        <w:rPr>
          <w:noProof/>
        </w:rPr>
        <w:t>Kontos 2005</w:t>
      </w:r>
      <w:r>
        <w:rPr>
          <w:noProof/>
        </w:rPr>
        <w:t>)</w:t>
      </w:r>
      <w:r>
        <w:t>. Dance projects can increase movement range and mobility in PWD and therefore nurture remaining capacities (</w:t>
      </w:r>
      <w:r w:rsidR="00E718CA">
        <w:rPr>
          <w:noProof/>
        </w:rPr>
        <w:t xml:space="preserve">Coaten, Heeley &amp; Spitzer </w:t>
      </w:r>
      <w:r w:rsidR="00FF2CAB">
        <w:t>2013;</w:t>
      </w:r>
      <w:r w:rsidR="00E718CA">
        <w:t xml:space="preserve"> Smith et al.</w:t>
      </w:r>
      <w:r>
        <w:t xml:space="preserve"> 2012). Dance is inherently interactive and playful and these are important qualities that dance projects can offer PWD, their carers and the staff of day centres / care homes </w:t>
      </w:r>
      <w:r>
        <w:rPr>
          <w:noProof/>
        </w:rPr>
        <w:t xml:space="preserve">(Coaten </w:t>
      </w:r>
      <w:r w:rsidR="00E718CA">
        <w:rPr>
          <w:noProof/>
        </w:rPr>
        <w:t>&amp;</w:t>
      </w:r>
      <w:r>
        <w:rPr>
          <w:noProof/>
        </w:rPr>
        <w:t xml:space="preserve"> Newman-Bluestein 2013</w:t>
      </w:r>
      <w:r w:rsidR="00FF2CAB">
        <w:rPr>
          <w:noProof/>
        </w:rPr>
        <w:t>;</w:t>
      </w:r>
      <w:r w:rsidR="00E718CA" w:rsidRPr="00E718CA">
        <w:rPr>
          <w:noProof/>
        </w:rPr>
        <w:t xml:space="preserve"> </w:t>
      </w:r>
      <w:r w:rsidR="00E718CA">
        <w:rPr>
          <w:noProof/>
        </w:rPr>
        <w:t>Smith et al. 2012</w:t>
      </w:r>
      <w:r>
        <w:rPr>
          <w:noProof/>
        </w:rPr>
        <w:t>)</w:t>
      </w:r>
      <w:r>
        <w:t xml:space="preserve">. However, a recent systematic review of dance as a psychosocial intervention in care homes </w:t>
      </w:r>
      <w:r w:rsidR="00E718CA">
        <w:rPr>
          <w:noProof/>
        </w:rPr>
        <w:t xml:space="preserve">(Guzmán-García </w:t>
      </w:r>
      <w:r>
        <w:rPr>
          <w:noProof/>
        </w:rPr>
        <w:t>et al. 2013)</w:t>
      </w:r>
      <w:r>
        <w:t xml:space="preserve"> highlights that evidence on the efficacy of dancing in care homes is limited due to the methodological challenges facing this research. </w:t>
      </w:r>
    </w:p>
    <w:p w14:paraId="18F4E8E4" w14:textId="77777777" w:rsidR="00C463AD" w:rsidRDefault="00C463AD" w:rsidP="006E6218">
      <w:pPr>
        <w:spacing w:line="480" w:lineRule="auto"/>
      </w:pPr>
    </w:p>
    <w:p w14:paraId="06972436" w14:textId="2BF3FCA0" w:rsidR="00C463AD" w:rsidRDefault="00C463AD" w:rsidP="006E6218">
      <w:pPr>
        <w:spacing w:line="480" w:lineRule="auto"/>
      </w:pPr>
      <w:r>
        <w:t xml:space="preserve">The ‘Moving </w:t>
      </w:r>
      <w:r w:rsidR="00E718CA">
        <w:t>Memories’ project (Coaten et al.</w:t>
      </w:r>
      <w:r>
        <w:t xml:space="preserve"> 2013) was relatively long term (36 weeks) and involved a group of 10 -14 PWD as well as care workers, a researcher and the dance artist who led the activity. The project explored the role that movement can play in the lives of those who live with a dementia and also for care staff within a day centre. The report stresses the value of having an independent researcher who was able to use ethnographic processes (such as diaries) to capture the spirit of dance. Similarly, the pilot project led by Smith et al</w:t>
      </w:r>
      <w:r w:rsidR="00D14969">
        <w:t>.</w:t>
      </w:r>
      <w:r>
        <w:t xml:space="preserve"> </w:t>
      </w:r>
      <w:r>
        <w:rPr>
          <w:noProof/>
        </w:rPr>
        <w:t>(2012)</w:t>
      </w:r>
      <w:r>
        <w:t xml:space="preserve"> used qualitative methods to gather data about the dance intervention. However, in their reflective report Smith et al (2012:22) comment upon the limitations of relying upon feedback interviews with participants and the need for future evaluations to include film and visual mechanisms especially in dance projects. </w:t>
      </w:r>
    </w:p>
    <w:p w14:paraId="6F54D3A0" w14:textId="77777777" w:rsidR="00C463AD" w:rsidRDefault="00C463AD" w:rsidP="006E6218">
      <w:pPr>
        <w:spacing w:line="480" w:lineRule="auto"/>
      </w:pPr>
    </w:p>
    <w:p w14:paraId="2447A12E" w14:textId="77777777" w:rsidR="00C463AD" w:rsidRPr="00401DEC" w:rsidRDefault="00C463AD" w:rsidP="006E6218">
      <w:pPr>
        <w:spacing w:line="480" w:lineRule="auto"/>
        <w:rPr>
          <w:i/>
        </w:rPr>
      </w:pPr>
      <w:r w:rsidRPr="00401DEC">
        <w:rPr>
          <w:i/>
        </w:rPr>
        <w:t>Theatre and storytelling</w:t>
      </w:r>
    </w:p>
    <w:p w14:paraId="6AFF2585" w14:textId="03C2AF89" w:rsidR="00C463AD" w:rsidRDefault="00C463AD" w:rsidP="006E6218">
      <w:pPr>
        <w:spacing w:line="480" w:lineRule="auto"/>
      </w:pPr>
      <w:r>
        <w:t>A primary benefit of drama-based projects is the opportunity to express emotions and thus cope with the condition of living with a dementia (Harries</w:t>
      </w:r>
      <w:r w:rsidR="00E718CA">
        <w:t xml:space="preserve">, Keady &amp; Swarbrick </w:t>
      </w:r>
      <w:r>
        <w:t>2013:6). After all, telling stories and acting these out is a fundamental human experience and remains a key method for sharing experiences.</w:t>
      </w:r>
    </w:p>
    <w:p w14:paraId="594F47EA" w14:textId="77777777" w:rsidR="00C463AD" w:rsidRDefault="00C463AD" w:rsidP="006E6218">
      <w:pPr>
        <w:spacing w:line="480" w:lineRule="auto"/>
      </w:pPr>
    </w:p>
    <w:p w14:paraId="5186CBBA" w14:textId="5E95986B" w:rsidR="00C463AD" w:rsidRDefault="00C463AD" w:rsidP="006E6218">
      <w:pPr>
        <w:spacing w:line="480" w:lineRule="auto"/>
      </w:pPr>
      <w:r>
        <w:t xml:space="preserve">Participatory theatre activities that include creative storytelling for PWD have been pioneered in the US by Anne Basting in her innovative </w:t>
      </w:r>
      <w:r w:rsidRPr="00216088">
        <w:rPr>
          <w:i/>
        </w:rPr>
        <w:t>Time</w:t>
      </w:r>
      <w:r>
        <w:rPr>
          <w:i/>
        </w:rPr>
        <w:t xml:space="preserve"> </w:t>
      </w:r>
      <w:r w:rsidRPr="00216088">
        <w:rPr>
          <w:i/>
        </w:rPr>
        <w:t>Slips</w:t>
      </w:r>
      <w:r>
        <w:t xml:space="preserve"> project </w:t>
      </w:r>
      <w:r>
        <w:rPr>
          <w:noProof/>
        </w:rPr>
        <w:t>(2001)</w:t>
      </w:r>
      <w:r>
        <w:t xml:space="preserve">. Basting’s ‘Finding Penelope’ project (a site specific performance based in a Milwaukee care home </w:t>
      </w:r>
      <w:r>
        <w:rPr>
          <w:noProof/>
        </w:rPr>
        <w:t xml:space="preserve">(Mello </w:t>
      </w:r>
      <w:r w:rsidR="00F7469D">
        <w:rPr>
          <w:noProof/>
        </w:rPr>
        <w:t>&amp;</w:t>
      </w:r>
      <w:r>
        <w:rPr>
          <w:noProof/>
        </w:rPr>
        <w:t xml:space="preserve"> Voights 2012)</w:t>
      </w:r>
      <w:r>
        <w:t xml:space="preserve"> has demonstrated that PWD are able to learn new skills and actively take part, even co-direct a theatrical production. The evaluation of ‘Finding Penelope’ was qualitative and drew on a wide variety of sources including: video recordings of meetings, in-depth interviews and photog</w:t>
      </w:r>
      <w:r w:rsidR="009463EF">
        <w:t>raphs amongst other data (2012:</w:t>
      </w:r>
      <w:r>
        <w:t>12). The goal of this project was to ‘</w:t>
      </w:r>
      <w:r w:rsidRPr="00721E49">
        <w:rPr>
          <w:i/>
        </w:rPr>
        <w:t>transform long-term care through creative engagement</w:t>
      </w:r>
      <w:r w:rsidR="00242A86">
        <w:t>...’</w:t>
      </w:r>
      <w:r>
        <w:t xml:space="preserve"> and also to </w:t>
      </w:r>
      <w:r w:rsidRPr="00004477">
        <w:rPr>
          <w:i/>
        </w:rPr>
        <w:t>‘change the conditions of care for persons with dementia’</w:t>
      </w:r>
      <w:r>
        <w:t xml:space="preserve">. As eloquently noted by Zeisel (2009:106) the dramatic ambience itself conveys feelings and ideas and thus drama provides a powerful mode of communication for PWD. This was evidenced by Basting’s project, which was also important in generating a sense of belonging amongst participants (2012:90). The evaluation of ‘Finding Penelope’ whilst arguably limited (it was written by a member of the project team) found that the theatrical project had made a positive difference in the quality of residents’ and staff lives. </w:t>
      </w:r>
    </w:p>
    <w:p w14:paraId="3B4271BE" w14:textId="77777777" w:rsidR="00C463AD" w:rsidRDefault="00C463AD" w:rsidP="006E6218">
      <w:pPr>
        <w:spacing w:line="480" w:lineRule="auto"/>
      </w:pPr>
    </w:p>
    <w:p w14:paraId="7F125153" w14:textId="5FDAD05E" w:rsidR="00C463AD" w:rsidRDefault="00C463AD" w:rsidP="006E6218">
      <w:pPr>
        <w:spacing w:line="480" w:lineRule="auto"/>
      </w:pPr>
      <w:r>
        <w:t xml:space="preserve">Basting’s work is important in encouraging creative work that does not rely on memory. The Storybox project (a UK theatre based project) similarly emphasises creating rather than reminiscing, this is associated with a failure free atmosphere </w:t>
      </w:r>
      <w:r>
        <w:rPr>
          <w:noProof/>
        </w:rPr>
        <w:t xml:space="preserve">(Harries, Keady </w:t>
      </w:r>
      <w:r w:rsidR="009463EF">
        <w:rPr>
          <w:noProof/>
        </w:rPr>
        <w:t>&amp; Swarbrick</w:t>
      </w:r>
      <w:r>
        <w:rPr>
          <w:noProof/>
        </w:rPr>
        <w:t xml:space="preserve"> 2013)</w:t>
      </w:r>
      <w:r>
        <w:t>.  In addition, improvisation is often central to participatory theatre. Improvisation allows PWD to dare, to play and to create and is a process tha</w:t>
      </w:r>
      <w:r w:rsidR="00EC1072">
        <w:t>t many find liberating (Basting</w:t>
      </w:r>
      <w:r>
        <w:t xml:space="preserve"> 2001). Improvisation also facilitates inclusion by fostering collaboration, fun and experimentation </w:t>
      </w:r>
      <w:r>
        <w:rPr>
          <w:noProof/>
        </w:rPr>
        <w:t xml:space="preserve">(Harries, Keady </w:t>
      </w:r>
      <w:r w:rsidR="00750BF0">
        <w:rPr>
          <w:noProof/>
        </w:rPr>
        <w:t>&amp; Swarbrick,</w:t>
      </w:r>
      <w:r>
        <w:rPr>
          <w:noProof/>
        </w:rPr>
        <w:t xml:space="preserve"> 2013)</w:t>
      </w:r>
      <w:r>
        <w:t xml:space="preserve">. The model of interactive theatre that has been used with PWD by the group ‘Ladder to the Moon’ </w:t>
      </w:r>
      <w:r>
        <w:rPr>
          <w:noProof/>
        </w:rPr>
        <w:t>(2009)</w:t>
      </w:r>
      <w:r>
        <w:t xml:space="preserve"> similarly encourages co-creation and experimentation as a means of involving as many PWD as possible. </w:t>
      </w:r>
    </w:p>
    <w:p w14:paraId="7CC6CC0B" w14:textId="77777777" w:rsidR="00C463AD" w:rsidRDefault="00C463AD" w:rsidP="006E6218">
      <w:pPr>
        <w:spacing w:line="480" w:lineRule="auto"/>
      </w:pPr>
    </w:p>
    <w:p w14:paraId="718EBB9A" w14:textId="3E31B7D2" w:rsidR="00C463AD" w:rsidRDefault="00C463AD" w:rsidP="006E6218">
      <w:pPr>
        <w:spacing w:line="480" w:lineRule="auto"/>
      </w:pPr>
      <w:r>
        <w:t>The dramatic staging and performing of the stories of PWD is an important means of combatting prejudice an</w:t>
      </w:r>
      <w:r w:rsidR="00EC1072">
        <w:t>d stigma about dementia (Zeisel</w:t>
      </w:r>
      <w:r>
        <w:t xml:space="preserve"> 2009). Even within care homes, theatrical performances have had demonstrably positive effects on the attitudes of staff – as outlined in the evaluative report of the Ladder to the Moon residency (2009). However, whether altered attitudes are evidenced in changed caring practices is less apparent (2009:38).</w:t>
      </w:r>
    </w:p>
    <w:p w14:paraId="55C59683" w14:textId="77777777" w:rsidR="00C463AD" w:rsidRDefault="00C463AD" w:rsidP="006E6218">
      <w:pPr>
        <w:spacing w:line="480" w:lineRule="auto"/>
      </w:pPr>
    </w:p>
    <w:p w14:paraId="182C10F6" w14:textId="77777777" w:rsidR="00C463AD" w:rsidRPr="00B014BE" w:rsidRDefault="00C463AD" w:rsidP="006E6218">
      <w:pPr>
        <w:spacing w:line="480" w:lineRule="auto"/>
        <w:rPr>
          <w:i/>
        </w:rPr>
      </w:pPr>
      <w:r w:rsidRPr="00B014BE">
        <w:rPr>
          <w:i/>
        </w:rPr>
        <w:t>Poetry and writing</w:t>
      </w:r>
    </w:p>
    <w:p w14:paraId="6D935A06" w14:textId="574429C7" w:rsidR="00C463AD" w:rsidRDefault="00C463AD" w:rsidP="006E6218">
      <w:pPr>
        <w:spacing w:before="120" w:line="480" w:lineRule="auto"/>
      </w:pPr>
      <w:r>
        <w:t>Poetry appeals to similar par</w:t>
      </w:r>
      <w:r w:rsidR="008C633E">
        <w:t>ts of the brain as song (Zeisel</w:t>
      </w:r>
      <w:r>
        <w:t xml:space="preserve"> 2009). The need for rhythm and rhyme is innately human and it is posited that this is one of the reasons that working with PWD to create poetry is so appropriate. In the UK John Killick has pioneered ways of working with PWD to co-write poetry. This work and the poems produced </w:t>
      </w:r>
      <w:r w:rsidR="00FF2CAB">
        <w:rPr>
          <w:noProof/>
        </w:rPr>
        <w:t>(1997; 2007;</w:t>
      </w:r>
      <w:r>
        <w:rPr>
          <w:noProof/>
        </w:rPr>
        <w:t xml:space="preserve"> 2008)</w:t>
      </w:r>
      <w:r>
        <w:t xml:space="preserve"> has contributed to insights into the worlds of some individuals living with a dementia.</w:t>
      </w:r>
    </w:p>
    <w:p w14:paraId="48F17BE9" w14:textId="77777777" w:rsidR="00C463AD" w:rsidRDefault="00C463AD" w:rsidP="006E6218">
      <w:pPr>
        <w:spacing w:before="120" w:line="480" w:lineRule="auto"/>
      </w:pPr>
      <w:r w:rsidRPr="006C516B">
        <w:t>In addition</w:t>
      </w:r>
      <w:r>
        <w:t xml:space="preserve">, Killick’s work has persistently emphasised the existence of selfhood, the ability to communicate in language and to exercise creative choice even at relatively late stages of a dementia. The importance of the collective creation in creating poetry with PWD is also highlighted in other studies </w:t>
      </w:r>
      <w:r>
        <w:rPr>
          <w:noProof/>
        </w:rPr>
        <w:t>(Aadlandsvik 2008)</w:t>
      </w:r>
      <w:r>
        <w:t xml:space="preserve">. Participants might not be able to write any longer but can direct the poet (who acts as an amanuensis for the PWD) and this allows PWD some degree of control and autonomy. The one to one interactions of a poet with a PWD and the personal nature of the activity may be a major factor contributing to the success of these interventions </w:t>
      </w:r>
      <w:r>
        <w:rPr>
          <w:noProof/>
        </w:rPr>
        <w:t>(Gregory 2011)</w:t>
      </w:r>
      <w:r>
        <w:t xml:space="preserve">. </w:t>
      </w:r>
    </w:p>
    <w:p w14:paraId="732B6A7D" w14:textId="77777777" w:rsidR="00C463AD" w:rsidRDefault="00C463AD" w:rsidP="006E6218">
      <w:pPr>
        <w:spacing w:line="480" w:lineRule="auto"/>
      </w:pPr>
    </w:p>
    <w:p w14:paraId="63A13D3C" w14:textId="2CAB9A3E" w:rsidR="00C463AD" w:rsidRDefault="00C463AD" w:rsidP="006E6218">
      <w:pPr>
        <w:spacing w:line="480" w:lineRule="auto"/>
      </w:pPr>
      <w:r>
        <w:t xml:space="preserve">Poetry is also used with PWD as something to recite together or to read with PWD and has been found to be a means of releasing an individual’s personality </w:t>
      </w:r>
      <w:r>
        <w:rPr>
          <w:noProof/>
        </w:rPr>
        <w:t>(Glazner 2006)</w:t>
      </w:r>
      <w:r>
        <w:t xml:space="preserve">. Creating poetry as a means of encouraging reminiscence was the focus of the ‘Try to Remember’ project </w:t>
      </w:r>
      <w:r>
        <w:rPr>
          <w:noProof/>
        </w:rPr>
        <w:t>(2011)</w:t>
      </w:r>
      <w:r>
        <w:t xml:space="preserve">, however the views and benefits for PWD were not the explicit focus of this study. A study of a literature based intervention for PWD </w:t>
      </w:r>
      <w:r>
        <w:rPr>
          <w:noProof/>
        </w:rPr>
        <w:t>(Billington et al. 2013)</w:t>
      </w:r>
      <w:r>
        <w:t xml:space="preserve"> addressed the impact and effect of shared reading on PWD found that there was a significant reduction in dementia symptom severity but similarly failed to investigate the views or opinions of PWD in any detail. </w:t>
      </w:r>
    </w:p>
    <w:p w14:paraId="3BB72281" w14:textId="77777777" w:rsidR="00C463AD" w:rsidRDefault="00C463AD" w:rsidP="006E6218">
      <w:pPr>
        <w:spacing w:line="480" w:lineRule="auto"/>
      </w:pPr>
    </w:p>
    <w:p w14:paraId="7BB3846E" w14:textId="77777777" w:rsidR="00C463AD" w:rsidRDefault="00C463AD" w:rsidP="006E6218">
      <w:pPr>
        <w:spacing w:line="480" w:lineRule="auto"/>
      </w:pPr>
      <w:r>
        <w:t xml:space="preserve">Despite the anecdotal evidence that many projects use poetry and creative writing with PWD, studies evaluating the efficacy of these interventions (especially from the point of view of the PWD) are scant and work examining the applications of poetry using rigorous, robust methodologies is rather sparse. </w:t>
      </w:r>
    </w:p>
    <w:p w14:paraId="30EC5A6F" w14:textId="77777777" w:rsidR="00C463AD" w:rsidRDefault="00C463AD" w:rsidP="006E6218">
      <w:pPr>
        <w:spacing w:line="480" w:lineRule="auto"/>
      </w:pPr>
    </w:p>
    <w:p w14:paraId="76563282" w14:textId="77777777" w:rsidR="00C463AD" w:rsidRPr="005D18B0" w:rsidRDefault="00C463AD" w:rsidP="006E6218">
      <w:pPr>
        <w:spacing w:line="480" w:lineRule="auto"/>
        <w:rPr>
          <w:i/>
        </w:rPr>
      </w:pPr>
      <w:r w:rsidRPr="005D18B0">
        <w:rPr>
          <w:i/>
        </w:rPr>
        <w:t>The role of museums and art galleries</w:t>
      </w:r>
    </w:p>
    <w:p w14:paraId="63DC8B6D" w14:textId="0E7947EA" w:rsidR="00C463AD" w:rsidRDefault="00C463AD" w:rsidP="006E6218">
      <w:pPr>
        <w:spacing w:before="120" w:line="480" w:lineRule="auto"/>
      </w:pPr>
      <w:r>
        <w:t xml:space="preserve">Museums are public places that are non-stigmatising and that have websites that extend beyond the boundaries of the physical place </w:t>
      </w:r>
      <w:r>
        <w:rPr>
          <w:noProof/>
        </w:rPr>
        <w:t>(Camic</w:t>
      </w:r>
      <w:r w:rsidR="003C19E9">
        <w:rPr>
          <w:noProof/>
        </w:rPr>
        <w:t xml:space="preserve"> &amp;</w:t>
      </w:r>
      <w:r>
        <w:rPr>
          <w:noProof/>
        </w:rPr>
        <w:t xml:space="preserve"> Chatterjee 2013)</w:t>
      </w:r>
      <w:r>
        <w:t xml:space="preserve">. However, despite the increase in understanding about the possible cognitive and psychological benefits of arts and health interventions in museums, research is still at an early stage </w:t>
      </w:r>
      <w:r>
        <w:rPr>
          <w:noProof/>
        </w:rPr>
        <w:t xml:space="preserve">(Camic </w:t>
      </w:r>
      <w:r w:rsidR="003C19E9">
        <w:rPr>
          <w:noProof/>
        </w:rPr>
        <w:t>&amp;</w:t>
      </w:r>
      <w:r>
        <w:rPr>
          <w:noProof/>
        </w:rPr>
        <w:t xml:space="preserve"> Chatterjee 2013: 68)</w:t>
      </w:r>
      <w:r>
        <w:t>.</w:t>
      </w:r>
    </w:p>
    <w:p w14:paraId="1EDDCB83" w14:textId="77777777" w:rsidR="00C463AD" w:rsidRDefault="00C463AD" w:rsidP="006E6218">
      <w:pPr>
        <w:spacing w:line="480" w:lineRule="auto"/>
        <w:rPr>
          <w:u w:val="single"/>
        </w:rPr>
      </w:pPr>
    </w:p>
    <w:p w14:paraId="3DD51E2E" w14:textId="037AFF67" w:rsidR="00C463AD" w:rsidRDefault="00C463AD" w:rsidP="006E6218">
      <w:pPr>
        <w:spacing w:line="480" w:lineRule="auto"/>
      </w:pPr>
      <w:r w:rsidRPr="00216443">
        <w:t>Art</w:t>
      </w:r>
      <w:r>
        <w:t xml:space="preserve"> galleries as a ‘normal’, intellectually stimulating location for social interaction</w:t>
      </w:r>
      <w:r w:rsidRPr="00216443">
        <w:t xml:space="preserve"> </w:t>
      </w:r>
      <w:r>
        <w:t xml:space="preserve">have great potential for engaging PWD especially given the possibilities that aesthetic perception remains relatively stable for PWD </w:t>
      </w:r>
      <w:r>
        <w:rPr>
          <w:noProof/>
        </w:rPr>
        <w:t xml:space="preserve">(Graham, Stockinger </w:t>
      </w:r>
      <w:r w:rsidR="009463EF">
        <w:rPr>
          <w:noProof/>
        </w:rPr>
        <w:t>&amp; Leder</w:t>
      </w:r>
      <w:r>
        <w:rPr>
          <w:noProof/>
        </w:rPr>
        <w:t xml:space="preserve"> 2013)</w:t>
      </w:r>
      <w:r>
        <w:t xml:space="preserve">. Art galleries can use their resources to devise projects that engage PWD quite easily </w:t>
      </w:r>
      <w:r>
        <w:rPr>
          <w:noProof/>
        </w:rPr>
        <w:t>(</w:t>
      </w:r>
      <w:r w:rsidR="00C5636F">
        <w:rPr>
          <w:noProof/>
        </w:rPr>
        <w:t>Camic &amp; Chatterjee 2013;</w:t>
      </w:r>
      <w:r w:rsidR="005417DA">
        <w:rPr>
          <w:noProof/>
        </w:rPr>
        <w:t xml:space="preserve"> </w:t>
      </w:r>
      <w:r w:rsidR="00C5636F">
        <w:rPr>
          <w:noProof/>
        </w:rPr>
        <w:t>Camic, Tischler &amp; Pearman 2013;</w:t>
      </w:r>
      <w:r w:rsidR="005417DA">
        <w:rPr>
          <w:noProof/>
        </w:rPr>
        <w:t xml:space="preserve"> </w:t>
      </w:r>
      <w:r w:rsidR="00C5636F">
        <w:rPr>
          <w:noProof/>
        </w:rPr>
        <w:t>MacPherson et al. 2009;</w:t>
      </w:r>
      <w:r>
        <w:rPr>
          <w:noProof/>
        </w:rPr>
        <w:t xml:space="preserve"> Rosenberg</w:t>
      </w:r>
      <w:r w:rsidR="00C5636F">
        <w:rPr>
          <w:noProof/>
        </w:rPr>
        <w:t xml:space="preserve"> et al. 2009;</w:t>
      </w:r>
      <w:r w:rsidR="005417DA">
        <w:rPr>
          <w:noProof/>
        </w:rPr>
        <w:t xml:space="preserve"> Zeisel 2009</w:t>
      </w:r>
      <w:r>
        <w:rPr>
          <w:noProof/>
        </w:rPr>
        <w:t>)</w:t>
      </w:r>
      <w:r>
        <w:t xml:space="preserve">. Participatory projects in art galleries can use a variety of methods for engagement, including structured discussions of actual artworks followed by opportunities for art-making </w:t>
      </w:r>
      <w:r>
        <w:rPr>
          <w:noProof/>
        </w:rPr>
        <w:t xml:space="preserve">(Camic, Tischler </w:t>
      </w:r>
      <w:r w:rsidR="005417DA">
        <w:rPr>
          <w:noProof/>
        </w:rPr>
        <w:t>&amp; Pearman</w:t>
      </w:r>
      <w:r w:rsidR="00C5636F">
        <w:rPr>
          <w:noProof/>
        </w:rPr>
        <w:t xml:space="preserve"> 2013;</w:t>
      </w:r>
      <w:r>
        <w:rPr>
          <w:noProof/>
        </w:rPr>
        <w:t xml:space="preserve"> Roe et al. 2014)</w:t>
      </w:r>
      <w:r>
        <w:t xml:space="preserve">. Indeed the controversial area of new learning for PWD has been confronted by Camic both in the context of a singing group (2013) and within a gallery setting (2013a). In both instances, the research team found that PWD were able to undertake new learning. </w:t>
      </w:r>
    </w:p>
    <w:p w14:paraId="33F3B064" w14:textId="77777777" w:rsidR="00C463AD" w:rsidRDefault="00C463AD" w:rsidP="006E6218">
      <w:pPr>
        <w:spacing w:line="480" w:lineRule="auto"/>
      </w:pPr>
    </w:p>
    <w:p w14:paraId="26C2B276" w14:textId="6F4F3F3A" w:rsidR="00C463AD" w:rsidRDefault="00C463AD" w:rsidP="006E6218">
      <w:pPr>
        <w:spacing w:line="480" w:lineRule="auto"/>
      </w:pPr>
      <w:r>
        <w:t xml:space="preserve">Traditional art-gallery settings have been the focus for most studies exploring the influence of the location of participatory arts projects for PWD </w:t>
      </w:r>
      <w:r w:rsidR="00C5636F">
        <w:rPr>
          <w:noProof/>
        </w:rPr>
        <w:t>(</w:t>
      </w:r>
      <w:r w:rsidR="00EB1799">
        <w:rPr>
          <w:noProof/>
        </w:rPr>
        <w:t xml:space="preserve">Eekelaar, Camic &amp; Springham 2012; Camic &amp; Chatterjee 2013; Camic, Tischler &amp; Pearman 2013; </w:t>
      </w:r>
      <w:r w:rsidR="00C5636F">
        <w:rPr>
          <w:noProof/>
        </w:rPr>
        <w:t>MacPherson et al. 2009;</w:t>
      </w:r>
      <w:r w:rsidR="005417DA">
        <w:rPr>
          <w:noProof/>
        </w:rPr>
        <w:t xml:space="preserve"> Rosenberg </w:t>
      </w:r>
      <w:r w:rsidR="00C5636F">
        <w:rPr>
          <w:noProof/>
        </w:rPr>
        <w:t>et al. 2009;</w:t>
      </w:r>
      <w:r>
        <w:rPr>
          <w:noProof/>
        </w:rPr>
        <w:t>). This area could be expanded by exploring the effects of similar projects at different, less conventional types of galleries and museums (as noted by Camic,</w:t>
      </w:r>
      <w:r w:rsidR="00882DC6">
        <w:rPr>
          <w:noProof/>
        </w:rPr>
        <w:t xml:space="preserve"> Tischler &amp; Pearman</w:t>
      </w:r>
      <w:r>
        <w:rPr>
          <w:noProof/>
        </w:rPr>
        <w:t xml:space="preserve"> 2013). </w:t>
      </w:r>
    </w:p>
    <w:p w14:paraId="1645334F" w14:textId="77777777" w:rsidR="00C463AD" w:rsidRDefault="00C463AD" w:rsidP="006E6218">
      <w:pPr>
        <w:spacing w:line="480" w:lineRule="auto"/>
      </w:pPr>
    </w:p>
    <w:p w14:paraId="77CE1A63" w14:textId="4A2F510E" w:rsidR="00C463AD" w:rsidRDefault="00C463AD" w:rsidP="006E6218">
      <w:pPr>
        <w:spacing w:after="80" w:line="480" w:lineRule="auto"/>
      </w:pPr>
      <w:r>
        <w:t>Memories that are visually encoded are vivid and can be easily stimulated; this explains the powerful nature of visual stimulation in art galleries, as noted by Rosenberg et al</w:t>
      </w:r>
      <w:r w:rsidR="00D14969">
        <w:t>.</w:t>
      </w:r>
      <w:r>
        <w:t xml:space="preserve"> (2009:58). Similarly, Zeisel (2009) makes numerous observations about the possibilities that PWD have for aesthetic appreciation of art that are based on his experience of museum tours with his ‘Artists for Alzheimer’s’ (ARTZ) program.</w:t>
      </w:r>
    </w:p>
    <w:p w14:paraId="38D74D1D" w14:textId="77777777" w:rsidR="00C463AD" w:rsidRDefault="00C463AD" w:rsidP="006E6218">
      <w:pPr>
        <w:spacing w:after="80" w:line="480" w:lineRule="auto"/>
        <w:rPr>
          <w:i/>
        </w:rPr>
      </w:pPr>
    </w:p>
    <w:p w14:paraId="36B622D5" w14:textId="77777777" w:rsidR="00C463AD" w:rsidRPr="006D2BDB" w:rsidRDefault="00C463AD" w:rsidP="006E6218">
      <w:pPr>
        <w:spacing w:after="80" w:line="480" w:lineRule="auto"/>
        <w:rPr>
          <w:i/>
        </w:rPr>
      </w:pPr>
      <w:r w:rsidRPr="006D2BDB">
        <w:rPr>
          <w:i/>
        </w:rPr>
        <w:t>Issues of Evaluation</w:t>
      </w:r>
    </w:p>
    <w:p w14:paraId="0463224B" w14:textId="14455224" w:rsidR="00C463AD" w:rsidRDefault="00C463AD" w:rsidP="006E6218">
      <w:pPr>
        <w:spacing w:after="80" w:line="480" w:lineRule="auto"/>
        <w:rPr>
          <w:lang w:val="en-GB"/>
        </w:rPr>
      </w:pPr>
      <w:r w:rsidRPr="006D2BDB">
        <w:rPr>
          <w:lang w:val="en-GB"/>
        </w:rPr>
        <w:t xml:space="preserve">The thorny issue of adequately evaluating complex interventions such as participative arts projects: that involve interrelated variables, confounding factors and a range of possible outcomes, was a recurring theme in the literature reviewed. Some of the main concerns </w:t>
      </w:r>
      <w:r>
        <w:rPr>
          <w:lang w:val="en-GB"/>
        </w:rPr>
        <w:t>relate to the use of inappropriate outcome measures, for instance Camic et al</w:t>
      </w:r>
      <w:r w:rsidR="00D14969">
        <w:rPr>
          <w:lang w:val="en-GB"/>
        </w:rPr>
        <w:t>.</w:t>
      </w:r>
      <w:r>
        <w:rPr>
          <w:lang w:val="en-GB"/>
        </w:rPr>
        <w:t xml:space="preserve"> (2013) highlight the inadequacy of standardised QOL measures for people with a dementia. In addition, overtly clinical approaches to evaluating the participative arts – for instance investigating cognitive effects or the impact of ‘doses’ of music, has also been queried </w:t>
      </w:r>
      <w:r>
        <w:rPr>
          <w:noProof/>
          <w:lang w:val="en-GB"/>
        </w:rPr>
        <w:t>(</w:t>
      </w:r>
      <w:r w:rsidR="00C5636F">
        <w:rPr>
          <w:noProof/>
          <w:lang w:val="en-GB"/>
        </w:rPr>
        <w:t>Harries, Keady &amp; Swarbrick 2013;</w:t>
      </w:r>
      <w:r w:rsidR="006B1162">
        <w:rPr>
          <w:noProof/>
          <w:lang w:val="en-GB"/>
        </w:rPr>
        <w:t xml:space="preserve"> de Medeiros &amp; Basting 2013</w:t>
      </w:r>
      <w:r>
        <w:rPr>
          <w:noProof/>
          <w:lang w:val="en-GB"/>
        </w:rPr>
        <w:t>)</w:t>
      </w:r>
      <w:r>
        <w:rPr>
          <w:lang w:val="en-GB"/>
        </w:rPr>
        <w:t>.</w:t>
      </w:r>
    </w:p>
    <w:p w14:paraId="6A2753B6" w14:textId="77777777" w:rsidR="00C463AD" w:rsidRDefault="00C463AD" w:rsidP="006E6218">
      <w:pPr>
        <w:spacing w:after="80" w:line="480" w:lineRule="auto"/>
        <w:rPr>
          <w:lang w:val="en-GB"/>
        </w:rPr>
      </w:pPr>
    </w:p>
    <w:p w14:paraId="01C35D5D" w14:textId="77777777" w:rsidR="00C463AD" w:rsidRPr="006D2BDB" w:rsidRDefault="00C463AD" w:rsidP="006E6218">
      <w:pPr>
        <w:spacing w:after="80" w:line="480" w:lineRule="auto"/>
        <w:rPr>
          <w:lang w:val="en-GB"/>
        </w:rPr>
      </w:pPr>
      <w:r w:rsidRPr="006D2BDB">
        <w:rPr>
          <w:lang w:val="en-GB"/>
        </w:rPr>
        <w:t>However, it is important to note that it is not solely the participative arts for people living with a dementia that are difficult to evaluate. In their general guidance on the evaluation of complex interventions, the Medical Research Council (MRC) note that whilst there are some aspects of good practice that are evident:</w:t>
      </w:r>
    </w:p>
    <w:p w14:paraId="3EE17002" w14:textId="338D37D1" w:rsidR="00C463AD" w:rsidRPr="006D2BDB" w:rsidRDefault="00C463AD" w:rsidP="006E6218">
      <w:pPr>
        <w:spacing w:after="80" w:line="480" w:lineRule="auto"/>
        <w:rPr>
          <w:lang w:val="en-GB"/>
        </w:rPr>
      </w:pPr>
      <w:r w:rsidRPr="006D2BDB">
        <w:rPr>
          <w:lang w:val="en-GB"/>
        </w:rPr>
        <w:t>‘…</w:t>
      </w:r>
      <w:r w:rsidRPr="006D2BDB">
        <w:rPr>
          <w:i/>
          <w:lang w:val="en-GB"/>
        </w:rPr>
        <w:t xml:space="preserve">on many important issues there is no consensus yet on what is best practice.’ </w:t>
      </w:r>
      <w:r w:rsidR="006B53EB">
        <w:rPr>
          <w:noProof/>
          <w:lang w:val="en-GB"/>
        </w:rPr>
        <w:t xml:space="preserve">(Craig </w:t>
      </w:r>
      <w:r w:rsidR="006B1162">
        <w:rPr>
          <w:noProof/>
          <w:lang w:val="en-GB"/>
        </w:rPr>
        <w:t>et al. 2008:</w:t>
      </w:r>
      <w:r>
        <w:rPr>
          <w:noProof/>
          <w:lang w:val="en-GB"/>
        </w:rPr>
        <w:t>6)</w:t>
      </w:r>
    </w:p>
    <w:p w14:paraId="6992D18C" w14:textId="77777777" w:rsidR="00C463AD" w:rsidRPr="007615D0" w:rsidRDefault="00C463AD" w:rsidP="006E6218">
      <w:pPr>
        <w:spacing w:after="80" w:line="480" w:lineRule="auto"/>
        <w:rPr>
          <w:lang w:val="en-GB"/>
        </w:rPr>
      </w:pPr>
      <w:r w:rsidRPr="006D2BDB">
        <w:rPr>
          <w:lang w:val="en-GB"/>
        </w:rPr>
        <w:t>In large part, this is due to the methodological and practical constraints that affect the evalua</w:t>
      </w:r>
      <w:r>
        <w:rPr>
          <w:lang w:val="en-GB"/>
        </w:rPr>
        <w:t xml:space="preserve">tion of complex interventions. </w:t>
      </w:r>
    </w:p>
    <w:p w14:paraId="407DCA04" w14:textId="77777777" w:rsidR="00C463AD" w:rsidRPr="00731EDD" w:rsidRDefault="00C463AD" w:rsidP="006E6218">
      <w:pPr>
        <w:spacing w:before="240" w:after="120" w:line="480" w:lineRule="auto"/>
        <w:jc w:val="both"/>
        <w:rPr>
          <w:rFonts w:cs="Helvetica"/>
          <w:b/>
          <w:color w:val="000000"/>
          <w:szCs w:val="16"/>
        </w:rPr>
      </w:pPr>
      <w:r w:rsidRPr="00731EDD">
        <w:rPr>
          <w:rFonts w:cs="Helvetica"/>
          <w:b/>
          <w:color w:val="000000"/>
          <w:szCs w:val="16"/>
        </w:rPr>
        <w:t>Discussion</w:t>
      </w:r>
    </w:p>
    <w:p w14:paraId="34BBD358" w14:textId="568ABC26" w:rsidR="00C463AD" w:rsidRDefault="00C463AD" w:rsidP="006E6218">
      <w:pPr>
        <w:spacing w:before="120" w:line="480" w:lineRule="auto"/>
        <w:rPr>
          <w:rFonts w:cs="Times"/>
          <w:color w:val="1A1718"/>
        </w:rPr>
      </w:pPr>
      <w:r>
        <w:rPr>
          <w:rFonts w:cs="Helvetica"/>
          <w:color w:val="000000"/>
          <w:szCs w:val="16"/>
        </w:rPr>
        <w:t xml:space="preserve">According to the literature reviewed, the participative arts are able to contribute positively to the lives of those living with a dementia in manifold ways. These include: aiding communication, encouraging residual creative abilities, promoting new learning, enhancing cognitive function, increasing confidence, self esteem and social participation and generating a sense of freedom – among other documented benefits. In addition, the arts are effective at </w:t>
      </w:r>
      <w:r>
        <w:rPr>
          <w:rFonts w:cs="Times"/>
          <w:color w:val="1A1718"/>
        </w:rPr>
        <w:t>alleviating</w:t>
      </w:r>
      <w:r w:rsidRPr="001F4123">
        <w:rPr>
          <w:rFonts w:cs="Times"/>
          <w:color w:val="1A1718"/>
        </w:rPr>
        <w:t xml:space="preserve"> boundaries between service providers and people with dementia and </w:t>
      </w:r>
      <w:r>
        <w:rPr>
          <w:rFonts w:cs="Times"/>
          <w:color w:val="1A1718"/>
        </w:rPr>
        <w:t>in providing</w:t>
      </w:r>
      <w:r w:rsidRPr="001F4123">
        <w:rPr>
          <w:rFonts w:cs="Times"/>
          <w:color w:val="1A1718"/>
        </w:rPr>
        <w:t xml:space="preserve"> new </w:t>
      </w:r>
      <w:r>
        <w:rPr>
          <w:rFonts w:cs="Times"/>
          <w:color w:val="1A1718"/>
        </w:rPr>
        <w:t>insights for the dementia workforce</w:t>
      </w:r>
      <w:r w:rsidRPr="001F4123">
        <w:rPr>
          <w:rFonts w:cs="Times"/>
          <w:color w:val="1A1718"/>
        </w:rPr>
        <w:t xml:space="preserve"> </w:t>
      </w:r>
      <w:r>
        <w:rPr>
          <w:rFonts w:cs="Times"/>
          <w:color w:val="1A1718"/>
        </w:rPr>
        <w:t xml:space="preserve">and family members. The arts have a unique application for uncovering and communicating the interior worlds of those living with a dementia </w:t>
      </w:r>
      <w:r>
        <w:rPr>
          <w:rFonts w:cs="Times"/>
          <w:noProof/>
          <w:color w:val="1A1718"/>
        </w:rPr>
        <w:t>(</w:t>
      </w:r>
      <w:r w:rsidR="006B53EB">
        <w:rPr>
          <w:rFonts w:cs="Times"/>
          <w:noProof/>
          <w:color w:val="1A1718"/>
        </w:rPr>
        <w:t xml:space="preserve">Gjengedal </w:t>
      </w:r>
      <w:r>
        <w:rPr>
          <w:rFonts w:cs="Times"/>
          <w:noProof/>
          <w:color w:val="1A1718"/>
        </w:rPr>
        <w:t>et al. 2013</w:t>
      </w:r>
      <w:r w:rsidR="00C5636F">
        <w:rPr>
          <w:rFonts w:cs="Times"/>
          <w:noProof/>
          <w:color w:val="1A1718"/>
        </w:rPr>
        <w:t>;</w:t>
      </w:r>
      <w:r w:rsidR="006B53EB" w:rsidRPr="006B53EB">
        <w:rPr>
          <w:rFonts w:cs="Times"/>
          <w:noProof/>
          <w:color w:val="1A1718"/>
        </w:rPr>
        <w:t xml:space="preserve"> </w:t>
      </w:r>
      <w:r w:rsidR="006B53EB">
        <w:rPr>
          <w:rFonts w:cs="Times"/>
          <w:noProof/>
          <w:color w:val="1A1718"/>
        </w:rPr>
        <w:t>Ryan, Bannister &amp; Anas 2009</w:t>
      </w:r>
      <w:r>
        <w:rPr>
          <w:rFonts w:cs="Times"/>
          <w:noProof/>
          <w:color w:val="1A1718"/>
        </w:rPr>
        <w:t>)</w:t>
      </w:r>
      <w:r>
        <w:rPr>
          <w:rFonts w:cs="Times"/>
          <w:color w:val="1A1718"/>
        </w:rPr>
        <w:t xml:space="preserve">. The spate of recent theatre productions, memoirs and films exploring various aspects of living with a dementia indicate that there is a receptive and wide audience for artistic contemplations of this condition. </w:t>
      </w:r>
    </w:p>
    <w:p w14:paraId="24A7B348" w14:textId="77777777" w:rsidR="00C463AD" w:rsidRDefault="00C463AD" w:rsidP="006E6218">
      <w:pPr>
        <w:spacing w:line="480" w:lineRule="auto"/>
        <w:rPr>
          <w:rFonts w:cs="Times"/>
          <w:color w:val="1A1718"/>
        </w:rPr>
      </w:pPr>
    </w:p>
    <w:p w14:paraId="5095A29A" w14:textId="521F4C7C" w:rsidR="00C463AD" w:rsidRDefault="00C463AD" w:rsidP="006E6218">
      <w:pPr>
        <w:spacing w:line="480" w:lineRule="auto"/>
        <w:rPr>
          <w:rFonts w:cs="Helvetica"/>
          <w:i/>
          <w:color w:val="000000"/>
          <w:szCs w:val="16"/>
        </w:rPr>
      </w:pPr>
      <w:r>
        <w:rPr>
          <w:rFonts w:cs="Times"/>
          <w:color w:val="1A1718"/>
        </w:rPr>
        <w:t xml:space="preserve">Yet the complex role of the participative arts for people living with a dementia is a field that is in its infancy. Moreover, due to methodological challenges and a dearth of theoretically informed work most conclusions are tentative rather than confident, particularly concerning the long-term impact of arts projects. However, recent studies using RCT designs to investigate singing and music for PWD </w:t>
      </w:r>
      <w:r>
        <w:rPr>
          <w:rFonts w:cs="Times"/>
          <w:noProof/>
          <w:color w:val="1A1718"/>
        </w:rPr>
        <w:t>(Harrison</w:t>
      </w:r>
      <w:r w:rsidR="00DF03EB">
        <w:rPr>
          <w:rFonts w:cs="Times"/>
          <w:noProof/>
          <w:color w:val="1A1718"/>
        </w:rPr>
        <w:t xml:space="preserve"> et al. 2010;</w:t>
      </w:r>
      <w:r w:rsidR="00744279">
        <w:rPr>
          <w:rFonts w:cs="Times"/>
          <w:noProof/>
          <w:color w:val="1A1718"/>
        </w:rPr>
        <w:t xml:space="preserve"> Särkämö</w:t>
      </w:r>
      <w:r>
        <w:rPr>
          <w:rFonts w:cs="Times"/>
          <w:noProof/>
          <w:color w:val="1A1718"/>
        </w:rPr>
        <w:t xml:space="preserve"> et al. 2013)</w:t>
      </w:r>
      <w:r>
        <w:rPr>
          <w:rFonts w:cs="Times"/>
          <w:color w:val="1A1718"/>
        </w:rPr>
        <w:t xml:space="preserve"> reflect the growing interest in systematic research in this area. </w:t>
      </w:r>
      <w:r>
        <w:rPr>
          <w:rFonts w:cs="Helvetica"/>
          <w:color w:val="000000"/>
          <w:szCs w:val="16"/>
        </w:rPr>
        <w:t>As noted elsewhere</w:t>
      </w:r>
      <w:r w:rsidRPr="00B614D8">
        <w:rPr>
          <w:rFonts w:cs="Helvetica"/>
          <w:i/>
          <w:color w:val="000000"/>
          <w:szCs w:val="16"/>
        </w:rPr>
        <w:t xml:space="preserve">: </w:t>
      </w:r>
    </w:p>
    <w:p w14:paraId="178BD8CC" w14:textId="77777777" w:rsidR="00C463AD" w:rsidRPr="00B56D9F" w:rsidRDefault="00C463AD" w:rsidP="006E6218">
      <w:pPr>
        <w:spacing w:line="480" w:lineRule="auto"/>
        <w:ind w:left="720"/>
        <w:rPr>
          <w:rFonts w:cs="Times"/>
          <w:color w:val="1A1718"/>
        </w:rPr>
      </w:pPr>
      <w:r w:rsidRPr="00B614D8">
        <w:rPr>
          <w:rFonts w:cs="Helvetica"/>
          <w:i/>
          <w:color w:val="000000"/>
          <w:szCs w:val="16"/>
        </w:rPr>
        <w:t>‘The basic research has begun, and the field is now ready for a deeper exploration…</w:t>
      </w:r>
      <w:r>
        <w:rPr>
          <w:rFonts w:cs="Helvetica"/>
          <w:color w:val="000000"/>
          <w:szCs w:val="16"/>
        </w:rPr>
        <w:t xml:space="preserve">’ </w:t>
      </w:r>
      <w:r>
        <w:rPr>
          <w:rFonts w:cs="Helvetica"/>
          <w:noProof/>
          <w:color w:val="000000"/>
          <w:szCs w:val="16"/>
        </w:rPr>
        <w:t>(Spiro 2010: 897)</w:t>
      </w:r>
      <w:r>
        <w:rPr>
          <w:rFonts w:cs="Helvetica"/>
          <w:color w:val="000000"/>
          <w:szCs w:val="16"/>
        </w:rPr>
        <w:t>.</w:t>
      </w:r>
    </w:p>
    <w:p w14:paraId="6B08BE55" w14:textId="77777777" w:rsidR="00C463AD" w:rsidRDefault="00C463AD" w:rsidP="006E6218">
      <w:pPr>
        <w:pStyle w:val="FootnoteText"/>
        <w:spacing w:before="80" w:line="480" w:lineRule="auto"/>
      </w:pPr>
      <w:r>
        <w:rPr>
          <w:rFonts w:cs="Times"/>
          <w:color w:val="1A1718"/>
        </w:rPr>
        <w:t xml:space="preserve">In concurrence, this review indicates that the evidence base can certainly be strengthened. In particular, </w:t>
      </w:r>
      <w:r>
        <w:t xml:space="preserve">studies that take place over longer time periods with more diverse groups of PWD and that use a variety of evaluative methods (several studies have demonstrated the </w:t>
      </w:r>
      <w:r w:rsidRPr="00376C2A">
        <w:t>efficacy</w:t>
      </w:r>
      <w:r>
        <w:t xml:space="preserve"> of combining qualitative with quantitative measures) are needed. </w:t>
      </w:r>
    </w:p>
    <w:p w14:paraId="497AB3DF" w14:textId="77777777" w:rsidR="00C463AD" w:rsidRDefault="00C463AD" w:rsidP="006E6218">
      <w:pPr>
        <w:pStyle w:val="FootnoteText"/>
        <w:spacing w:line="480" w:lineRule="auto"/>
      </w:pPr>
    </w:p>
    <w:p w14:paraId="0353488F" w14:textId="0C1FFE50" w:rsidR="00C463AD" w:rsidRPr="00505E35" w:rsidRDefault="00C463AD" w:rsidP="006E6218">
      <w:pPr>
        <w:pStyle w:val="FootnoteText"/>
        <w:spacing w:line="480" w:lineRule="auto"/>
      </w:pPr>
      <w:r>
        <w:t xml:space="preserve">As Hara points out in particular relation to research on the effects of music on PWD </w:t>
      </w:r>
      <w:r>
        <w:rPr>
          <w:noProof/>
        </w:rPr>
        <w:t>(2011)</w:t>
      </w:r>
      <w:r>
        <w:t xml:space="preserve">: the neuroscientific approach tends to examine music as an isolated phenomenon (separate from the social context) and to examine it solely in terms of its ability to effect change. Thus the effect of music is measured in a specific and predefined way, much like a pharmaceutical drug. This aptly highlights a key difficulty in evaluating the role of the participative arts for PWD – the number of external, confounding factors and the importance of appreciating the whole context.  </w:t>
      </w:r>
      <w:r>
        <w:rPr>
          <w:rFonts w:cs="Helvetica"/>
          <w:color w:val="000000"/>
          <w:szCs w:val="16"/>
        </w:rPr>
        <w:t xml:space="preserve">Studies that explore the underlying cognitive, neurological and emotional mechanisms that may be affected are required. </w:t>
      </w:r>
      <w:r>
        <w:t xml:space="preserve">In addition, studies that draw on appropriate theoretical models and that consciously integrate the views of participants living with a dementia should be conducted in order to make reliable conclusions that are generally applicable and have practical relevance for PWD. Furthermore, economic analysis should be included in studies of the participatory arts for PWD so that commissioning agencies can make decisions regarding the relative expense of these groups </w:t>
      </w:r>
      <w:r>
        <w:rPr>
          <w:noProof/>
        </w:rPr>
        <w:t xml:space="preserve">(Camic, Williams </w:t>
      </w:r>
      <w:r w:rsidR="00744279">
        <w:rPr>
          <w:noProof/>
        </w:rPr>
        <w:t>&amp; Meeten</w:t>
      </w:r>
      <w:r>
        <w:rPr>
          <w:noProof/>
        </w:rPr>
        <w:t xml:space="preserve"> 2013: 173)</w:t>
      </w:r>
      <w:r>
        <w:t xml:space="preserve"> in comparison with other therapeutic or pharmacological interventions.</w:t>
      </w:r>
      <w:r w:rsidRPr="00BE2A43">
        <w:rPr>
          <w:rFonts w:cs="Helvetica"/>
          <w:color w:val="000000"/>
          <w:szCs w:val="16"/>
        </w:rPr>
        <w:t xml:space="preserve"> </w:t>
      </w:r>
    </w:p>
    <w:p w14:paraId="2D13418F" w14:textId="77777777" w:rsidR="00C463AD" w:rsidRDefault="00C463AD" w:rsidP="006E6218">
      <w:pPr>
        <w:spacing w:line="480" w:lineRule="auto"/>
        <w:rPr>
          <w:rFonts w:cs="Helvetica"/>
          <w:color w:val="000000"/>
          <w:szCs w:val="16"/>
        </w:rPr>
      </w:pPr>
    </w:p>
    <w:p w14:paraId="56C6D9DA" w14:textId="680E7D97" w:rsidR="00C463AD" w:rsidRDefault="00C463AD" w:rsidP="006E6218">
      <w:pPr>
        <w:spacing w:line="480" w:lineRule="auto"/>
        <w:rPr>
          <w:rFonts w:cs="Helvetica"/>
          <w:color w:val="000000"/>
          <w:szCs w:val="16"/>
        </w:rPr>
      </w:pPr>
      <w:r>
        <w:rPr>
          <w:rFonts w:cs="Helvetica"/>
          <w:color w:val="000000"/>
          <w:szCs w:val="16"/>
        </w:rPr>
        <w:t>Despite the need for further stringent evaluative research the work that has already been conducted indicates that</w:t>
      </w:r>
      <w:r w:rsidRPr="001F4123">
        <w:rPr>
          <w:rFonts w:cs="Helvetica"/>
          <w:color w:val="000000"/>
          <w:szCs w:val="16"/>
        </w:rPr>
        <w:t xml:space="preserve"> the </w:t>
      </w:r>
      <w:r>
        <w:rPr>
          <w:rFonts w:cs="Helvetica"/>
          <w:color w:val="000000"/>
          <w:szCs w:val="16"/>
        </w:rPr>
        <w:t xml:space="preserve">participative </w:t>
      </w:r>
      <w:r w:rsidRPr="001F4123">
        <w:rPr>
          <w:rFonts w:cs="Helvetica"/>
          <w:color w:val="000000"/>
          <w:szCs w:val="16"/>
        </w:rPr>
        <w:t xml:space="preserve">arts will </w:t>
      </w:r>
      <w:r>
        <w:rPr>
          <w:rFonts w:cs="Helvetica"/>
          <w:color w:val="000000"/>
          <w:szCs w:val="16"/>
        </w:rPr>
        <w:t xml:space="preserve">continue to develop and respond to the needs of people living with a dementia in uniquely valuable ways. In particular, recent work in the UK </w:t>
      </w:r>
      <w:r>
        <w:rPr>
          <w:rFonts w:cs="Helvetica"/>
          <w:noProof/>
          <w:color w:val="000000"/>
          <w:szCs w:val="16"/>
        </w:rPr>
        <w:t xml:space="preserve">(Zeilig, Killick </w:t>
      </w:r>
      <w:r w:rsidR="00737915">
        <w:rPr>
          <w:rFonts w:cs="Helvetica"/>
          <w:noProof/>
          <w:color w:val="000000"/>
          <w:szCs w:val="16"/>
        </w:rPr>
        <w:t xml:space="preserve"> &amp; Fox </w:t>
      </w:r>
      <w:r>
        <w:rPr>
          <w:rFonts w:cs="Helvetica"/>
          <w:noProof/>
          <w:color w:val="000000"/>
          <w:szCs w:val="16"/>
        </w:rPr>
        <w:t>2014)</w:t>
      </w:r>
      <w:r>
        <w:rPr>
          <w:rFonts w:cs="Helvetica"/>
          <w:color w:val="000000"/>
          <w:szCs w:val="16"/>
        </w:rPr>
        <w:t xml:space="preserve"> indicates that feelings of peace ma</w:t>
      </w:r>
      <w:r w:rsidR="006556AB">
        <w:rPr>
          <w:rFonts w:cs="Helvetica"/>
          <w:color w:val="000000"/>
          <w:szCs w:val="16"/>
        </w:rPr>
        <w:t>y be generated for PWD by music</w:t>
      </w:r>
      <w:r w:rsidR="00EE4867">
        <w:rPr>
          <w:rFonts w:cs="Helvetica"/>
          <w:color w:val="000000"/>
          <w:szCs w:val="16"/>
        </w:rPr>
        <w:t xml:space="preserve"> </w:t>
      </w:r>
      <w:r>
        <w:rPr>
          <w:rFonts w:cs="Helvetica"/>
          <w:color w:val="000000"/>
          <w:szCs w:val="16"/>
        </w:rPr>
        <w:t xml:space="preserve">making, that arts projects can produce internal connections and also friendships. In addition, arts projects can create a space that is outside the demands of daily life and the ability for PWD to engage reciprocally. Whilst it is difficult to establish whether these effects are intrinsically associated with the arts activity as opposed to any other form of social participation; the inherent emphasis of most arts projects is on group creation and playfulness. The focus on play and creation privileges the present moment and is particularly valuable for people living with a dementia.  </w:t>
      </w:r>
    </w:p>
    <w:p w14:paraId="25A054F1" w14:textId="77777777" w:rsidR="00C463AD" w:rsidRDefault="00C463AD" w:rsidP="006E6218">
      <w:pPr>
        <w:spacing w:line="480" w:lineRule="auto"/>
        <w:rPr>
          <w:rFonts w:cs="Helvetica"/>
          <w:color w:val="000000"/>
          <w:szCs w:val="16"/>
        </w:rPr>
      </w:pPr>
    </w:p>
    <w:p w14:paraId="12E765BD" w14:textId="258F279E" w:rsidR="00C463AD" w:rsidRPr="0063085C" w:rsidRDefault="00C463AD" w:rsidP="006E6218">
      <w:pPr>
        <w:spacing w:line="480" w:lineRule="auto"/>
        <w:rPr>
          <w:rFonts w:cs="Helvetica"/>
          <w:color w:val="000000"/>
          <w:szCs w:val="16"/>
        </w:rPr>
      </w:pPr>
      <w:r>
        <w:rPr>
          <w:rFonts w:cs="Helvetica"/>
          <w:color w:val="000000"/>
          <w:szCs w:val="16"/>
        </w:rPr>
        <w:t>After all, t</w:t>
      </w:r>
      <w:r w:rsidRPr="003C0C42">
        <w:rPr>
          <w:rFonts w:cs="Helvetica"/>
          <w:color w:val="000000"/>
          <w:szCs w:val="16"/>
        </w:rPr>
        <w:t xml:space="preserve">he emphasis of the arts is on experience, feeling, imagination and meanings that lie to the side of our vision, meanings that may be masked and cannot easily be measured. The emphasis on emotions that is integral to the arts is of particular relevance for people living with a dementia and their carers. Moreover, if health is more than the absence of disease and is primarily about adaptation, understanding and acceptance </w:t>
      </w:r>
      <w:r>
        <w:rPr>
          <w:rFonts w:cs="Helvetica"/>
          <w:noProof/>
          <w:color w:val="000000"/>
          <w:szCs w:val="16"/>
        </w:rPr>
        <w:t xml:space="preserve">(Davies, Knuiman </w:t>
      </w:r>
      <w:r w:rsidR="0048746D">
        <w:rPr>
          <w:rFonts w:cs="Helvetica"/>
          <w:noProof/>
          <w:color w:val="000000"/>
          <w:szCs w:val="16"/>
        </w:rPr>
        <w:t>&amp; Wright</w:t>
      </w:r>
      <w:r>
        <w:rPr>
          <w:rFonts w:cs="Helvetica"/>
          <w:noProof/>
          <w:color w:val="000000"/>
          <w:szCs w:val="16"/>
        </w:rPr>
        <w:t xml:space="preserve"> 2014)</w:t>
      </w:r>
      <w:r w:rsidRPr="003C0C42">
        <w:rPr>
          <w:rFonts w:cs="Helvetica"/>
          <w:color w:val="000000"/>
          <w:szCs w:val="16"/>
        </w:rPr>
        <w:t xml:space="preserve"> then the arts may indeed be more powerful for those living with a dementia than anything medicine has to offer.</w:t>
      </w:r>
    </w:p>
    <w:p w14:paraId="19CBB7FE" w14:textId="77777777" w:rsidR="00C463AD" w:rsidRDefault="00C463AD" w:rsidP="006E6218">
      <w:pPr>
        <w:pStyle w:val="FootnoteText"/>
        <w:spacing w:line="480" w:lineRule="auto"/>
      </w:pPr>
    </w:p>
    <w:p w14:paraId="375E39F4" w14:textId="77777777" w:rsidR="00C463AD" w:rsidRPr="00416FA5" w:rsidRDefault="00C463AD" w:rsidP="0093384E">
      <w:pPr>
        <w:spacing w:line="360" w:lineRule="auto"/>
        <w:rPr>
          <w:b/>
        </w:rPr>
      </w:pPr>
      <w:r w:rsidRPr="00416FA5">
        <w:rPr>
          <w:b/>
        </w:rPr>
        <w:t>Acknowledgements</w:t>
      </w:r>
    </w:p>
    <w:p w14:paraId="34E225B3" w14:textId="77777777" w:rsidR="00C463AD" w:rsidRPr="00645D54" w:rsidRDefault="00C463AD" w:rsidP="0093384E">
      <w:pPr>
        <w:spacing w:line="360" w:lineRule="auto"/>
        <w:rPr>
          <w:b/>
        </w:rPr>
      </w:pPr>
      <w:r>
        <w:t xml:space="preserve">This literature review forms essential background for Mark Making a study exploring the role and value of the participative arts for people living with a dementia. This was funded by the Arts and Humanities Research Council (AHRC) and supported by the University of the Arts, London. The research team is indebted to the artists, participants and staff of the participative arts projects that they worked with. </w:t>
      </w:r>
    </w:p>
    <w:p w14:paraId="62CD189F" w14:textId="77777777" w:rsidR="00C463AD" w:rsidRDefault="00C463AD" w:rsidP="0093384E"/>
    <w:p w14:paraId="7136685F" w14:textId="77777777" w:rsidR="00C463AD" w:rsidRDefault="00C463AD" w:rsidP="0093384E"/>
    <w:p w14:paraId="4F4EF1D5" w14:textId="77777777" w:rsidR="00C463AD" w:rsidRPr="00B2769A" w:rsidRDefault="00C463AD" w:rsidP="0093384E">
      <w:pPr>
        <w:pStyle w:val="EndNoteBibliographyTitle"/>
        <w:rPr>
          <w:b/>
          <w:noProof/>
        </w:rPr>
      </w:pPr>
      <w:r w:rsidRPr="00B2769A">
        <w:rPr>
          <w:b/>
          <w:noProof/>
        </w:rPr>
        <w:t>References</w:t>
      </w:r>
    </w:p>
    <w:p w14:paraId="22A052D2" w14:textId="77777777" w:rsidR="00C463AD" w:rsidRPr="00B2769A" w:rsidRDefault="00C463AD" w:rsidP="0093384E">
      <w:pPr>
        <w:pStyle w:val="EndNoteBibliographyTitle"/>
        <w:rPr>
          <w:b/>
          <w:noProof/>
        </w:rPr>
      </w:pPr>
    </w:p>
    <w:p w14:paraId="7B95FEFA" w14:textId="77777777" w:rsidR="00C463AD" w:rsidRPr="00B2769A" w:rsidRDefault="00C463AD" w:rsidP="0093384E">
      <w:pPr>
        <w:pStyle w:val="EndNoteBibliography"/>
        <w:spacing w:after="240"/>
        <w:rPr>
          <w:noProof/>
        </w:rPr>
      </w:pPr>
      <w:r w:rsidRPr="00B2769A">
        <w:rPr>
          <w:noProof/>
        </w:rPr>
        <w:t xml:space="preserve">Aadlandsvik, R. (2008). The second sight: Learning about and with dementia by means of poetry. </w:t>
      </w:r>
      <w:r w:rsidRPr="00B2769A">
        <w:rPr>
          <w:i/>
          <w:noProof/>
        </w:rPr>
        <w:t>Dementia</w:t>
      </w:r>
      <w:r w:rsidRPr="00B2769A">
        <w:rPr>
          <w:noProof/>
        </w:rPr>
        <w:t xml:space="preserve"> </w:t>
      </w:r>
      <w:r w:rsidRPr="00982C8A">
        <w:rPr>
          <w:noProof/>
        </w:rPr>
        <w:t>7</w:t>
      </w:r>
      <w:r w:rsidRPr="00B2769A">
        <w:rPr>
          <w:noProof/>
        </w:rPr>
        <w:t>(3): 321-339.</w:t>
      </w:r>
    </w:p>
    <w:p w14:paraId="4463C1F8" w14:textId="6AF0002B" w:rsidR="00C463AD" w:rsidRPr="00B2769A" w:rsidRDefault="00C463AD" w:rsidP="0093384E">
      <w:pPr>
        <w:pStyle w:val="EndNoteBibliography"/>
        <w:spacing w:after="240"/>
        <w:rPr>
          <w:noProof/>
        </w:rPr>
      </w:pPr>
      <w:r w:rsidRPr="00B2769A">
        <w:rPr>
          <w:noProof/>
        </w:rPr>
        <w:t xml:space="preserve">Bannan, N. and C. Montgomery-Smith (2008). Singing for the brain: reflections on the human capacity for music arising from a pilot study of group singing with Alzheimer's patients. </w:t>
      </w:r>
      <w:r w:rsidRPr="00B2769A">
        <w:rPr>
          <w:i/>
          <w:noProof/>
        </w:rPr>
        <w:t>The Journal of the Royal Society for the Promotion of Health</w:t>
      </w:r>
      <w:r w:rsidRPr="00B2769A">
        <w:rPr>
          <w:noProof/>
        </w:rPr>
        <w:t xml:space="preserve"> </w:t>
      </w:r>
      <w:r w:rsidRPr="00DF03EB">
        <w:rPr>
          <w:noProof/>
        </w:rPr>
        <w:t>128</w:t>
      </w:r>
      <w:r w:rsidR="00982C8A">
        <w:rPr>
          <w:noProof/>
        </w:rPr>
        <w:t xml:space="preserve"> (2)</w:t>
      </w:r>
      <w:r w:rsidRPr="00B2769A">
        <w:rPr>
          <w:noProof/>
        </w:rPr>
        <w:t>: 73-78.</w:t>
      </w:r>
    </w:p>
    <w:p w14:paraId="42151864" w14:textId="77777777" w:rsidR="00C463AD" w:rsidRPr="00B2769A" w:rsidRDefault="00C463AD" w:rsidP="0093384E">
      <w:pPr>
        <w:pStyle w:val="EndNoteBibliography"/>
        <w:spacing w:after="240"/>
        <w:rPr>
          <w:noProof/>
        </w:rPr>
      </w:pPr>
      <w:r w:rsidRPr="00B2769A">
        <w:rPr>
          <w:noProof/>
        </w:rPr>
        <w:t xml:space="preserve">Basting, A. (2001). "God Is a Talking Horse": dementia and the performance of self. </w:t>
      </w:r>
      <w:r w:rsidRPr="00B2769A">
        <w:rPr>
          <w:i/>
          <w:noProof/>
        </w:rPr>
        <w:t>The Drama Review</w:t>
      </w:r>
      <w:r w:rsidRPr="00B2769A">
        <w:rPr>
          <w:noProof/>
        </w:rPr>
        <w:t xml:space="preserve"> </w:t>
      </w:r>
      <w:r w:rsidRPr="00DF03EB">
        <w:rPr>
          <w:noProof/>
        </w:rPr>
        <w:t>45</w:t>
      </w:r>
      <w:r w:rsidRPr="00B2769A">
        <w:rPr>
          <w:noProof/>
        </w:rPr>
        <w:t>(3): 78 - 96.</w:t>
      </w:r>
    </w:p>
    <w:p w14:paraId="3E55913D" w14:textId="219E3445" w:rsidR="00C463AD" w:rsidRPr="00B2769A" w:rsidRDefault="00C463AD" w:rsidP="0093384E">
      <w:pPr>
        <w:pStyle w:val="EndNoteBibliography"/>
        <w:spacing w:after="240"/>
        <w:rPr>
          <w:noProof/>
        </w:rPr>
      </w:pPr>
      <w:r w:rsidRPr="00B2769A">
        <w:rPr>
          <w:noProof/>
        </w:rPr>
        <w:t xml:space="preserve">Basting, A. D. (2009). </w:t>
      </w:r>
      <w:r w:rsidRPr="00B2769A">
        <w:rPr>
          <w:i/>
          <w:noProof/>
        </w:rPr>
        <w:t>Forget memory: creating better lives for people with dementia</w:t>
      </w:r>
      <w:r w:rsidR="00B1794F">
        <w:rPr>
          <w:noProof/>
        </w:rPr>
        <w:t>. Baltimore:</w:t>
      </w:r>
      <w:r w:rsidR="00CA476C">
        <w:rPr>
          <w:noProof/>
        </w:rPr>
        <w:t xml:space="preserve"> John</w:t>
      </w:r>
      <w:r w:rsidRPr="00B2769A">
        <w:rPr>
          <w:noProof/>
        </w:rPr>
        <w:t xml:space="preserve"> Hopkins University Press.</w:t>
      </w:r>
    </w:p>
    <w:p w14:paraId="73B1B3FD" w14:textId="77777777" w:rsidR="00C463AD" w:rsidRPr="00B2769A" w:rsidRDefault="00C463AD" w:rsidP="0093384E">
      <w:pPr>
        <w:pStyle w:val="EndNoteBibliography"/>
        <w:spacing w:after="240"/>
        <w:rPr>
          <w:noProof/>
        </w:rPr>
      </w:pPr>
      <w:r w:rsidRPr="00B2769A">
        <w:rPr>
          <w:noProof/>
        </w:rPr>
        <w:t xml:space="preserve">Billington, J., J. Carroll, P. Davis, C. Healey and P. Kinderman (2013). A literature-based intervention for older people living with dementia. </w:t>
      </w:r>
      <w:r w:rsidRPr="00B2769A">
        <w:rPr>
          <w:i/>
          <w:noProof/>
        </w:rPr>
        <w:t>Perspectives in Public Health</w:t>
      </w:r>
      <w:r w:rsidRPr="00DF03EB">
        <w:rPr>
          <w:noProof/>
        </w:rPr>
        <w:t xml:space="preserve"> 133</w:t>
      </w:r>
      <w:r w:rsidRPr="00B2769A">
        <w:rPr>
          <w:noProof/>
        </w:rPr>
        <w:t>(3): 165-173.</w:t>
      </w:r>
    </w:p>
    <w:p w14:paraId="0352E128" w14:textId="1E550463" w:rsidR="00C463AD" w:rsidRDefault="00C463AD" w:rsidP="007E3B08">
      <w:pPr>
        <w:pStyle w:val="EndNoteBibliography"/>
        <w:rPr>
          <w:noProof/>
        </w:rPr>
      </w:pPr>
      <w:r w:rsidRPr="00B2769A">
        <w:rPr>
          <w:noProof/>
        </w:rPr>
        <w:t xml:space="preserve">Burnham, A., D. Lammy, H. Cayton and P. Hewitt (2007). </w:t>
      </w:r>
      <w:r w:rsidRPr="00B2769A">
        <w:rPr>
          <w:i/>
          <w:noProof/>
        </w:rPr>
        <w:t>A prospectus for arts and health</w:t>
      </w:r>
      <w:r w:rsidR="007E3B08">
        <w:rPr>
          <w:noProof/>
        </w:rPr>
        <w:t>. London:</w:t>
      </w:r>
      <w:r w:rsidRPr="00B2769A">
        <w:rPr>
          <w:noProof/>
        </w:rPr>
        <w:t xml:space="preserve"> Department of Health.</w:t>
      </w:r>
      <w:r w:rsidR="007E3B08">
        <w:rPr>
          <w:noProof/>
        </w:rPr>
        <w:t xml:space="preserve"> </w:t>
      </w:r>
      <w:r w:rsidR="009E3053">
        <w:rPr>
          <w:noProof/>
        </w:rPr>
        <w:t>Available on</w:t>
      </w:r>
      <w:r w:rsidR="007E3B08">
        <w:rPr>
          <w:noProof/>
        </w:rPr>
        <w:t>:</w:t>
      </w:r>
    </w:p>
    <w:p w14:paraId="68A3EF3A" w14:textId="00FA89C8" w:rsidR="007E3B08" w:rsidRDefault="00C936E4" w:rsidP="0093384E">
      <w:pPr>
        <w:pStyle w:val="EndNoteBibliography"/>
        <w:spacing w:after="240"/>
        <w:rPr>
          <w:noProof/>
        </w:rPr>
      </w:pPr>
      <w:hyperlink r:id="rId10" w:history="1">
        <w:r w:rsidR="007E3B08" w:rsidRPr="001C26EF">
          <w:rPr>
            <w:rStyle w:val="Hyperlink"/>
            <w:noProof/>
          </w:rPr>
          <w:t>http://www.artscouncil.org.uk/media/uploads/documents/publications/phpYUAxLH.pdf</w:t>
        </w:r>
      </w:hyperlink>
      <w:r w:rsidR="008E76CC">
        <w:rPr>
          <w:noProof/>
        </w:rPr>
        <w:t xml:space="preserve"> (Accessed: May 8, 2014)</w:t>
      </w:r>
    </w:p>
    <w:p w14:paraId="1D9472E8" w14:textId="77777777" w:rsidR="00C463AD" w:rsidRPr="00B2769A" w:rsidRDefault="00C463AD" w:rsidP="0093384E">
      <w:pPr>
        <w:pStyle w:val="EndNoteBibliography"/>
        <w:spacing w:after="240"/>
        <w:rPr>
          <w:noProof/>
        </w:rPr>
      </w:pPr>
      <w:r w:rsidRPr="00B2769A">
        <w:rPr>
          <w:noProof/>
        </w:rPr>
        <w:t xml:space="preserve">Camic, P. M. and H. J. Chatterjee (2013). Museums and art galleries as partners for public health interventions. </w:t>
      </w:r>
      <w:r w:rsidRPr="00B2769A">
        <w:rPr>
          <w:i/>
          <w:noProof/>
        </w:rPr>
        <w:t>Perspectives in Public Health</w:t>
      </w:r>
      <w:r w:rsidRPr="00B2769A">
        <w:rPr>
          <w:noProof/>
        </w:rPr>
        <w:t xml:space="preserve"> </w:t>
      </w:r>
      <w:r w:rsidRPr="00DF03EB">
        <w:rPr>
          <w:noProof/>
        </w:rPr>
        <w:t>133</w:t>
      </w:r>
      <w:r w:rsidRPr="00B2769A">
        <w:rPr>
          <w:noProof/>
        </w:rPr>
        <w:t>(1): 66-71.</w:t>
      </w:r>
    </w:p>
    <w:p w14:paraId="6308EAAD" w14:textId="4BAF6EA2" w:rsidR="00C463AD" w:rsidRPr="00B2769A" w:rsidRDefault="00C463AD" w:rsidP="0093384E">
      <w:pPr>
        <w:pStyle w:val="EndNoteBibliography"/>
        <w:spacing w:after="240"/>
        <w:rPr>
          <w:noProof/>
        </w:rPr>
      </w:pPr>
      <w:r w:rsidRPr="00B2769A">
        <w:rPr>
          <w:noProof/>
        </w:rPr>
        <w:t xml:space="preserve">Camic, P. M., V. Tischler and C. H. Pearman (2013). Viewing and making art together: a multi-session art-gallery-based intervention for people with dementia and their carers. </w:t>
      </w:r>
      <w:r w:rsidRPr="00B2769A">
        <w:rPr>
          <w:i/>
          <w:noProof/>
        </w:rPr>
        <w:t>Aging &amp; Mental Health</w:t>
      </w:r>
      <w:r w:rsidR="002E0F91">
        <w:rPr>
          <w:noProof/>
        </w:rPr>
        <w:t xml:space="preserve"> 18(2)</w:t>
      </w:r>
      <w:r w:rsidRPr="00B2769A">
        <w:rPr>
          <w:noProof/>
        </w:rPr>
        <w:t>: 1</w:t>
      </w:r>
      <w:r w:rsidR="002E0F91">
        <w:rPr>
          <w:noProof/>
        </w:rPr>
        <w:t>61</w:t>
      </w:r>
      <w:r w:rsidRPr="00B2769A">
        <w:rPr>
          <w:noProof/>
        </w:rPr>
        <w:t>-</w:t>
      </w:r>
      <w:r w:rsidR="002E0F91">
        <w:rPr>
          <w:noProof/>
        </w:rPr>
        <w:t>16</w:t>
      </w:r>
      <w:r w:rsidRPr="00B2769A">
        <w:rPr>
          <w:noProof/>
        </w:rPr>
        <w:t>8.</w:t>
      </w:r>
    </w:p>
    <w:p w14:paraId="681FC8C2" w14:textId="77777777" w:rsidR="00C463AD" w:rsidRPr="00B2769A" w:rsidRDefault="00C463AD" w:rsidP="0093384E">
      <w:pPr>
        <w:pStyle w:val="EndNoteBibliography"/>
        <w:spacing w:after="240"/>
        <w:rPr>
          <w:noProof/>
        </w:rPr>
      </w:pPr>
      <w:r w:rsidRPr="00B2769A">
        <w:rPr>
          <w:noProof/>
        </w:rPr>
        <w:t xml:space="preserve">Camic, P. M., C. M. Williams and F. Meeten (2013). Does a ‘Singing Together Group’ improve the quality of life of people with a dementia and their carers? A pilot evaluation study. </w:t>
      </w:r>
      <w:r w:rsidRPr="00B2769A">
        <w:rPr>
          <w:i/>
          <w:noProof/>
        </w:rPr>
        <w:t>Dementia</w:t>
      </w:r>
      <w:r w:rsidRPr="00B2769A">
        <w:rPr>
          <w:noProof/>
        </w:rPr>
        <w:t xml:space="preserve"> </w:t>
      </w:r>
      <w:r w:rsidRPr="00DF03EB">
        <w:rPr>
          <w:noProof/>
        </w:rPr>
        <w:t>12</w:t>
      </w:r>
      <w:r w:rsidRPr="00B2769A">
        <w:rPr>
          <w:noProof/>
        </w:rPr>
        <w:t>(2): 157-176.</w:t>
      </w:r>
    </w:p>
    <w:p w14:paraId="2665B97B" w14:textId="76A3B6A5" w:rsidR="00C463AD" w:rsidRPr="00B2769A" w:rsidRDefault="00C463AD" w:rsidP="0093384E">
      <w:pPr>
        <w:pStyle w:val="EndNoteBibliography"/>
        <w:spacing w:after="240"/>
        <w:rPr>
          <w:noProof/>
        </w:rPr>
      </w:pPr>
      <w:r w:rsidRPr="00B2769A">
        <w:rPr>
          <w:noProof/>
        </w:rPr>
        <w:t xml:space="preserve">Castora-Binkley, M., L. Noelker, T. Prohaska and W. Satariano (2010). Impact of arts participation on health outcomes for older adults. </w:t>
      </w:r>
      <w:r w:rsidRPr="00B2769A">
        <w:rPr>
          <w:i/>
          <w:noProof/>
        </w:rPr>
        <w:t>Journal of Aging, Humanities, and the Arts</w:t>
      </w:r>
      <w:r w:rsidRPr="00B2769A">
        <w:rPr>
          <w:noProof/>
        </w:rPr>
        <w:t xml:space="preserve"> </w:t>
      </w:r>
      <w:r w:rsidRPr="00DF03EB">
        <w:rPr>
          <w:noProof/>
        </w:rPr>
        <w:t>4</w:t>
      </w:r>
      <w:r w:rsidR="00B64ED2">
        <w:rPr>
          <w:noProof/>
        </w:rPr>
        <w:t xml:space="preserve"> (1)</w:t>
      </w:r>
      <w:r w:rsidRPr="00B2769A">
        <w:rPr>
          <w:noProof/>
        </w:rPr>
        <w:t>: 352 - 367.</w:t>
      </w:r>
    </w:p>
    <w:p w14:paraId="278978F4" w14:textId="112AF211" w:rsidR="00C463AD" w:rsidRDefault="00C463AD" w:rsidP="00FC2120">
      <w:pPr>
        <w:pStyle w:val="EndNoteBibliography"/>
        <w:rPr>
          <w:noProof/>
        </w:rPr>
      </w:pPr>
      <w:r w:rsidRPr="00B2769A">
        <w:rPr>
          <w:noProof/>
        </w:rPr>
        <w:t xml:space="preserve">Cayton, H. (2007). </w:t>
      </w:r>
      <w:r w:rsidRPr="00B2769A">
        <w:rPr>
          <w:i/>
          <w:noProof/>
        </w:rPr>
        <w:t>Report of the Review of Arts and Health Working Group</w:t>
      </w:r>
      <w:r w:rsidRPr="00B2769A">
        <w:rPr>
          <w:noProof/>
        </w:rPr>
        <w:t xml:space="preserve">, </w:t>
      </w:r>
      <w:r w:rsidR="00FC2120">
        <w:rPr>
          <w:noProof/>
        </w:rPr>
        <w:t xml:space="preserve">London: </w:t>
      </w:r>
      <w:r w:rsidRPr="00B2769A">
        <w:rPr>
          <w:noProof/>
        </w:rPr>
        <w:t>Department of Health.</w:t>
      </w:r>
      <w:r w:rsidR="00FC2120">
        <w:rPr>
          <w:noProof/>
        </w:rPr>
        <w:t xml:space="preserve"> </w:t>
      </w:r>
      <w:r w:rsidR="008E76CC">
        <w:rPr>
          <w:noProof/>
        </w:rPr>
        <w:t>Available on</w:t>
      </w:r>
      <w:r w:rsidR="00FC2120">
        <w:rPr>
          <w:noProof/>
        </w:rPr>
        <w:t>:</w:t>
      </w:r>
    </w:p>
    <w:p w14:paraId="5109A3CC" w14:textId="745BCDFE" w:rsidR="00FC2120" w:rsidRPr="00B2769A" w:rsidRDefault="00C936E4" w:rsidP="0093384E">
      <w:pPr>
        <w:pStyle w:val="EndNoteBibliography"/>
        <w:spacing w:after="240"/>
        <w:rPr>
          <w:noProof/>
        </w:rPr>
      </w:pPr>
      <w:hyperlink r:id="rId11" w:history="1">
        <w:r w:rsidR="008E76CC" w:rsidRPr="001C26EF">
          <w:rPr>
            <w:rStyle w:val="Hyperlink"/>
            <w:noProof/>
          </w:rPr>
          <w:t>http://webarchive.nationalarchives.gov.uk/20130107105354/http://www.dh.gov.uk/en/Publicationsandstatistics/Publications/PublicationsPolicyAndGuidance/DH_073590</w:t>
        </w:r>
      </w:hyperlink>
      <w:r w:rsidR="008E76CC">
        <w:rPr>
          <w:noProof/>
        </w:rPr>
        <w:t xml:space="preserve"> (Accessed: February 21, 2014)</w:t>
      </w:r>
    </w:p>
    <w:p w14:paraId="5FF1F73D" w14:textId="77777777" w:rsidR="00C463AD" w:rsidRPr="00B2769A" w:rsidRDefault="00C463AD" w:rsidP="0093384E">
      <w:pPr>
        <w:pStyle w:val="EndNoteBibliography"/>
        <w:spacing w:after="240"/>
        <w:rPr>
          <w:noProof/>
        </w:rPr>
      </w:pPr>
      <w:r w:rsidRPr="00B2769A">
        <w:rPr>
          <w:noProof/>
        </w:rPr>
        <w:t xml:space="preserve">Clift, S. (2012). Creative arts as a public health resource: moving from practice-based research to evidence-based practice. </w:t>
      </w:r>
      <w:r w:rsidRPr="00B2769A">
        <w:rPr>
          <w:i/>
          <w:noProof/>
        </w:rPr>
        <w:t>Perspectives in Public Health</w:t>
      </w:r>
      <w:r w:rsidRPr="00B2769A">
        <w:rPr>
          <w:noProof/>
        </w:rPr>
        <w:t xml:space="preserve"> </w:t>
      </w:r>
      <w:r w:rsidRPr="00DF03EB">
        <w:rPr>
          <w:noProof/>
        </w:rPr>
        <w:t>132</w:t>
      </w:r>
      <w:r w:rsidRPr="00B2769A">
        <w:rPr>
          <w:noProof/>
        </w:rPr>
        <w:t>(3): 120-127.</w:t>
      </w:r>
    </w:p>
    <w:p w14:paraId="60A6CDC1" w14:textId="77777777" w:rsidR="00C463AD" w:rsidRPr="00B2769A" w:rsidRDefault="00C463AD" w:rsidP="0093384E">
      <w:pPr>
        <w:pStyle w:val="EndNoteBibliography"/>
        <w:spacing w:after="240"/>
        <w:rPr>
          <w:noProof/>
        </w:rPr>
      </w:pPr>
      <w:r w:rsidRPr="00B2769A">
        <w:rPr>
          <w:noProof/>
        </w:rPr>
        <w:t xml:space="preserve">Clift, S., P. M. Camic, B. Chapman, G. Clayton, N. Daykin, G. Eades, C. Parkinson, J. Secker, T. Stickley and M. White (2009). The state of arts and health in England. </w:t>
      </w:r>
      <w:r w:rsidRPr="00B2769A">
        <w:rPr>
          <w:i/>
          <w:noProof/>
        </w:rPr>
        <w:t>Arts &amp; Health</w:t>
      </w:r>
      <w:r w:rsidRPr="00B2769A">
        <w:rPr>
          <w:noProof/>
        </w:rPr>
        <w:t xml:space="preserve"> </w:t>
      </w:r>
      <w:r w:rsidRPr="00DF03EB">
        <w:rPr>
          <w:noProof/>
        </w:rPr>
        <w:t>1(</w:t>
      </w:r>
      <w:r w:rsidRPr="00B2769A">
        <w:rPr>
          <w:noProof/>
        </w:rPr>
        <w:t>1): 6-35.</w:t>
      </w:r>
    </w:p>
    <w:p w14:paraId="7A3042D8" w14:textId="77777777" w:rsidR="00C463AD" w:rsidRPr="00B2769A" w:rsidRDefault="00C463AD" w:rsidP="0093384E">
      <w:pPr>
        <w:pStyle w:val="EndNoteBibliography"/>
        <w:spacing w:after="240"/>
        <w:rPr>
          <w:noProof/>
        </w:rPr>
      </w:pPr>
      <w:r w:rsidRPr="00B2769A">
        <w:rPr>
          <w:noProof/>
        </w:rPr>
        <w:t xml:space="preserve">Coaten, R. (2002). Movement Matters: revealing the hidden humanity within dementia through movement, dance and the imagination. </w:t>
      </w:r>
      <w:r w:rsidRPr="00B2769A">
        <w:rPr>
          <w:i/>
          <w:noProof/>
        </w:rPr>
        <w:t>Dementia: The International Journal of Social Research and Practice</w:t>
      </w:r>
      <w:r w:rsidRPr="00B2769A">
        <w:rPr>
          <w:noProof/>
        </w:rPr>
        <w:t xml:space="preserve"> </w:t>
      </w:r>
      <w:r w:rsidRPr="00DF03EB">
        <w:rPr>
          <w:noProof/>
        </w:rPr>
        <w:t>1</w:t>
      </w:r>
      <w:r w:rsidRPr="00B2769A">
        <w:rPr>
          <w:noProof/>
        </w:rPr>
        <w:t>(3): 386-391.</w:t>
      </w:r>
    </w:p>
    <w:p w14:paraId="28816197" w14:textId="3E4DC145" w:rsidR="00C463AD" w:rsidRPr="00B2769A" w:rsidRDefault="00C463AD" w:rsidP="0093384E">
      <w:pPr>
        <w:pStyle w:val="EndNoteBibliography"/>
        <w:spacing w:after="240"/>
        <w:rPr>
          <w:noProof/>
        </w:rPr>
      </w:pPr>
      <w:r w:rsidRPr="00B2769A">
        <w:rPr>
          <w:noProof/>
        </w:rPr>
        <w:t xml:space="preserve">Coaten, R., T. Heeley and N. Spitzer (2013). </w:t>
      </w:r>
      <w:r w:rsidRPr="00937D1F">
        <w:rPr>
          <w:noProof/>
        </w:rPr>
        <w:t>Dancemind's 'Moving Memories' Evaluation and analysis; a UK based dance and health project for people living with dementia and their care-staff.</w:t>
      </w:r>
      <w:r w:rsidRPr="00B2769A">
        <w:rPr>
          <w:noProof/>
        </w:rPr>
        <w:t xml:space="preserve"> </w:t>
      </w:r>
      <w:r w:rsidR="00937D1F" w:rsidRPr="00901577">
        <w:rPr>
          <w:i/>
          <w:noProof/>
        </w:rPr>
        <w:t>UNESCO Observatory Multi-Disciplinary Journal in the Arts</w:t>
      </w:r>
      <w:r w:rsidR="00937D1F">
        <w:rPr>
          <w:noProof/>
        </w:rPr>
        <w:t xml:space="preserve"> </w:t>
      </w:r>
      <w:r w:rsidRPr="00DF03EB">
        <w:rPr>
          <w:noProof/>
        </w:rPr>
        <w:t>3</w:t>
      </w:r>
      <w:r w:rsidR="00937D1F">
        <w:rPr>
          <w:noProof/>
        </w:rPr>
        <w:t xml:space="preserve"> (3)</w:t>
      </w:r>
      <w:r w:rsidRPr="00B2769A">
        <w:rPr>
          <w:b/>
          <w:noProof/>
        </w:rPr>
        <w:t xml:space="preserve">: </w:t>
      </w:r>
      <w:r w:rsidR="00937D1F">
        <w:rPr>
          <w:noProof/>
        </w:rPr>
        <w:t>1-17</w:t>
      </w:r>
      <w:r w:rsidRPr="00B2769A">
        <w:rPr>
          <w:noProof/>
        </w:rPr>
        <w:t>.</w:t>
      </w:r>
    </w:p>
    <w:p w14:paraId="0689A0EC" w14:textId="77777777" w:rsidR="00C463AD" w:rsidRPr="00B2769A" w:rsidRDefault="00C463AD" w:rsidP="0093384E">
      <w:pPr>
        <w:pStyle w:val="EndNoteBibliography"/>
        <w:spacing w:after="240"/>
        <w:rPr>
          <w:noProof/>
        </w:rPr>
      </w:pPr>
      <w:r w:rsidRPr="00B2769A">
        <w:rPr>
          <w:noProof/>
        </w:rPr>
        <w:t xml:space="preserve">Coaten, R. and D. Newman-Bluestein (2013). Embodiment and dementia - dance movement psychotherapists respond. </w:t>
      </w:r>
      <w:r w:rsidRPr="00B2769A">
        <w:rPr>
          <w:i/>
          <w:noProof/>
        </w:rPr>
        <w:t>Dementia</w:t>
      </w:r>
      <w:r w:rsidRPr="00B2769A">
        <w:rPr>
          <w:noProof/>
        </w:rPr>
        <w:t xml:space="preserve"> </w:t>
      </w:r>
      <w:r w:rsidRPr="00DF03EB">
        <w:rPr>
          <w:noProof/>
        </w:rPr>
        <w:t>12(</w:t>
      </w:r>
      <w:r w:rsidRPr="00B2769A">
        <w:rPr>
          <w:noProof/>
        </w:rPr>
        <w:t>6): 677-681.</w:t>
      </w:r>
    </w:p>
    <w:p w14:paraId="68EF20A6" w14:textId="77777777" w:rsidR="00C463AD" w:rsidRPr="00B2769A" w:rsidRDefault="00C463AD" w:rsidP="0093384E">
      <w:pPr>
        <w:pStyle w:val="EndNoteBibliography"/>
        <w:spacing w:after="240"/>
        <w:rPr>
          <w:noProof/>
        </w:rPr>
      </w:pPr>
      <w:r w:rsidRPr="00B2769A">
        <w:rPr>
          <w:noProof/>
        </w:rPr>
        <w:t xml:space="preserve">Cohen, G. D. (2009). New theories and research findings on the positive influence of music and art on health with ageing. </w:t>
      </w:r>
      <w:r w:rsidRPr="00B2769A">
        <w:rPr>
          <w:i/>
          <w:noProof/>
        </w:rPr>
        <w:t>Arts &amp; Health: An international journal for research, policy and practice</w:t>
      </w:r>
      <w:r w:rsidRPr="00B2769A">
        <w:rPr>
          <w:noProof/>
        </w:rPr>
        <w:t xml:space="preserve"> </w:t>
      </w:r>
      <w:r w:rsidRPr="00DF03EB">
        <w:rPr>
          <w:noProof/>
        </w:rPr>
        <w:t>1(11):</w:t>
      </w:r>
      <w:r w:rsidRPr="00B2769A">
        <w:rPr>
          <w:noProof/>
        </w:rPr>
        <w:t xml:space="preserve"> 48-62.</w:t>
      </w:r>
    </w:p>
    <w:p w14:paraId="38C472DF" w14:textId="77777777" w:rsidR="00C463AD" w:rsidRPr="00B2769A" w:rsidRDefault="00C463AD" w:rsidP="0093384E">
      <w:pPr>
        <w:pStyle w:val="EndNoteBibliography"/>
        <w:spacing w:after="240"/>
        <w:rPr>
          <w:noProof/>
        </w:rPr>
      </w:pPr>
      <w:r w:rsidRPr="00B2769A">
        <w:rPr>
          <w:noProof/>
        </w:rPr>
        <w:t xml:space="preserve">Cohen, G. D., S. Perlstein, J. Chapline, J. Kelly, K. M. Firth and S. Simmens (2006). The impact of professionally conducted cultural programs on the physical health, mental health, and social functioning of older adults. </w:t>
      </w:r>
      <w:r w:rsidRPr="00B2769A">
        <w:rPr>
          <w:i/>
          <w:noProof/>
        </w:rPr>
        <w:t>The Gerontologist</w:t>
      </w:r>
      <w:r w:rsidRPr="00B2769A">
        <w:rPr>
          <w:noProof/>
        </w:rPr>
        <w:t xml:space="preserve"> </w:t>
      </w:r>
      <w:r w:rsidRPr="00DF03EB">
        <w:rPr>
          <w:noProof/>
        </w:rPr>
        <w:t>46(6):</w:t>
      </w:r>
      <w:r w:rsidRPr="00B2769A">
        <w:rPr>
          <w:noProof/>
        </w:rPr>
        <w:t xml:space="preserve"> 726-734.</w:t>
      </w:r>
    </w:p>
    <w:p w14:paraId="6377A46F" w14:textId="77777777" w:rsidR="00C463AD" w:rsidRPr="00B2769A" w:rsidRDefault="00C463AD" w:rsidP="0093384E">
      <w:pPr>
        <w:pStyle w:val="EndNoteBibliography"/>
        <w:spacing w:after="240"/>
        <w:rPr>
          <w:noProof/>
        </w:rPr>
      </w:pPr>
      <w:r w:rsidRPr="00B2769A">
        <w:rPr>
          <w:noProof/>
        </w:rPr>
        <w:t xml:space="preserve">Cohen, G. D., S. Perlstein, J. Chapline, J. Kelly, K. M. Firth and S. Simmens (2007). The impact of professionally conducted cultural programs on the physical health, mental health, and social functioning of older Adults—2-Year results. </w:t>
      </w:r>
      <w:r w:rsidRPr="00B2769A">
        <w:rPr>
          <w:i/>
          <w:noProof/>
        </w:rPr>
        <w:t>Journal of Aging, Humanities, and the Arts</w:t>
      </w:r>
      <w:r w:rsidRPr="00B2769A">
        <w:rPr>
          <w:noProof/>
        </w:rPr>
        <w:t xml:space="preserve"> </w:t>
      </w:r>
      <w:r w:rsidRPr="00DF03EB">
        <w:rPr>
          <w:noProof/>
        </w:rPr>
        <w:t>1(1-2):</w:t>
      </w:r>
      <w:r w:rsidRPr="00B2769A">
        <w:rPr>
          <w:noProof/>
        </w:rPr>
        <w:t xml:space="preserve"> 5-22.</w:t>
      </w:r>
    </w:p>
    <w:p w14:paraId="7FEC24D7" w14:textId="77777777" w:rsidR="00C463AD" w:rsidRPr="00DF03EB" w:rsidRDefault="00C463AD" w:rsidP="0093384E">
      <w:pPr>
        <w:pStyle w:val="EndNoteBibliography"/>
        <w:spacing w:after="240"/>
        <w:rPr>
          <w:noProof/>
        </w:rPr>
      </w:pPr>
      <w:r w:rsidRPr="00B2769A">
        <w:rPr>
          <w:noProof/>
        </w:rPr>
        <w:t xml:space="preserve">Cooke, M., W. Moyle, S. Harrison and J. Murfield (2010). A randomized controlled trial exploring the effect of music on quality of life and depression in older people with dementia. </w:t>
      </w:r>
      <w:r w:rsidRPr="00B2769A">
        <w:rPr>
          <w:i/>
          <w:noProof/>
        </w:rPr>
        <w:t xml:space="preserve">Journal of Health </w:t>
      </w:r>
      <w:r w:rsidRPr="00DF03EB">
        <w:rPr>
          <w:i/>
          <w:noProof/>
        </w:rPr>
        <w:t>Psychology</w:t>
      </w:r>
      <w:r w:rsidRPr="00DF03EB">
        <w:rPr>
          <w:noProof/>
        </w:rPr>
        <w:t xml:space="preserve"> 15(5): 765-776.</w:t>
      </w:r>
    </w:p>
    <w:p w14:paraId="214E493D" w14:textId="77777777" w:rsidR="00C463AD" w:rsidRPr="00DF03EB" w:rsidRDefault="00C463AD" w:rsidP="0093384E">
      <w:pPr>
        <w:pStyle w:val="EndNoteBibliography"/>
        <w:spacing w:after="240"/>
        <w:rPr>
          <w:noProof/>
        </w:rPr>
      </w:pPr>
      <w:r w:rsidRPr="00DF03EB">
        <w:rPr>
          <w:noProof/>
        </w:rPr>
        <w:t xml:space="preserve">Craig, C. and J. Killick (2011). Why creativity and dementia go together. </w:t>
      </w:r>
      <w:r w:rsidRPr="00DF03EB">
        <w:rPr>
          <w:i/>
          <w:noProof/>
        </w:rPr>
        <w:t>Journal of Dementia Care</w:t>
      </w:r>
      <w:r w:rsidRPr="00DF03EB">
        <w:rPr>
          <w:noProof/>
        </w:rPr>
        <w:t xml:space="preserve"> 19(6): 20-22.</w:t>
      </w:r>
    </w:p>
    <w:p w14:paraId="535C69D3" w14:textId="1BFBE857" w:rsidR="00C463AD" w:rsidRPr="00B2769A" w:rsidRDefault="00C463AD" w:rsidP="0093384E">
      <w:pPr>
        <w:pStyle w:val="EndNoteBibliography"/>
        <w:spacing w:after="240"/>
        <w:rPr>
          <w:noProof/>
        </w:rPr>
      </w:pPr>
      <w:r w:rsidRPr="00B2769A">
        <w:rPr>
          <w:noProof/>
        </w:rPr>
        <w:t xml:space="preserve">Craig, P., P. Dieppe, S. Macintyre, S. Michie, I. Nazareth and M. Petticrew (2008). </w:t>
      </w:r>
      <w:r w:rsidRPr="00B2769A">
        <w:rPr>
          <w:i/>
          <w:noProof/>
        </w:rPr>
        <w:t>Developing and evaluating complex interventions: new guidance</w:t>
      </w:r>
      <w:r w:rsidR="002E7358">
        <w:rPr>
          <w:noProof/>
        </w:rPr>
        <w:t>. London:</w:t>
      </w:r>
      <w:r w:rsidRPr="00B2769A">
        <w:rPr>
          <w:noProof/>
        </w:rPr>
        <w:t xml:space="preserve"> Medical Research Council.</w:t>
      </w:r>
    </w:p>
    <w:p w14:paraId="7B506860" w14:textId="49682990" w:rsidR="00F774A1" w:rsidRPr="0094053D" w:rsidRDefault="00C463AD" w:rsidP="0094053D">
      <w:pPr>
        <w:pStyle w:val="EndNoteBibliography"/>
        <w:spacing w:after="240"/>
        <w:rPr>
          <w:noProof/>
          <w:lang w:val="en-GB"/>
        </w:rPr>
      </w:pPr>
      <w:r w:rsidRPr="00DF03EB">
        <w:rPr>
          <w:noProof/>
        </w:rPr>
        <w:t xml:space="preserve">Davies, C. R., M. Knuiman and P. Wright (2014). The art of being healthy: a qualitative study to develop a thematic framework for understanding the relationship between health and arts. </w:t>
      </w:r>
      <w:r w:rsidRPr="00DF03EB">
        <w:rPr>
          <w:i/>
          <w:noProof/>
        </w:rPr>
        <w:t>B</w:t>
      </w:r>
      <w:r w:rsidR="002E7358">
        <w:rPr>
          <w:i/>
          <w:noProof/>
        </w:rPr>
        <w:t xml:space="preserve">ritish </w:t>
      </w:r>
      <w:r w:rsidRPr="00DF03EB">
        <w:rPr>
          <w:i/>
          <w:noProof/>
        </w:rPr>
        <w:t>M</w:t>
      </w:r>
      <w:r w:rsidR="002E7358">
        <w:rPr>
          <w:i/>
          <w:noProof/>
        </w:rPr>
        <w:t xml:space="preserve">edical </w:t>
      </w:r>
      <w:r w:rsidRPr="00DF03EB">
        <w:rPr>
          <w:i/>
          <w:noProof/>
        </w:rPr>
        <w:t>J</w:t>
      </w:r>
      <w:r w:rsidR="002E7358">
        <w:rPr>
          <w:i/>
          <w:noProof/>
        </w:rPr>
        <w:t>ournal</w:t>
      </w:r>
      <w:r w:rsidRPr="00DF03EB">
        <w:rPr>
          <w:i/>
          <w:noProof/>
        </w:rPr>
        <w:t xml:space="preserve"> Open</w:t>
      </w:r>
      <w:r w:rsidR="0094053D">
        <w:rPr>
          <w:noProof/>
        </w:rPr>
        <w:t xml:space="preserve"> 4: 1-10. </w:t>
      </w:r>
      <w:r w:rsidR="0094053D" w:rsidRPr="0094053D">
        <w:rPr>
          <w:noProof/>
          <w:lang w:val="en-GB"/>
        </w:rPr>
        <w:t>e00</w:t>
      </w:r>
      <w:r w:rsidR="0094053D">
        <w:rPr>
          <w:noProof/>
          <w:lang w:val="en-GB"/>
        </w:rPr>
        <w:t>4790. doi:10.1136/bmjopen-2014-</w:t>
      </w:r>
      <w:r w:rsidR="005F33A1">
        <w:rPr>
          <w:noProof/>
          <w:lang w:val="en-GB"/>
        </w:rPr>
        <w:t>004790.</w:t>
      </w:r>
    </w:p>
    <w:p w14:paraId="16C36C9D" w14:textId="71A3376C" w:rsidR="00C463AD" w:rsidRPr="00DF03EB" w:rsidRDefault="00C463AD" w:rsidP="0093384E">
      <w:pPr>
        <w:pStyle w:val="EndNoteBibliography"/>
        <w:spacing w:after="240"/>
        <w:rPr>
          <w:noProof/>
        </w:rPr>
      </w:pPr>
      <w:r w:rsidRPr="00DF03EB">
        <w:rPr>
          <w:noProof/>
        </w:rPr>
        <w:t>de M</w:t>
      </w:r>
      <w:r w:rsidR="001E0E00">
        <w:rPr>
          <w:noProof/>
        </w:rPr>
        <w:t>edeiros, K. and A. Basting (2014</w:t>
      </w:r>
      <w:r w:rsidRPr="00DF03EB">
        <w:rPr>
          <w:noProof/>
        </w:rPr>
        <w:t xml:space="preserve">). “Shall I compare thee to a dose of Donepezil?”: Cultural arts interventions in dementia care research. </w:t>
      </w:r>
      <w:r w:rsidRPr="00DF03EB">
        <w:rPr>
          <w:i/>
          <w:noProof/>
        </w:rPr>
        <w:t>The Gerontologist</w:t>
      </w:r>
      <w:r w:rsidR="001E0E00">
        <w:rPr>
          <w:noProof/>
        </w:rPr>
        <w:t xml:space="preserve"> 54(3): 344-</w:t>
      </w:r>
      <w:r w:rsidR="005F33A1">
        <w:rPr>
          <w:noProof/>
        </w:rPr>
        <w:t>3</w:t>
      </w:r>
      <w:r w:rsidR="001E0E00">
        <w:rPr>
          <w:noProof/>
        </w:rPr>
        <w:t>53</w:t>
      </w:r>
      <w:r w:rsidR="005F33A1">
        <w:rPr>
          <w:noProof/>
        </w:rPr>
        <w:t>.</w:t>
      </w:r>
    </w:p>
    <w:p w14:paraId="622A8678" w14:textId="77777777" w:rsidR="00C463AD" w:rsidRPr="00DF03EB" w:rsidRDefault="00C463AD" w:rsidP="0093384E">
      <w:pPr>
        <w:pStyle w:val="EndNoteBibliography"/>
        <w:spacing w:after="240"/>
        <w:rPr>
          <w:noProof/>
        </w:rPr>
      </w:pPr>
      <w:r w:rsidRPr="00DF03EB">
        <w:rPr>
          <w:noProof/>
        </w:rPr>
        <w:t xml:space="preserve">Eekelaar, C., P. M. Camic and N. Springham (2012). Art galleries, episodic memory and verbal fluency in dementia: An exploratory study. </w:t>
      </w:r>
      <w:r w:rsidRPr="00DF03EB">
        <w:rPr>
          <w:i/>
          <w:noProof/>
        </w:rPr>
        <w:t>Psychology of Aesthetics, Creativity, and the Arts</w:t>
      </w:r>
      <w:r w:rsidRPr="00DF03EB">
        <w:rPr>
          <w:noProof/>
        </w:rPr>
        <w:t xml:space="preserve"> 6(3): 262-272.</w:t>
      </w:r>
    </w:p>
    <w:p w14:paraId="147595B8" w14:textId="77777777" w:rsidR="00C463AD" w:rsidRPr="00DF03EB" w:rsidRDefault="00C463AD" w:rsidP="0093384E">
      <w:pPr>
        <w:pStyle w:val="EndNoteBibliography"/>
        <w:spacing w:after="240"/>
        <w:rPr>
          <w:noProof/>
        </w:rPr>
      </w:pPr>
      <w:r w:rsidRPr="00DF03EB">
        <w:rPr>
          <w:noProof/>
        </w:rPr>
        <w:t xml:space="preserve">Fritsch, T., J. Kwak, S. Grant, J. Lang, R. R. Montgomery and A. D. Basting (2009). Impact of TimeSlips, a creative expression intervention program, on nursing home residents with dementia and their caregivers. </w:t>
      </w:r>
      <w:r w:rsidRPr="00DF03EB">
        <w:rPr>
          <w:i/>
          <w:noProof/>
        </w:rPr>
        <w:t>The Gerontologist</w:t>
      </w:r>
      <w:r w:rsidRPr="00DF03EB">
        <w:rPr>
          <w:noProof/>
        </w:rPr>
        <w:t xml:space="preserve"> 49(1): 117-127.</w:t>
      </w:r>
    </w:p>
    <w:p w14:paraId="7DFD6B70" w14:textId="1D920F17" w:rsidR="00C463AD" w:rsidRPr="00DF03EB" w:rsidRDefault="00C463AD" w:rsidP="0093384E">
      <w:pPr>
        <w:pStyle w:val="EndNoteBibliography"/>
        <w:spacing w:after="240"/>
        <w:rPr>
          <w:noProof/>
        </w:rPr>
      </w:pPr>
      <w:r w:rsidRPr="00DF03EB">
        <w:rPr>
          <w:noProof/>
        </w:rPr>
        <w:t xml:space="preserve">Gerdner, L. A. (2000). Music, art, and recreational therapies in the treatment of behavioral and psychological symptoms of dementia. </w:t>
      </w:r>
      <w:r w:rsidRPr="00DF03EB">
        <w:rPr>
          <w:i/>
          <w:noProof/>
        </w:rPr>
        <w:t>International Psychogeriatrics</w:t>
      </w:r>
      <w:r w:rsidRPr="00DF03EB">
        <w:rPr>
          <w:noProof/>
        </w:rPr>
        <w:t xml:space="preserve"> 12(Supplement</w:t>
      </w:r>
      <w:r w:rsidR="005F33A1">
        <w:rPr>
          <w:noProof/>
        </w:rPr>
        <w:t xml:space="preserve"> </w:t>
      </w:r>
      <w:r w:rsidRPr="00DF03EB">
        <w:rPr>
          <w:noProof/>
        </w:rPr>
        <w:t>S1): 359-366.</w:t>
      </w:r>
    </w:p>
    <w:p w14:paraId="7E0F9F58" w14:textId="77777777" w:rsidR="00C463AD" w:rsidRPr="00DF03EB" w:rsidRDefault="00C463AD" w:rsidP="0093384E">
      <w:pPr>
        <w:pStyle w:val="EndNoteBibliography"/>
        <w:spacing w:after="240"/>
        <w:rPr>
          <w:noProof/>
        </w:rPr>
      </w:pPr>
      <w:r w:rsidRPr="00DF03EB">
        <w:rPr>
          <w:noProof/>
        </w:rPr>
        <w:t xml:space="preserve">Gilfoy, K. and S. Knocker (2009). Magic across the generations. </w:t>
      </w:r>
      <w:r w:rsidRPr="00DF03EB">
        <w:rPr>
          <w:i/>
          <w:noProof/>
        </w:rPr>
        <w:t>Journal of Dementia Care</w:t>
      </w:r>
      <w:r w:rsidRPr="00DF03EB">
        <w:rPr>
          <w:noProof/>
        </w:rPr>
        <w:t xml:space="preserve"> 17(3): 22-25.</w:t>
      </w:r>
    </w:p>
    <w:p w14:paraId="3860F652" w14:textId="0478C6C0" w:rsidR="00C463AD" w:rsidRPr="00DF03EB" w:rsidRDefault="00C463AD" w:rsidP="0093384E">
      <w:pPr>
        <w:pStyle w:val="EndNoteBibliography"/>
        <w:spacing w:after="240"/>
        <w:rPr>
          <w:noProof/>
        </w:rPr>
      </w:pPr>
      <w:r w:rsidRPr="00DF03EB">
        <w:rPr>
          <w:noProof/>
        </w:rPr>
        <w:t>Gjengedal, E., E. Lykkeslet, J. I. Sørbø and W. H. Sæther (201</w:t>
      </w:r>
      <w:r w:rsidR="005F33A1">
        <w:rPr>
          <w:noProof/>
        </w:rPr>
        <w:t>4</w:t>
      </w:r>
      <w:r w:rsidRPr="00DF03EB">
        <w:rPr>
          <w:noProof/>
        </w:rPr>
        <w:t xml:space="preserve">). Brightness in dark places’: Theatre as an arena for communicating life with dementia. </w:t>
      </w:r>
      <w:r w:rsidRPr="00DF03EB">
        <w:rPr>
          <w:i/>
          <w:noProof/>
        </w:rPr>
        <w:t>Dementia</w:t>
      </w:r>
      <w:r w:rsidR="005F33A1">
        <w:rPr>
          <w:noProof/>
        </w:rPr>
        <w:t xml:space="preserve"> 13(5):598-612</w:t>
      </w:r>
      <w:r w:rsidR="00D661DF">
        <w:rPr>
          <w:noProof/>
        </w:rPr>
        <w:t>.</w:t>
      </w:r>
    </w:p>
    <w:p w14:paraId="7AD66B4C" w14:textId="57C57764" w:rsidR="00C463AD" w:rsidRPr="00DF03EB" w:rsidRDefault="00C463AD" w:rsidP="0093384E">
      <w:pPr>
        <w:pStyle w:val="EndNoteBibliography"/>
        <w:spacing w:after="240"/>
        <w:rPr>
          <w:noProof/>
        </w:rPr>
      </w:pPr>
      <w:r w:rsidRPr="00DF03EB">
        <w:rPr>
          <w:noProof/>
        </w:rPr>
        <w:t xml:space="preserve">Glazner, G. (2006). The rhyme and reason of poetry therapy. </w:t>
      </w:r>
      <w:r w:rsidR="001847E8">
        <w:rPr>
          <w:i/>
          <w:noProof/>
        </w:rPr>
        <w:t>Care AD</w:t>
      </w:r>
      <w:r w:rsidRPr="00DF03EB">
        <w:rPr>
          <w:i/>
          <w:noProof/>
        </w:rPr>
        <w:t>vantage</w:t>
      </w:r>
      <w:r w:rsidR="00D661DF">
        <w:rPr>
          <w:i/>
          <w:noProof/>
        </w:rPr>
        <w:t xml:space="preserve"> </w:t>
      </w:r>
      <w:r w:rsidRPr="00DF03EB">
        <w:rPr>
          <w:noProof/>
        </w:rPr>
        <w:t>(Spring): 24-27.</w:t>
      </w:r>
    </w:p>
    <w:p w14:paraId="0EDF35B4" w14:textId="55368C32" w:rsidR="00C463AD" w:rsidRPr="00DF03EB" w:rsidRDefault="003D0FA8" w:rsidP="0093384E">
      <w:pPr>
        <w:pStyle w:val="EndNoteBibliography"/>
        <w:spacing w:after="240"/>
        <w:rPr>
          <w:noProof/>
        </w:rPr>
      </w:pPr>
      <w:r>
        <w:rPr>
          <w:noProof/>
        </w:rPr>
        <w:t>G</w:t>
      </w:r>
      <w:r w:rsidRPr="003D0FA8">
        <w:rPr>
          <w:noProof/>
          <w:lang w:val="en-GB"/>
        </w:rPr>
        <w:t>ö</w:t>
      </w:r>
      <w:r w:rsidR="00C463AD" w:rsidRPr="00DF03EB">
        <w:rPr>
          <w:noProof/>
        </w:rPr>
        <w:t xml:space="preserve">tell, E., S. Brown and S. Ekman (2009). The influence of caregiver singing and background music on vocally expressed emotions and moods in dementia care: A qualitative analysis. </w:t>
      </w:r>
      <w:r w:rsidR="00C463AD" w:rsidRPr="00DF03EB">
        <w:rPr>
          <w:i/>
          <w:noProof/>
        </w:rPr>
        <w:t>International Journal of Nursing Studies</w:t>
      </w:r>
      <w:r w:rsidR="00C463AD" w:rsidRPr="00DF03EB">
        <w:rPr>
          <w:noProof/>
        </w:rPr>
        <w:t xml:space="preserve"> 46</w:t>
      </w:r>
      <w:r>
        <w:rPr>
          <w:noProof/>
        </w:rPr>
        <w:t xml:space="preserve"> (4)</w:t>
      </w:r>
      <w:r w:rsidR="00C463AD" w:rsidRPr="00DF03EB">
        <w:rPr>
          <w:noProof/>
        </w:rPr>
        <w:t>: 422-430.</w:t>
      </w:r>
    </w:p>
    <w:p w14:paraId="241BEDDE" w14:textId="77777777" w:rsidR="00C463AD" w:rsidRPr="00DF03EB" w:rsidRDefault="00C463AD" w:rsidP="0093384E">
      <w:pPr>
        <w:pStyle w:val="EndNoteBibliography"/>
        <w:spacing w:after="240"/>
        <w:rPr>
          <w:noProof/>
        </w:rPr>
      </w:pPr>
      <w:r w:rsidRPr="00B2769A">
        <w:rPr>
          <w:noProof/>
        </w:rPr>
        <w:t xml:space="preserve">Graham, D. J., S. Stockinger and H. Leder (2013). An island of stability: art images and natural scenes - but not natural faces - show consistent esthetic reponse in </w:t>
      </w:r>
      <w:r w:rsidRPr="00DF03EB">
        <w:rPr>
          <w:noProof/>
        </w:rPr>
        <w:t xml:space="preserve">Alzheimer's-related dementia. </w:t>
      </w:r>
      <w:r w:rsidRPr="00DF03EB">
        <w:rPr>
          <w:i/>
          <w:noProof/>
        </w:rPr>
        <w:t>Frontiers in Psychology</w:t>
      </w:r>
      <w:r w:rsidRPr="00DF03EB">
        <w:rPr>
          <w:noProof/>
        </w:rPr>
        <w:t xml:space="preserve"> 4(107): 1-8.</w:t>
      </w:r>
    </w:p>
    <w:p w14:paraId="5E812F52" w14:textId="77777777" w:rsidR="00C463AD" w:rsidRPr="00DF03EB" w:rsidRDefault="00C463AD" w:rsidP="0093384E">
      <w:pPr>
        <w:pStyle w:val="EndNoteBibliography"/>
        <w:spacing w:after="240"/>
        <w:rPr>
          <w:noProof/>
        </w:rPr>
      </w:pPr>
      <w:r w:rsidRPr="00DF03EB">
        <w:rPr>
          <w:noProof/>
        </w:rPr>
        <w:t xml:space="preserve">Gregory, H. (2011). Using poetry to improve the quality of life and care for people with dementia: A qualitative analysis of the Try to Remember programme. </w:t>
      </w:r>
      <w:r w:rsidRPr="00DF03EB">
        <w:rPr>
          <w:i/>
          <w:noProof/>
        </w:rPr>
        <w:t>Arts &amp; Health</w:t>
      </w:r>
      <w:r w:rsidRPr="00DF03EB">
        <w:rPr>
          <w:noProof/>
        </w:rPr>
        <w:t xml:space="preserve"> 3(2): 160-172.</w:t>
      </w:r>
    </w:p>
    <w:p w14:paraId="4E6103E2" w14:textId="6B9C42C1" w:rsidR="00762161" w:rsidRPr="00762161" w:rsidRDefault="00C463AD" w:rsidP="0093384E">
      <w:pPr>
        <w:pStyle w:val="EndNoteBibliography"/>
        <w:spacing w:after="240"/>
        <w:rPr>
          <w:noProof/>
        </w:rPr>
      </w:pPr>
      <w:r w:rsidRPr="00DF03EB">
        <w:rPr>
          <w:noProof/>
        </w:rPr>
        <w:t xml:space="preserve">Gross, S. M., D. Danilova, M. A. Vandehey and G. M. Diekhoff (2013). Creativity and dementia: Does artistic activity affect well-being beyond the art class? </w:t>
      </w:r>
      <w:r w:rsidRPr="00DF03EB">
        <w:rPr>
          <w:i/>
          <w:noProof/>
        </w:rPr>
        <w:t>Dementia</w:t>
      </w:r>
      <w:r w:rsidR="00762161">
        <w:rPr>
          <w:noProof/>
        </w:rPr>
        <w:t xml:space="preserve">: published online before print: </w:t>
      </w:r>
      <w:r w:rsidR="00762161" w:rsidRPr="00762161">
        <w:rPr>
          <w:bCs/>
          <w:noProof/>
        </w:rPr>
        <w:t>doi: 10.1177/1471301213488899</w:t>
      </w:r>
      <w:r w:rsidR="00762161">
        <w:rPr>
          <w:bCs/>
          <w:noProof/>
        </w:rPr>
        <w:t>.</w:t>
      </w:r>
    </w:p>
    <w:p w14:paraId="528850EF" w14:textId="51E0B7C6" w:rsidR="00C463AD" w:rsidRPr="00DF03EB" w:rsidRDefault="00C463AD" w:rsidP="0093384E">
      <w:pPr>
        <w:pStyle w:val="EndNoteBibliography"/>
        <w:spacing w:after="240"/>
        <w:rPr>
          <w:noProof/>
        </w:rPr>
      </w:pPr>
      <w:r w:rsidRPr="00DF03EB">
        <w:rPr>
          <w:noProof/>
        </w:rPr>
        <w:t xml:space="preserve">Guzmán-García, A., J. C. Hughes, I. A. James and L. Rochester (2013). Dancing as a psychosocial intervention in care homes: a systematic review of the literature. </w:t>
      </w:r>
      <w:r w:rsidRPr="00DF03EB">
        <w:rPr>
          <w:i/>
          <w:noProof/>
        </w:rPr>
        <w:t>International Journal of Geriatric Psychiatry</w:t>
      </w:r>
      <w:r w:rsidRPr="00DF03EB">
        <w:rPr>
          <w:noProof/>
        </w:rPr>
        <w:t xml:space="preserve"> 28(9): 914-924.</w:t>
      </w:r>
    </w:p>
    <w:p w14:paraId="5295D2F0" w14:textId="77777777" w:rsidR="00C463AD" w:rsidRPr="00DF03EB" w:rsidRDefault="00C463AD" w:rsidP="0093384E">
      <w:pPr>
        <w:pStyle w:val="EndNoteBibliography"/>
        <w:spacing w:after="240"/>
        <w:rPr>
          <w:noProof/>
        </w:rPr>
      </w:pPr>
      <w:r w:rsidRPr="00DF03EB">
        <w:rPr>
          <w:noProof/>
        </w:rPr>
        <w:t xml:space="preserve">Halpern, A. R., J. Ly, S. Elkin-Frankston and M. G. O’Connor (2008). 'I know what I like': stability of aesthetic preference in Alzheimer's patients. </w:t>
      </w:r>
      <w:r w:rsidRPr="00DF03EB">
        <w:rPr>
          <w:i/>
          <w:noProof/>
        </w:rPr>
        <w:t>Brain and Cognition</w:t>
      </w:r>
      <w:r w:rsidRPr="00DF03EB">
        <w:rPr>
          <w:noProof/>
        </w:rPr>
        <w:t xml:space="preserve"> 66: 65-72.</w:t>
      </w:r>
    </w:p>
    <w:p w14:paraId="58CA3387" w14:textId="596844D0" w:rsidR="00C463AD" w:rsidRDefault="00C463AD" w:rsidP="002E3CB3">
      <w:pPr>
        <w:pStyle w:val="EndNoteBibliography"/>
        <w:rPr>
          <w:noProof/>
        </w:rPr>
      </w:pPr>
      <w:r w:rsidRPr="00DF03EB">
        <w:rPr>
          <w:noProof/>
        </w:rPr>
        <w:t xml:space="preserve">Hanna, G. and S. Perlstein (2008). </w:t>
      </w:r>
      <w:r w:rsidRPr="00DF03EB">
        <w:rPr>
          <w:i/>
          <w:noProof/>
        </w:rPr>
        <w:t>Creativity Matters: Arts and Aging in America.</w:t>
      </w:r>
      <w:r w:rsidRPr="00DF03EB">
        <w:rPr>
          <w:noProof/>
        </w:rPr>
        <w:t xml:space="preserve"> </w:t>
      </w:r>
      <w:r w:rsidR="002E3CB3">
        <w:rPr>
          <w:noProof/>
        </w:rPr>
        <w:t xml:space="preserve">Washington: National Center for Creative Aging, Monograph. </w:t>
      </w:r>
      <w:r w:rsidR="00F55A7B">
        <w:rPr>
          <w:noProof/>
        </w:rPr>
        <w:t>Available on</w:t>
      </w:r>
      <w:r w:rsidR="002E3CB3">
        <w:rPr>
          <w:noProof/>
        </w:rPr>
        <w:t xml:space="preserve">: </w:t>
      </w:r>
    </w:p>
    <w:p w14:paraId="302802CA" w14:textId="1CDA3156" w:rsidR="002E3CB3" w:rsidRDefault="00C936E4" w:rsidP="002E3CB3">
      <w:pPr>
        <w:pStyle w:val="EndNoteBibliography"/>
        <w:rPr>
          <w:noProof/>
        </w:rPr>
      </w:pPr>
      <w:hyperlink r:id="rId12" w:history="1">
        <w:r w:rsidR="002E3CB3" w:rsidRPr="001C26EF">
          <w:rPr>
            <w:rStyle w:val="Hyperlink"/>
            <w:noProof/>
          </w:rPr>
          <w:t>http://www.creativeaging.org/sites/default/files/users/user1/NCCA%20Monograph.pdf</w:t>
        </w:r>
      </w:hyperlink>
      <w:r w:rsidR="00F55A7B">
        <w:rPr>
          <w:noProof/>
        </w:rPr>
        <w:t xml:space="preserve"> (Accessed January 12, 2014)</w:t>
      </w:r>
    </w:p>
    <w:p w14:paraId="1EFBCACF" w14:textId="77777777" w:rsidR="002E3CB3" w:rsidRPr="00DF03EB" w:rsidRDefault="002E3CB3" w:rsidP="002E3CB3">
      <w:pPr>
        <w:pStyle w:val="EndNoteBibliography"/>
        <w:rPr>
          <w:noProof/>
        </w:rPr>
      </w:pPr>
    </w:p>
    <w:p w14:paraId="6027A2EC" w14:textId="77777777" w:rsidR="00C463AD" w:rsidRPr="00DF03EB" w:rsidRDefault="00C463AD" w:rsidP="0093384E">
      <w:pPr>
        <w:pStyle w:val="EndNoteBibliography"/>
        <w:spacing w:after="240"/>
        <w:rPr>
          <w:noProof/>
        </w:rPr>
      </w:pPr>
      <w:r w:rsidRPr="00DF03EB">
        <w:rPr>
          <w:noProof/>
        </w:rPr>
        <w:t xml:space="preserve">Hara, M. (2011). Music in dementia care: increased understanding through mixed research methods. </w:t>
      </w:r>
      <w:r w:rsidRPr="00DF03EB">
        <w:rPr>
          <w:i/>
          <w:noProof/>
        </w:rPr>
        <w:t>Music &amp; Arts in Action</w:t>
      </w:r>
      <w:r w:rsidRPr="00DF03EB">
        <w:rPr>
          <w:noProof/>
        </w:rPr>
        <w:t xml:space="preserve"> 3(2): 34-58.</w:t>
      </w:r>
    </w:p>
    <w:p w14:paraId="6BA2329D" w14:textId="7D0871B7" w:rsidR="00C463AD" w:rsidRPr="00DF03EB" w:rsidRDefault="00C463AD" w:rsidP="0093384E">
      <w:pPr>
        <w:pStyle w:val="EndNoteBibliography"/>
        <w:spacing w:after="240"/>
        <w:rPr>
          <w:noProof/>
        </w:rPr>
      </w:pPr>
      <w:r w:rsidRPr="00DF03EB">
        <w:rPr>
          <w:noProof/>
        </w:rPr>
        <w:t xml:space="preserve">Harries, B., J. Keady and C. Swarbrick (2013). </w:t>
      </w:r>
      <w:r w:rsidRPr="00DF03EB">
        <w:rPr>
          <w:i/>
          <w:noProof/>
        </w:rPr>
        <w:t>The Storybox Project: Examining the role of a theatre and arts-based intervention for people with dementia</w:t>
      </w:r>
      <w:r w:rsidR="00D50EB3">
        <w:rPr>
          <w:noProof/>
        </w:rPr>
        <w:t>. Manchester:</w:t>
      </w:r>
      <w:r w:rsidRPr="00DF03EB">
        <w:rPr>
          <w:noProof/>
        </w:rPr>
        <w:t xml:space="preserve"> University of Manchester.</w:t>
      </w:r>
    </w:p>
    <w:p w14:paraId="487CAD0B" w14:textId="77777777" w:rsidR="00C463AD" w:rsidRPr="00DF03EB" w:rsidRDefault="00C463AD" w:rsidP="0093384E">
      <w:pPr>
        <w:pStyle w:val="EndNoteBibliography"/>
        <w:spacing w:after="240"/>
        <w:rPr>
          <w:noProof/>
        </w:rPr>
      </w:pPr>
      <w:r w:rsidRPr="00DF03EB">
        <w:rPr>
          <w:noProof/>
        </w:rPr>
        <w:t xml:space="preserve">Harrison, S., M. Cooke, W. Moyle, D. Shum and J. Murfield (2010). Delivering a music intervention in a randomized controlled trial involving older people with dementia: musician experiences and reflections. </w:t>
      </w:r>
      <w:r w:rsidRPr="00DF03EB">
        <w:rPr>
          <w:i/>
          <w:noProof/>
        </w:rPr>
        <w:t>Music and Medicine</w:t>
      </w:r>
      <w:r w:rsidRPr="00DF03EB">
        <w:rPr>
          <w:noProof/>
        </w:rPr>
        <w:t xml:space="preserve"> 2(4): 214-218.</w:t>
      </w:r>
    </w:p>
    <w:p w14:paraId="72074A25" w14:textId="77777777" w:rsidR="00C463AD" w:rsidRPr="00DF03EB" w:rsidRDefault="00C463AD" w:rsidP="0093384E">
      <w:pPr>
        <w:pStyle w:val="EndNoteBibliography"/>
        <w:spacing w:after="240"/>
        <w:rPr>
          <w:noProof/>
        </w:rPr>
      </w:pPr>
      <w:r w:rsidRPr="00DF03EB">
        <w:rPr>
          <w:noProof/>
        </w:rPr>
        <w:t xml:space="preserve">Janata, P. (2012). Effects of widespread and frequent personalized music programming on agitation and depression in assisted living facility residents with Alzheimer-Type dementia. </w:t>
      </w:r>
      <w:r w:rsidRPr="00DF03EB">
        <w:rPr>
          <w:i/>
          <w:noProof/>
        </w:rPr>
        <w:t>Music and Medicine</w:t>
      </w:r>
      <w:r w:rsidRPr="00DF03EB">
        <w:rPr>
          <w:noProof/>
        </w:rPr>
        <w:t xml:space="preserve"> 4(1): 8-15.</w:t>
      </w:r>
    </w:p>
    <w:p w14:paraId="1CB474C4" w14:textId="77777777" w:rsidR="00C463AD" w:rsidRPr="00DF03EB" w:rsidRDefault="00C463AD" w:rsidP="0093384E">
      <w:pPr>
        <w:pStyle w:val="EndNoteBibliography"/>
        <w:spacing w:after="240"/>
        <w:rPr>
          <w:noProof/>
        </w:rPr>
      </w:pPr>
      <w:r w:rsidRPr="00DF03EB">
        <w:rPr>
          <w:noProof/>
        </w:rPr>
        <w:t xml:space="preserve">Kaldy, J. (2013). Alternative therapies for a new era of health care. </w:t>
      </w:r>
      <w:r w:rsidRPr="00DF03EB">
        <w:rPr>
          <w:i/>
          <w:noProof/>
        </w:rPr>
        <w:t>The Consultant Pharmacist</w:t>
      </w:r>
      <w:r w:rsidRPr="00DF03EB">
        <w:rPr>
          <w:noProof/>
        </w:rPr>
        <w:t xml:space="preserve"> 28(2): 84-90.</w:t>
      </w:r>
    </w:p>
    <w:p w14:paraId="51F0387A" w14:textId="2E1469F2" w:rsidR="00C463AD" w:rsidRPr="00DF03EB" w:rsidRDefault="00C463AD" w:rsidP="0093384E">
      <w:pPr>
        <w:pStyle w:val="EndNoteBibliography"/>
        <w:spacing w:after="240"/>
        <w:rPr>
          <w:noProof/>
        </w:rPr>
      </w:pPr>
      <w:r w:rsidRPr="00DF03EB">
        <w:rPr>
          <w:noProof/>
        </w:rPr>
        <w:t xml:space="preserve">Killick, J. (1997). </w:t>
      </w:r>
      <w:r w:rsidRPr="00DF03EB">
        <w:rPr>
          <w:i/>
          <w:noProof/>
        </w:rPr>
        <w:t>You Are Words</w:t>
      </w:r>
      <w:r w:rsidRPr="00DF03EB">
        <w:rPr>
          <w:noProof/>
        </w:rPr>
        <w:t>. London</w:t>
      </w:r>
      <w:r w:rsidR="00D50EB3">
        <w:rPr>
          <w:noProof/>
        </w:rPr>
        <w:t>:</w:t>
      </w:r>
      <w:r w:rsidRPr="00DF03EB">
        <w:rPr>
          <w:noProof/>
        </w:rPr>
        <w:t xml:space="preserve"> Hawker.</w:t>
      </w:r>
    </w:p>
    <w:p w14:paraId="07B37FC8" w14:textId="6031447A" w:rsidR="00C463AD" w:rsidRPr="00DF03EB" w:rsidRDefault="00C463AD" w:rsidP="0093384E">
      <w:pPr>
        <w:pStyle w:val="EndNoteBibliography"/>
        <w:spacing w:after="240"/>
        <w:rPr>
          <w:noProof/>
        </w:rPr>
      </w:pPr>
      <w:r w:rsidRPr="00DF03EB">
        <w:rPr>
          <w:noProof/>
        </w:rPr>
        <w:t xml:space="preserve">Killick, J. (2007). Dementia and 'Me-ness'. The Poetry of Ian McQueen. </w:t>
      </w:r>
      <w:r w:rsidRPr="00DF03EB">
        <w:rPr>
          <w:i/>
          <w:noProof/>
        </w:rPr>
        <w:t>Alzheimer's Care Quarterly</w:t>
      </w:r>
      <w:r w:rsidR="00D50EB3">
        <w:rPr>
          <w:i/>
          <w:noProof/>
        </w:rPr>
        <w:t xml:space="preserve"> </w:t>
      </w:r>
      <w:r w:rsidRPr="00DF03EB">
        <w:rPr>
          <w:noProof/>
        </w:rPr>
        <w:t>(January / March): 8-11.</w:t>
      </w:r>
    </w:p>
    <w:p w14:paraId="0C39DEDF" w14:textId="77777777" w:rsidR="00C463AD" w:rsidRPr="00DF03EB" w:rsidRDefault="00C463AD" w:rsidP="0093384E">
      <w:pPr>
        <w:pStyle w:val="EndNoteBibliography"/>
        <w:spacing w:after="240"/>
        <w:rPr>
          <w:noProof/>
        </w:rPr>
      </w:pPr>
      <w:r w:rsidRPr="00DF03EB">
        <w:rPr>
          <w:noProof/>
        </w:rPr>
        <w:t xml:space="preserve">Killick, J. (2008). It moves you, it hits you inside. Reading poems at Redholme. </w:t>
      </w:r>
      <w:r w:rsidRPr="00DF03EB">
        <w:rPr>
          <w:i/>
          <w:noProof/>
        </w:rPr>
        <w:t>Journal of Dementia Care</w:t>
      </w:r>
      <w:r w:rsidRPr="00DF03EB">
        <w:rPr>
          <w:noProof/>
        </w:rPr>
        <w:t xml:space="preserve"> 16(6): 28-29.</w:t>
      </w:r>
    </w:p>
    <w:p w14:paraId="2327C1DE" w14:textId="64C21E6E" w:rsidR="00C463AD" w:rsidRPr="00DF03EB" w:rsidRDefault="00C463AD" w:rsidP="0093384E">
      <w:pPr>
        <w:pStyle w:val="EndNoteBibliography"/>
        <w:spacing w:after="240"/>
        <w:rPr>
          <w:noProof/>
        </w:rPr>
      </w:pPr>
      <w:r w:rsidRPr="00DF03EB">
        <w:rPr>
          <w:noProof/>
        </w:rPr>
        <w:t xml:space="preserve">Killick, J. (2012). </w:t>
      </w:r>
      <w:r w:rsidRPr="00DF03EB">
        <w:rPr>
          <w:i/>
          <w:noProof/>
        </w:rPr>
        <w:t>Working as an artist with people with dementia</w:t>
      </w:r>
      <w:r w:rsidRPr="00DF03EB">
        <w:rPr>
          <w:noProof/>
        </w:rPr>
        <w:t xml:space="preserve">, </w:t>
      </w:r>
      <w:r w:rsidR="0038637A">
        <w:rPr>
          <w:noProof/>
        </w:rPr>
        <w:t xml:space="preserve">Briefing Report for </w:t>
      </w:r>
      <w:r w:rsidRPr="00DF03EB">
        <w:rPr>
          <w:noProof/>
        </w:rPr>
        <w:t>National Association of Writers in Education (NAWE).</w:t>
      </w:r>
    </w:p>
    <w:p w14:paraId="4745259C" w14:textId="1FAA6602" w:rsidR="00C463AD" w:rsidRPr="00DF03EB" w:rsidRDefault="00C463AD" w:rsidP="0093384E">
      <w:pPr>
        <w:pStyle w:val="EndNoteBibliography"/>
        <w:spacing w:after="240"/>
        <w:rPr>
          <w:noProof/>
        </w:rPr>
      </w:pPr>
      <w:r w:rsidRPr="00DF03EB">
        <w:rPr>
          <w:noProof/>
        </w:rPr>
        <w:t xml:space="preserve">Killick, J. (2013). </w:t>
      </w:r>
      <w:r w:rsidRPr="00DF03EB">
        <w:rPr>
          <w:i/>
          <w:noProof/>
        </w:rPr>
        <w:t>Dementia Positive</w:t>
      </w:r>
      <w:r w:rsidR="0038637A">
        <w:rPr>
          <w:noProof/>
        </w:rPr>
        <w:t>. Edinburgh:</w:t>
      </w:r>
      <w:r w:rsidRPr="00DF03EB">
        <w:rPr>
          <w:noProof/>
        </w:rPr>
        <w:t xml:space="preserve"> Luath Press Ltd.</w:t>
      </w:r>
    </w:p>
    <w:p w14:paraId="42C0A1D8" w14:textId="77777777" w:rsidR="00C463AD" w:rsidRPr="00DF03EB" w:rsidRDefault="00C463AD" w:rsidP="0093384E">
      <w:pPr>
        <w:pStyle w:val="EndNoteBibliography"/>
        <w:spacing w:after="240"/>
        <w:rPr>
          <w:noProof/>
        </w:rPr>
      </w:pPr>
      <w:r w:rsidRPr="00DF03EB">
        <w:rPr>
          <w:noProof/>
        </w:rPr>
        <w:t xml:space="preserve">Kinney, J. M. and C. A. Rentz (2005). Observed well-being among individuals with dementia: Memories in the Making©, an art program, versus other structured activity. </w:t>
      </w:r>
      <w:r w:rsidRPr="00DF03EB">
        <w:rPr>
          <w:i/>
          <w:noProof/>
        </w:rPr>
        <w:t>American Journal of Alzheimer's Disease and Other Dementias</w:t>
      </w:r>
      <w:r w:rsidRPr="00DF03EB">
        <w:rPr>
          <w:noProof/>
        </w:rPr>
        <w:t xml:space="preserve"> 20(4): 220-227.</w:t>
      </w:r>
    </w:p>
    <w:p w14:paraId="730DC2F1" w14:textId="56CD1095" w:rsidR="00C463AD" w:rsidRPr="00DF03EB" w:rsidRDefault="00C463AD" w:rsidP="0093384E">
      <w:pPr>
        <w:pStyle w:val="EndNoteBibliography"/>
        <w:spacing w:after="240"/>
        <w:rPr>
          <w:noProof/>
        </w:rPr>
      </w:pPr>
      <w:r w:rsidRPr="00DF03EB">
        <w:rPr>
          <w:noProof/>
        </w:rPr>
        <w:t xml:space="preserve">Kitwood, T. (1997). </w:t>
      </w:r>
      <w:r w:rsidRPr="00DF03EB">
        <w:rPr>
          <w:i/>
          <w:noProof/>
        </w:rPr>
        <w:t>Dementia Reconsidered, the person comes first</w:t>
      </w:r>
      <w:r w:rsidRPr="00DF03EB">
        <w:rPr>
          <w:noProof/>
        </w:rPr>
        <w:t>. Maidenhead</w:t>
      </w:r>
      <w:r w:rsidR="0038637A">
        <w:rPr>
          <w:noProof/>
        </w:rPr>
        <w:t>:</w:t>
      </w:r>
      <w:r w:rsidRPr="00DF03EB">
        <w:rPr>
          <w:noProof/>
        </w:rPr>
        <w:t xml:space="preserve"> Open University Press.</w:t>
      </w:r>
    </w:p>
    <w:p w14:paraId="71FC91D5" w14:textId="77777777" w:rsidR="00C463AD" w:rsidRPr="00DF03EB" w:rsidRDefault="00C463AD" w:rsidP="0093384E">
      <w:pPr>
        <w:pStyle w:val="EndNoteBibliography"/>
        <w:spacing w:after="240"/>
        <w:rPr>
          <w:noProof/>
        </w:rPr>
      </w:pPr>
      <w:r w:rsidRPr="00DF03EB">
        <w:rPr>
          <w:noProof/>
        </w:rPr>
        <w:t xml:space="preserve">Knopman, D., S. T. DeKosky, J. Cummings, H. Chui, J. Corey-Bloom and J. Stevens (2001). Practice parameter: diagnosis of dementia: an evidence-based review. Report of the quality standards committee of the American Academy of Neurology. </w:t>
      </w:r>
      <w:r w:rsidRPr="00DF03EB">
        <w:rPr>
          <w:i/>
          <w:noProof/>
        </w:rPr>
        <w:t>Neurology</w:t>
      </w:r>
      <w:r w:rsidRPr="00DF03EB">
        <w:rPr>
          <w:noProof/>
        </w:rPr>
        <w:t xml:space="preserve"> 56(9): 1143-1153.</w:t>
      </w:r>
    </w:p>
    <w:p w14:paraId="01738302" w14:textId="77777777" w:rsidR="00C463AD" w:rsidRPr="00DF03EB" w:rsidRDefault="00C463AD" w:rsidP="0093384E">
      <w:pPr>
        <w:pStyle w:val="EndNoteBibliography"/>
        <w:spacing w:after="240"/>
        <w:rPr>
          <w:noProof/>
        </w:rPr>
      </w:pPr>
      <w:r w:rsidRPr="00DF03EB">
        <w:rPr>
          <w:noProof/>
        </w:rPr>
        <w:t xml:space="preserve">Kontos, P. C. (2005). Embodied selfhood in Alzheimer's disease: Rethinking person-centred care. </w:t>
      </w:r>
      <w:r w:rsidRPr="00DF03EB">
        <w:rPr>
          <w:i/>
          <w:noProof/>
        </w:rPr>
        <w:t>Dementia</w:t>
      </w:r>
      <w:r w:rsidRPr="00DF03EB">
        <w:rPr>
          <w:noProof/>
        </w:rPr>
        <w:t xml:space="preserve"> 4(4): 553-570.</w:t>
      </w:r>
    </w:p>
    <w:p w14:paraId="4775831F" w14:textId="77777777" w:rsidR="00C463AD" w:rsidRPr="00DF03EB" w:rsidRDefault="00C463AD" w:rsidP="0093384E">
      <w:pPr>
        <w:pStyle w:val="EndNoteBibliography"/>
        <w:spacing w:after="240"/>
        <w:rPr>
          <w:noProof/>
        </w:rPr>
      </w:pPr>
      <w:r w:rsidRPr="00DF03EB">
        <w:rPr>
          <w:noProof/>
        </w:rPr>
        <w:t xml:space="preserve">Ledger, A. and J. Edwards (2011). Arts-based research practices in music therapy research: Existing and potential developments. </w:t>
      </w:r>
      <w:r w:rsidRPr="00DF03EB">
        <w:rPr>
          <w:i/>
          <w:noProof/>
        </w:rPr>
        <w:t>The Arts in Psychotherapy</w:t>
      </w:r>
      <w:r w:rsidRPr="00DF03EB">
        <w:rPr>
          <w:noProof/>
        </w:rPr>
        <w:t xml:space="preserve"> 38(5): 312-317.</w:t>
      </w:r>
    </w:p>
    <w:p w14:paraId="02341A3A" w14:textId="77777777" w:rsidR="00C463AD" w:rsidRPr="00DF03EB" w:rsidRDefault="00C463AD" w:rsidP="0093384E">
      <w:pPr>
        <w:pStyle w:val="EndNoteBibliography"/>
        <w:spacing w:after="240"/>
        <w:rPr>
          <w:noProof/>
        </w:rPr>
      </w:pPr>
      <w:r w:rsidRPr="00DF03EB">
        <w:rPr>
          <w:noProof/>
        </w:rPr>
        <w:t xml:space="preserve">MacPherson, S., M. Bird, K. Anderson, T. Davis and A. Blair (2009). An art gallery access programme for people with dementia: You do it for the moment. </w:t>
      </w:r>
      <w:r w:rsidRPr="00DF03EB">
        <w:rPr>
          <w:i/>
          <w:noProof/>
        </w:rPr>
        <w:t>Aging &amp; Mental Health</w:t>
      </w:r>
      <w:r w:rsidRPr="00DF03EB">
        <w:rPr>
          <w:noProof/>
        </w:rPr>
        <w:t xml:space="preserve"> 13(5): 744-752.</w:t>
      </w:r>
    </w:p>
    <w:p w14:paraId="23DED978" w14:textId="77777777" w:rsidR="00C463AD" w:rsidRPr="00DF03EB" w:rsidRDefault="00C463AD" w:rsidP="0093384E">
      <w:pPr>
        <w:pStyle w:val="EndNoteBibliography"/>
        <w:spacing w:after="240"/>
        <w:rPr>
          <w:noProof/>
        </w:rPr>
      </w:pPr>
      <w:r w:rsidRPr="00DF03EB">
        <w:rPr>
          <w:noProof/>
        </w:rPr>
        <w:t xml:space="preserve">McFadden, S. H., V. Frank and A. Dysert (2008). Creativity in the “Now” of advanced dementia: Glimpses of the lifeworld through storytelling and painting. </w:t>
      </w:r>
      <w:r w:rsidRPr="00DF03EB">
        <w:rPr>
          <w:i/>
          <w:noProof/>
        </w:rPr>
        <w:t>Journal of Aging, Humanities, and the Arts</w:t>
      </w:r>
      <w:r w:rsidRPr="00DF03EB">
        <w:rPr>
          <w:noProof/>
        </w:rPr>
        <w:t xml:space="preserve"> 2(2): 135-149.</w:t>
      </w:r>
    </w:p>
    <w:p w14:paraId="3749A57E" w14:textId="173FF8C2" w:rsidR="00C463AD" w:rsidRPr="00DF03EB" w:rsidRDefault="00C463AD" w:rsidP="0093384E">
      <w:pPr>
        <w:pStyle w:val="EndNoteBibliography"/>
        <w:spacing w:after="240"/>
        <w:rPr>
          <w:noProof/>
        </w:rPr>
      </w:pPr>
      <w:r w:rsidRPr="00DF03EB">
        <w:rPr>
          <w:noProof/>
        </w:rPr>
        <w:t xml:space="preserve">McLean, J. (2011). </w:t>
      </w:r>
      <w:r w:rsidRPr="00DF03EB">
        <w:rPr>
          <w:i/>
          <w:noProof/>
        </w:rPr>
        <w:t>An Evidence Review of the Impact of Participatory Arts on Older People</w:t>
      </w:r>
      <w:r w:rsidRPr="00DF03EB">
        <w:rPr>
          <w:noProof/>
        </w:rPr>
        <w:t xml:space="preserve">. </w:t>
      </w:r>
      <w:r w:rsidR="0038637A">
        <w:rPr>
          <w:noProof/>
        </w:rPr>
        <w:t>London: Mental Health Foundation.</w:t>
      </w:r>
    </w:p>
    <w:p w14:paraId="1F5E9589" w14:textId="261A93F9" w:rsidR="00C463AD" w:rsidRPr="00B625FC" w:rsidRDefault="00C463AD" w:rsidP="0093384E">
      <w:pPr>
        <w:pStyle w:val="EndNoteBibliography"/>
        <w:spacing w:after="240"/>
        <w:rPr>
          <w:noProof/>
        </w:rPr>
      </w:pPr>
      <w:r w:rsidRPr="00DF03EB">
        <w:rPr>
          <w:noProof/>
        </w:rPr>
        <w:t xml:space="preserve">Mello, R. and J. Voights (2012). </w:t>
      </w:r>
      <w:r w:rsidRPr="00DF03EB">
        <w:rPr>
          <w:i/>
          <w:noProof/>
        </w:rPr>
        <w:t>The Penelope Project: Using the Power of Myth to Transform Long Term Care</w:t>
      </w:r>
      <w:r w:rsidRPr="00DF03EB">
        <w:rPr>
          <w:noProof/>
        </w:rPr>
        <w:t xml:space="preserve">. </w:t>
      </w:r>
      <w:r w:rsidR="0038637A">
        <w:rPr>
          <w:noProof/>
        </w:rPr>
        <w:t xml:space="preserve">Available on: </w:t>
      </w:r>
      <w:r w:rsidRPr="00B625FC">
        <w:rPr>
          <w:rFonts w:asciiTheme="minorHAnsi" w:hAnsiTheme="minorHAnsi"/>
          <w:b/>
          <w:noProof/>
        </w:rPr>
        <w:t>http://www.thepenelopeproject.com/links/materials/penelope-program-evaluation</w:t>
      </w:r>
      <w:r w:rsidR="00B625FC">
        <w:rPr>
          <w:noProof/>
        </w:rPr>
        <w:t xml:space="preserve"> </w:t>
      </w:r>
      <w:r w:rsidR="00B625FC" w:rsidRPr="00B625FC">
        <w:rPr>
          <w:noProof/>
        </w:rPr>
        <w:t>(Accessed</w:t>
      </w:r>
      <w:r w:rsidR="00B625FC">
        <w:rPr>
          <w:noProof/>
        </w:rPr>
        <w:t xml:space="preserve">: </w:t>
      </w:r>
      <w:r w:rsidR="00542AC9">
        <w:rPr>
          <w:noProof/>
        </w:rPr>
        <w:t>March 18, 2014).</w:t>
      </w:r>
    </w:p>
    <w:p w14:paraId="0A9B7C8B" w14:textId="77777777" w:rsidR="00C463AD" w:rsidRPr="00DF03EB" w:rsidRDefault="00C463AD" w:rsidP="0093384E">
      <w:pPr>
        <w:pStyle w:val="EndNoteBibliography"/>
        <w:spacing w:after="240"/>
        <w:rPr>
          <w:noProof/>
        </w:rPr>
      </w:pPr>
      <w:r w:rsidRPr="00DF03EB">
        <w:rPr>
          <w:noProof/>
        </w:rPr>
        <w:t xml:space="preserve">Moriarty, J. (2003). Innovative Practice. </w:t>
      </w:r>
      <w:r w:rsidRPr="00DF03EB">
        <w:rPr>
          <w:i/>
          <w:noProof/>
        </w:rPr>
        <w:t>Dementia</w:t>
      </w:r>
      <w:r w:rsidRPr="00DF03EB">
        <w:rPr>
          <w:noProof/>
        </w:rPr>
        <w:t xml:space="preserve"> 2(1): 125-135.</w:t>
      </w:r>
    </w:p>
    <w:p w14:paraId="0A0596D3" w14:textId="2DB6E6C0" w:rsidR="00C463AD" w:rsidRPr="00DF03EB" w:rsidRDefault="00C463AD" w:rsidP="0093384E">
      <w:pPr>
        <w:pStyle w:val="EndNoteBibliography"/>
        <w:spacing w:after="240"/>
        <w:rPr>
          <w:noProof/>
        </w:rPr>
      </w:pPr>
      <w:r w:rsidRPr="00DF03EB">
        <w:rPr>
          <w:noProof/>
        </w:rPr>
        <w:t xml:space="preserve">Moss, H. and D. O'Neill (2014). The art of medicine: Aesthetic deprivation in clinical settings. </w:t>
      </w:r>
      <w:r w:rsidRPr="00DF03EB">
        <w:rPr>
          <w:i/>
          <w:noProof/>
        </w:rPr>
        <w:t>The Lancet</w:t>
      </w:r>
      <w:r w:rsidRPr="00DF03EB">
        <w:rPr>
          <w:noProof/>
        </w:rPr>
        <w:t xml:space="preserve"> 383</w:t>
      </w:r>
      <w:r w:rsidR="00992A19">
        <w:rPr>
          <w:noProof/>
        </w:rPr>
        <w:t xml:space="preserve"> (9922)</w:t>
      </w:r>
      <w:r w:rsidRPr="00DF03EB">
        <w:rPr>
          <w:noProof/>
        </w:rPr>
        <w:t>: 1032-1033.</w:t>
      </w:r>
    </w:p>
    <w:p w14:paraId="1377C438" w14:textId="0954688A" w:rsidR="00C463AD" w:rsidRPr="00DF03EB" w:rsidRDefault="00C463AD" w:rsidP="0093384E">
      <w:pPr>
        <w:pStyle w:val="EndNoteBibliography"/>
        <w:spacing w:after="240"/>
        <w:rPr>
          <w:noProof/>
        </w:rPr>
      </w:pPr>
      <w:r w:rsidRPr="00DF03EB">
        <w:rPr>
          <w:noProof/>
        </w:rPr>
        <w:t xml:space="preserve">Mowlah, A., V. Niblett, J. Blackburn and M. Harris (2014). </w:t>
      </w:r>
      <w:r w:rsidRPr="00DF03EB">
        <w:rPr>
          <w:i/>
          <w:noProof/>
        </w:rPr>
        <w:t>The Value of Arts and Culture to People and Society</w:t>
      </w:r>
      <w:r w:rsidR="00D457C8">
        <w:rPr>
          <w:noProof/>
        </w:rPr>
        <w:t xml:space="preserve">. Manchester: </w:t>
      </w:r>
      <w:r w:rsidRPr="00DF03EB">
        <w:rPr>
          <w:noProof/>
        </w:rPr>
        <w:t>Arts Council England.</w:t>
      </w:r>
    </w:p>
    <w:p w14:paraId="74AF4838" w14:textId="77777777" w:rsidR="00C463AD" w:rsidRPr="00DF03EB" w:rsidRDefault="00C463AD" w:rsidP="0093384E">
      <w:pPr>
        <w:pStyle w:val="EndNoteBibliography"/>
        <w:spacing w:after="240"/>
        <w:rPr>
          <w:noProof/>
        </w:rPr>
      </w:pPr>
      <w:r w:rsidRPr="00DF03EB">
        <w:rPr>
          <w:noProof/>
        </w:rPr>
        <w:t xml:space="preserve">Owen, J. W. (1999). Arts, health and wellbeing: a third way for health? </w:t>
      </w:r>
      <w:r w:rsidRPr="00DF03EB">
        <w:rPr>
          <w:i/>
          <w:noProof/>
        </w:rPr>
        <w:t>World Hospitals and Health Service: the official journal of the International Hospital Federation</w:t>
      </w:r>
      <w:r w:rsidRPr="00DF03EB">
        <w:rPr>
          <w:noProof/>
        </w:rPr>
        <w:t xml:space="preserve"> 35(2): 3-6.</w:t>
      </w:r>
    </w:p>
    <w:p w14:paraId="03728F2C" w14:textId="12176E6D" w:rsidR="00C463AD" w:rsidRPr="00DF03EB" w:rsidRDefault="00C463AD" w:rsidP="0093384E">
      <w:pPr>
        <w:pStyle w:val="EndNoteBibliography"/>
        <w:spacing w:after="240"/>
        <w:rPr>
          <w:noProof/>
        </w:rPr>
      </w:pPr>
      <w:r w:rsidRPr="00DF03EB">
        <w:rPr>
          <w:noProof/>
        </w:rPr>
        <w:t xml:space="preserve">Parkinson, A., J. Buttrick, A. Wallis, S. Trentham and M. Riseborough (2013). </w:t>
      </w:r>
      <w:r w:rsidRPr="00DF03EB">
        <w:rPr>
          <w:i/>
          <w:noProof/>
        </w:rPr>
        <w:t>What do we know about the role of arts in the delivery of social care?</w:t>
      </w:r>
      <w:r w:rsidR="00022D27">
        <w:rPr>
          <w:noProof/>
        </w:rPr>
        <w:t xml:space="preserve"> London:</w:t>
      </w:r>
      <w:r w:rsidRPr="00DF03EB">
        <w:rPr>
          <w:noProof/>
        </w:rPr>
        <w:t xml:space="preserve"> Skills for Care.</w:t>
      </w:r>
    </w:p>
    <w:p w14:paraId="5CEB4427" w14:textId="48B78ADD" w:rsidR="00C463AD" w:rsidRPr="00DF03EB" w:rsidRDefault="00C463AD" w:rsidP="0093384E">
      <w:pPr>
        <w:pStyle w:val="EndNoteBibliography"/>
        <w:spacing w:after="240"/>
        <w:rPr>
          <w:noProof/>
        </w:rPr>
      </w:pPr>
      <w:r w:rsidRPr="00DF03EB">
        <w:rPr>
          <w:noProof/>
        </w:rPr>
        <w:t xml:space="preserve">Parsons, M. (2009). </w:t>
      </w:r>
      <w:r w:rsidRPr="00DF03EB">
        <w:rPr>
          <w:i/>
          <w:noProof/>
        </w:rPr>
        <w:t>Over the Moon: effectiveness of using interactive drama in a dementia care setting, evaluation report.</w:t>
      </w:r>
      <w:r w:rsidR="007700E8">
        <w:rPr>
          <w:noProof/>
        </w:rPr>
        <w:t xml:space="preserve"> London:</w:t>
      </w:r>
      <w:r w:rsidRPr="00DF03EB">
        <w:rPr>
          <w:noProof/>
        </w:rPr>
        <w:t xml:space="preserve"> London Centre for Dementia Care.</w:t>
      </w:r>
    </w:p>
    <w:p w14:paraId="48A27CB6" w14:textId="77777777" w:rsidR="00C463AD" w:rsidRPr="00DF03EB" w:rsidRDefault="00C463AD" w:rsidP="0093384E">
      <w:pPr>
        <w:pStyle w:val="EndNoteBibliography"/>
        <w:spacing w:after="240"/>
        <w:rPr>
          <w:noProof/>
        </w:rPr>
      </w:pPr>
      <w:r w:rsidRPr="00DF03EB">
        <w:rPr>
          <w:noProof/>
        </w:rPr>
        <w:t xml:space="preserve">Povey, S. (2011). Music lessons: listening with your whole being. </w:t>
      </w:r>
      <w:r w:rsidRPr="00DF03EB">
        <w:rPr>
          <w:i/>
          <w:noProof/>
        </w:rPr>
        <w:t>Journal of Dementia Care</w:t>
      </w:r>
      <w:r w:rsidRPr="00DF03EB">
        <w:rPr>
          <w:noProof/>
        </w:rPr>
        <w:t xml:space="preserve"> 19(4): 32-33.</w:t>
      </w:r>
    </w:p>
    <w:p w14:paraId="1C972537" w14:textId="232E24B8" w:rsidR="00C463AD" w:rsidRPr="00DF03EB" w:rsidRDefault="00C463AD" w:rsidP="0093384E">
      <w:pPr>
        <w:pStyle w:val="EndNoteBibliography"/>
        <w:spacing w:after="240"/>
        <w:rPr>
          <w:noProof/>
        </w:rPr>
      </w:pPr>
      <w:r w:rsidRPr="00DF03EB">
        <w:rPr>
          <w:noProof/>
        </w:rPr>
        <w:t xml:space="preserve">Ramsey, P. (2013). Arts and Older People Strategy 2010–2013, Arts Council of Northern Ireland. </w:t>
      </w:r>
      <w:r w:rsidRPr="00DF03EB">
        <w:rPr>
          <w:i/>
          <w:noProof/>
        </w:rPr>
        <w:t>Cultural Trends</w:t>
      </w:r>
      <w:r w:rsidR="001524DB">
        <w:rPr>
          <w:noProof/>
        </w:rPr>
        <w:t xml:space="preserve"> 22(3-4): 270-277</w:t>
      </w:r>
      <w:r w:rsidRPr="00DF03EB">
        <w:rPr>
          <w:noProof/>
        </w:rPr>
        <w:t>.</w:t>
      </w:r>
    </w:p>
    <w:p w14:paraId="6D7B7350" w14:textId="7F543157" w:rsidR="00C463AD" w:rsidRPr="00DF03EB" w:rsidRDefault="00C463AD" w:rsidP="0093384E">
      <w:pPr>
        <w:pStyle w:val="EndNoteBibliography"/>
        <w:spacing w:after="240"/>
        <w:rPr>
          <w:noProof/>
        </w:rPr>
      </w:pPr>
      <w:r w:rsidRPr="00DF03EB">
        <w:rPr>
          <w:noProof/>
        </w:rPr>
        <w:t xml:space="preserve">Renshaw (2013). </w:t>
      </w:r>
      <w:r w:rsidRPr="00DF03EB">
        <w:rPr>
          <w:i/>
          <w:noProof/>
        </w:rPr>
        <w:t>Being In Tune, A Provocation Paper: Seeking ways of addressing isolation and dislocation through engaging in the arts.</w:t>
      </w:r>
      <w:r w:rsidRPr="00DF03EB">
        <w:rPr>
          <w:noProof/>
        </w:rPr>
        <w:t xml:space="preserve"> London</w:t>
      </w:r>
      <w:r w:rsidR="00184DF4">
        <w:rPr>
          <w:noProof/>
        </w:rPr>
        <w:t xml:space="preserve">: </w:t>
      </w:r>
      <w:r w:rsidRPr="00DF03EB">
        <w:rPr>
          <w:noProof/>
        </w:rPr>
        <w:t>Guildhall School of Music and Drama.</w:t>
      </w:r>
    </w:p>
    <w:p w14:paraId="02DC40E8" w14:textId="754BCBB5" w:rsidR="00184DF4" w:rsidRPr="00184DF4" w:rsidRDefault="00C463AD" w:rsidP="00184DF4">
      <w:pPr>
        <w:pStyle w:val="EndNoteBibliography"/>
        <w:rPr>
          <w:noProof/>
          <w:lang w:val="en-GB"/>
        </w:rPr>
      </w:pPr>
      <w:r w:rsidRPr="00DF03EB">
        <w:rPr>
          <w:noProof/>
        </w:rPr>
        <w:t xml:space="preserve">Roe, B., S. McCormick, T. Lucas, W. Gallagher, A. Winn and S. Elkin (2014). Coffee, Cake &amp; Culture: Evaluation of an art for health programme for older people in the community. </w:t>
      </w:r>
      <w:r w:rsidRPr="00DF03EB">
        <w:rPr>
          <w:i/>
          <w:noProof/>
        </w:rPr>
        <w:t>Dementia</w:t>
      </w:r>
      <w:r w:rsidRPr="00DF03EB">
        <w:rPr>
          <w:noProof/>
        </w:rPr>
        <w:t xml:space="preserve">: </w:t>
      </w:r>
      <w:r w:rsidR="00184DF4" w:rsidRPr="00184DF4">
        <w:rPr>
          <w:noProof/>
          <w:lang w:val="en-GB"/>
        </w:rPr>
        <w:t>publ</w:t>
      </w:r>
      <w:r w:rsidR="00184DF4">
        <w:rPr>
          <w:noProof/>
          <w:lang w:val="en-GB"/>
        </w:rPr>
        <w:t xml:space="preserve">ished online 31 March 2014 DOI: </w:t>
      </w:r>
      <w:r w:rsidR="00184DF4" w:rsidRPr="00184DF4">
        <w:rPr>
          <w:noProof/>
          <w:lang w:val="en-GB"/>
        </w:rPr>
        <w:t xml:space="preserve">10.1177/1471301214528927 </w:t>
      </w:r>
    </w:p>
    <w:p w14:paraId="20D8E3CF" w14:textId="1EB3BCF8" w:rsidR="00184DF4" w:rsidRPr="00184DF4" w:rsidRDefault="00184DF4" w:rsidP="00184DF4">
      <w:pPr>
        <w:pStyle w:val="EndNoteBibliography"/>
        <w:rPr>
          <w:noProof/>
          <w:lang w:val="en-GB"/>
        </w:rPr>
      </w:pPr>
      <w:r>
        <w:rPr>
          <w:noProof/>
          <w:lang w:val="en-GB"/>
        </w:rPr>
        <w:t xml:space="preserve">Available on: </w:t>
      </w:r>
      <w:r w:rsidRPr="00184DF4">
        <w:rPr>
          <w:noProof/>
          <w:lang w:val="en-GB"/>
        </w:rPr>
        <w:t xml:space="preserve">http://dem.sagepub.com/content/early/2014/03/25/1471301214528927 </w:t>
      </w:r>
      <w:r>
        <w:rPr>
          <w:noProof/>
          <w:lang w:val="en-GB"/>
        </w:rPr>
        <w:t>(Accessed: April 14, 2014).</w:t>
      </w:r>
    </w:p>
    <w:p w14:paraId="3403B714" w14:textId="5BF5CB91" w:rsidR="00C463AD" w:rsidRPr="00DF03EB" w:rsidRDefault="00C463AD" w:rsidP="0093384E">
      <w:pPr>
        <w:pStyle w:val="EndNoteBibliography"/>
        <w:spacing w:after="240"/>
        <w:rPr>
          <w:noProof/>
        </w:rPr>
      </w:pPr>
    </w:p>
    <w:p w14:paraId="0D934D37" w14:textId="77777777" w:rsidR="00C463AD" w:rsidRPr="00DF03EB" w:rsidRDefault="00C463AD" w:rsidP="0093384E">
      <w:pPr>
        <w:pStyle w:val="EndNoteBibliography"/>
        <w:spacing w:after="240"/>
        <w:rPr>
          <w:noProof/>
        </w:rPr>
      </w:pPr>
      <w:r w:rsidRPr="00DF03EB">
        <w:rPr>
          <w:noProof/>
        </w:rPr>
        <w:t xml:space="preserve">Rose, L. (2008). Music for Life: a model for reflective practice. </w:t>
      </w:r>
      <w:r w:rsidRPr="00DF03EB">
        <w:rPr>
          <w:i/>
          <w:noProof/>
        </w:rPr>
        <w:t>Journal of Dementia Care</w:t>
      </w:r>
      <w:r w:rsidRPr="00DF03EB">
        <w:rPr>
          <w:noProof/>
        </w:rPr>
        <w:t xml:space="preserve"> 16(3): 20-23.</w:t>
      </w:r>
    </w:p>
    <w:p w14:paraId="6705ED60" w14:textId="7FB2DDB9" w:rsidR="00C463AD" w:rsidRPr="00DF03EB" w:rsidRDefault="00C463AD" w:rsidP="0093384E">
      <w:pPr>
        <w:pStyle w:val="EndNoteBibliography"/>
        <w:spacing w:after="240"/>
        <w:rPr>
          <w:noProof/>
        </w:rPr>
      </w:pPr>
      <w:r w:rsidRPr="00DF03EB">
        <w:rPr>
          <w:noProof/>
        </w:rPr>
        <w:t xml:space="preserve">Rosenberg, F., A. Parsa, L. Humble and C. McGee (2009). </w:t>
      </w:r>
      <w:r w:rsidRPr="00DF03EB">
        <w:rPr>
          <w:i/>
          <w:noProof/>
        </w:rPr>
        <w:t>Meet Me: Making Art Accessible to People with Dementia</w:t>
      </w:r>
      <w:r w:rsidRPr="00DF03EB">
        <w:rPr>
          <w:noProof/>
        </w:rPr>
        <w:t>. Ne</w:t>
      </w:r>
      <w:r w:rsidR="00A3647C">
        <w:rPr>
          <w:noProof/>
        </w:rPr>
        <w:t xml:space="preserve">w York: </w:t>
      </w:r>
      <w:r w:rsidRPr="00DF03EB">
        <w:rPr>
          <w:noProof/>
        </w:rPr>
        <w:t>Museum of Modern Art.</w:t>
      </w:r>
    </w:p>
    <w:p w14:paraId="69707721" w14:textId="5E20F788" w:rsidR="00C463AD" w:rsidRPr="00DF03EB" w:rsidRDefault="00C463AD" w:rsidP="0093384E">
      <w:pPr>
        <w:pStyle w:val="EndNoteBibliography"/>
        <w:spacing w:after="240"/>
        <w:rPr>
          <w:noProof/>
        </w:rPr>
      </w:pPr>
      <w:r w:rsidRPr="00DF03EB">
        <w:rPr>
          <w:noProof/>
        </w:rPr>
        <w:t xml:space="preserve">Ryan, E. B., K. A. Bannister and A. P. Anas (2009). The dementia narrative: Writing to reclaim social identity. </w:t>
      </w:r>
      <w:r w:rsidRPr="00DF03EB">
        <w:rPr>
          <w:i/>
          <w:noProof/>
        </w:rPr>
        <w:t>Journal of Aging Studies</w:t>
      </w:r>
      <w:r w:rsidRPr="00DF03EB">
        <w:rPr>
          <w:noProof/>
        </w:rPr>
        <w:t xml:space="preserve"> 23</w:t>
      </w:r>
      <w:r w:rsidR="00AA0F55">
        <w:rPr>
          <w:noProof/>
        </w:rPr>
        <w:t xml:space="preserve"> (3)</w:t>
      </w:r>
      <w:r w:rsidRPr="00DF03EB">
        <w:rPr>
          <w:noProof/>
        </w:rPr>
        <w:t>: 145-157.</w:t>
      </w:r>
    </w:p>
    <w:p w14:paraId="1A97257A" w14:textId="2A95B266" w:rsidR="00C463AD" w:rsidRPr="00DF03EB" w:rsidRDefault="00C463AD" w:rsidP="0093384E">
      <w:pPr>
        <w:pStyle w:val="EndNoteBibliography"/>
        <w:spacing w:after="240"/>
        <w:rPr>
          <w:noProof/>
        </w:rPr>
      </w:pPr>
      <w:r w:rsidRPr="00DF03EB">
        <w:rPr>
          <w:noProof/>
        </w:rPr>
        <w:t xml:space="preserve">Sabat, S. R. (2001). </w:t>
      </w:r>
      <w:r w:rsidRPr="00DF03EB">
        <w:rPr>
          <w:i/>
          <w:noProof/>
        </w:rPr>
        <w:t>The Experience of Alzheimer's Disease. Life Through a Tangled Veil.</w:t>
      </w:r>
      <w:r w:rsidR="00AA0F55">
        <w:rPr>
          <w:noProof/>
        </w:rPr>
        <w:t xml:space="preserve"> Oxford:</w:t>
      </w:r>
      <w:r w:rsidRPr="00DF03EB">
        <w:rPr>
          <w:noProof/>
        </w:rPr>
        <w:t xml:space="preserve"> Blackwell Publishers.</w:t>
      </w:r>
    </w:p>
    <w:p w14:paraId="33856FCB" w14:textId="77777777" w:rsidR="00C463AD" w:rsidRPr="00DF03EB" w:rsidRDefault="00C463AD" w:rsidP="0093384E">
      <w:pPr>
        <w:pStyle w:val="EndNoteBibliography"/>
        <w:spacing w:after="240"/>
        <w:rPr>
          <w:noProof/>
        </w:rPr>
      </w:pPr>
      <w:r w:rsidRPr="00DF03EB">
        <w:rPr>
          <w:noProof/>
        </w:rPr>
        <w:t xml:space="preserve">Salisbury, K., K. Algar and G. Windle (2011). Arts programmes and quality of life for people with dementia: a review. </w:t>
      </w:r>
      <w:r w:rsidRPr="00DF03EB">
        <w:rPr>
          <w:i/>
          <w:noProof/>
        </w:rPr>
        <w:t>Journal of Dementia Care</w:t>
      </w:r>
      <w:r w:rsidRPr="00DF03EB">
        <w:rPr>
          <w:noProof/>
        </w:rPr>
        <w:t xml:space="preserve"> 19(3): 33.</w:t>
      </w:r>
    </w:p>
    <w:p w14:paraId="211E9A9C" w14:textId="77777777" w:rsidR="00C463AD" w:rsidRPr="00DF03EB" w:rsidRDefault="00C463AD" w:rsidP="0093384E">
      <w:pPr>
        <w:pStyle w:val="EndNoteBibliography"/>
        <w:spacing w:after="240"/>
        <w:rPr>
          <w:noProof/>
        </w:rPr>
      </w:pPr>
      <w:r w:rsidRPr="00DF03EB">
        <w:rPr>
          <w:noProof/>
        </w:rPr>
        <w:t xml:space="preserve">Särkämö, T., S. Laitinen, M. Tervaniemi, A. Numminen, M. Kurki and P. Rantanen (2012). Music, emotion, and dementia: Insight from neuroscientific and clinical research. </w:t>
      </w:r>
      <w:r w:rsidRPr="00DF03EB">
        <w:rPr>
          <w:i/>
          <w:noProof/>
        </w:rPr>
        <w:t>Music and Medicine</w:t>
      </w:r>
      <w:r w:rsidRPr="00DF03EB">
        <w:rPr>
          <w:noProof/>
        </w:rPr>
        <w:t xml:space="preserve"> 4(3): 153-162.</w:t>
      </w:r>
    </w:p>
    <w:p w14:paraId="2E1E20AC" w14:textId="50186B49" w:rsidR="00C463AD" w:rsidRPr="00DF03EB" w:rsidRDefault="00C463AD" w:rsidP="0093384E">
      <w:pPr>
        <w:pStyle w:val="EndNoteBibliography"/>
        <w:spacing w:after="240"/>
        <w:rPr>
          <w:noProof/>
        </w:rPr>
      </w:pPr>
      <w:r w:rsidRPr="00DF03EB">
        <w:rPr>
          <w:noProof/>
        </w:rPr>
        <w:t xml:space="preserve">Särkämö, T., M. Tervaniemi, S. Laitinen, A. Numminen, M. Kurki, J. </w:t>
      </w:r>
      <w:r w:rsidR="00AA0F55">
        <w:rPr>
          <w:noProof/>
        </w:rPr>
        <w:t>K. Johnson and P. Rantanen (2014</w:t>
      </w:r>
      <w:r w:rsidRPr="00DF03EB">
        <w:rPr>
          <w:noProof/>
        </w:rPr>
        <w:t xml:space="preserve">). Cognitive, emotional, and social benefits of regular musical activities in early dementia: randomized controlled study. </w:t>
      </w:r>
      <w:r w:rsidRPr="00DF03EB">
        <w:rPr>
          <w:i/>
          <w:noProof/>
        </w:rPr>
        <w:t>The Gerontologist</w:t>
      </w:r>
      <w:r w:rsidR="00AA0F55">
        <w:rPr>
          <w:noProof/>
        </w:rPr>
        <w:t xml:space="preserve"> 54 (4) 634-650.</w:t>
      </w:r>
    </w:p>
    <w:p w14:paraId="54D843B2" w14:textId="77777777" w:rsidR="00C463AD" w:rsidRPr="00DF03EB" w:rsidRDefault="00C463AD" w:rsidP="0093384E">
      <w:pPr>
        <w:pStyle w:val="EndNoteBibliography"/>
        <w:spacing w:after="240"/>
        <w:rPr>
          <w:noProof/>
        </w:rPr>
      </w:pPr>
      <w:r w:rsidRPr="00DF03EB">
        <w:rPr>
          <w:noProof/>
        </w:rPr>
        <w:t xml:space="preserve">Sherratt, C. (2010). Lighting Up: lessons learned in establishing an arts project. </w:t>
      </w:r>
      <w:r w:rsidRPr="00DF03EB">
        <w:rPr>
          <w:i/>
          <w:noProof/>
        </w:rPr>
        <w:t>Journal of Dementia Care</w:t>
      </w:r>
      <w:r w:rsidRPr="00DF03EB">
        <w:rPr>
          <w:noProof/>
        </w:rPr>
        <w:t xml:space="preserve"> 18(6): 22-23.</w:t>
      </w:r>
    </w:p>
    <w:p w14:paraId="07A9DC02" w14:textId="77777777" w:rsidR="00C463AD" w:rsidRPr="00DF03EB" w:rsidRDefault="00C463AD" w:rsidP="0093384E">
      <w:pPr>
        <w:pStyle w:val="EndNoteBibliography"/>
        <w:spacing w:after="240"/>
        <w:rPr>
          <w:noProof/>
        </w:rPr>
      </w:pPr>
      <w:r w:rsidRPr="00DF03EB">
        <w:rPr>
          <w:noProof/>
        </w:rPr>
        <w:t xml:space="preserve">Skingley, A. and T. Vella-Burrows (2010). Therapeutic effects of music and singing for older people. </w:t>
      </w:r>
      <w:r w:rsidRPr="00DF03EB">
        <w:rPr>
          <w:i/>
          <w:noProof/>
        </w:rPr>
        <w:t>Nursing Standard</w:t>
      </w:r>
      <w:r w:rsidRPr="00DF03EB">
        <w:rPr>
          <w:noProof/>
        </w:rPr>
        <w:t xml:space="preserve"> 24(19): 35-41.</w:t>
      </w:r>
    </w:p>
    <w:p w14:paraId="1A69F220" w14:textId="1BE97D56" w:rsidR="00C463AD" w:rsidRPr="00DF03EB" w:rsidRDefault="00C463AD" w:rsidP="0093384E">
      <w:pPr>
        <w:pStyle w:val="EndNoteBibliography"/>
        <w:spacing w:after="240"/>
        <w:rPr>
          <w:noProof/>
        </w:rPr>
      </w:pPr>
      <w:r w:rsidRPr="00DF03EB">
        <w:rPr>
          <w:noProof/>
        </w:rPr>
        <w:t xml:space="preserve">Smith, N., D. Waller, A. Colvin, M. Naylor and J. Hayes (2012). </w:t>
      </w:r>
      <w:r w:rsidRPr="00DF03EB">
        <w:rPr>
          <w:i/>
          <w:noProof/>
        </w:rPr>
        <w:t>Dance and Dementia Project: findings from the pilot study</w:t>
      </w:r>
      <w:r w:rsidR="00E93C6D">
        <w:rPr>
          <w:noProof/>
        </w:rPr>
        <w:t>. Brighton:</w:t>
      </w:r>
      <w:r w:rsidRPr="00DF03EB">
        <w:rPr>
          <w:noProof/>
        </w:rPr>
        <w:t xml:space="preserve"> Unviersity of Brighton.</w:t>
      </w:r>
    </w:p>
    <w:p w14:paraId="6D7A6E58" w14:textId="77777777" w:rsidR="00C463AD" w:rsidRPr="00DF03EB" w:rsidRDefault="00C463AD" w:rsidP="0093384E">
      <w:pPr>
        <w:pStyle w:val="EndNoteBibliography"/>
        <w:spacing w:after="240"/>
        <w:rPr>
          <w:noProof/>
        </w:rPr>
      </w:pPr>
      <w:r w:rsidRPr="00DF03EB">
        <w:rPr>
          <w:noProof/>
        </w:rPr>
        <w:t xml:space="preserve">Spiro, N. (2010). Music and dementia: observing effects and searching for underlying theories. </w:t>
      </w:r>
      <w:r w:rsidRPr="00DF03EB">
        <w:rPr>
          <w:i/>
          <w:noProof/>
        </w:rPr>
        <w:t>Aging &amp; Mental Health</w:t>
      </w:r>
      <w:r w:rsidRPr="00DF03EB">
        <w:rPr>
          <w:noProof/>
        </w:rPr>
        <w:t xml:space="preserve"> 14(8): 891-899.</w:t>
      </w:r>
    </w:p>
    <w:p w14:paraId="0CE81311" w14:textId="77777777" w:rsidR="00C463AD" w:rsidRPr="00DF03EB" w:rsidRDefault="00C463AD" w:rsidP="0093384E">
      <w:pPr>
        <w:pStyle w:val="EndNoteBibliography"/>
        <w:spacing w:after="240"/>
        <w:rPr>
          <w:noProof/>
        </w:rPr>
      </w:pPr>
      <w:r w:rsidRPr="00DF03EB">
        <w:rPr>
          <w:noProof/>
        </w:rPr>
        <w:t xml:space="preserve">Staricoff, R. L. (2006). Arts in health: the value of evaluation. </w:t>
      </w:r>
      <w:r w:rsidRPr="00DF03EB">
        <w:rPr>
          <w:i/>
          <w:noProof/>
        </w:rPr>
        <w:t>Journal of the Royal Society for the Promotion of Health</w:t>
      </w:r>
      <w:r w:rsidRPr="00DF03EB">
        <w:rPr>
          <w:noProof/>
        </w:rPr>
        <w:t xml:space="preserve"> 126(3): 116-120.</w:t>
      </w:r>
    </w:p>
    <w:p w14:paraId="3E3038A2" w14:textId="5AD54000" w:rsidR="00C463AD" w:rsidRPr="00DF03EB" w:rsidRDefault="00C463AD" w:rsidP="0093384E">
      <w:pPr>
        <w:pStyle w:val="EndNoteBibliography"/>
        <w:spacing w:after="240"/>
        <w:rPr>
          <w:noProof/>
        </w:rPr>
      </w:pPr>
      <w:r w:rsidRPr="00DF03EB">
        <w:rPr>
          <w:noProof/>
        </w:rPr>
        <w:t xml:space="preserve">Stephan, B. and C. Brayne (2010). Prevalence and projections of dementia. </w:t>
      </w:r>
      <w:r w:rsidR="00795058">
        <w:rPr>
          <w:noProof/>
        </w:rPr>
        <w:t>In M. Downs and B. Bowers (eds.),</w:t>
      </w:r>
      <w:r w:rsidRPr="00DF03EB">
        <w:rPr>
          <w:noProof/>
        </w:rPr>
        <w:t xml:space="preserve"> </w:t>
      </w:r>
      <w:r w:rsidR="00795058" w:rsidRPr="00DF03EB">
        <w:rPr>
          <w:i/>
          <w:noProof/>
        </w:rPr>
        <w:t>Excellence in Dementia Care: Research into Practice</w:t>
      </w:r>
      <w:r w:rsidR="00795058">
        <w:rPr>
          <w:noProof/>
        </w:rPr>
        <w:t xml:space="preserve"> (pp.9-35). Berkshire: Open University Press.</w:t>
      </w:r>
    </w:p>
    <w:p w14:paraId="5AF9874D" w14:textId="77777777" w:rsidR="00C463AD" w:rsidRPr="00DF03EB" w:rsidRDefault="00C463AD" w:rsidP="0093384E">
      <w:pPr>
        <w:pStyle w:val="EndNoteBibliography"/>
        <w:spacing w:after="240"/>
        <w:rPr>
          <w:noProof/>
        </w:rPr>
      </w:pPr>
      <w:r w:rsidRPr="00DF03EB">
        <w:rPr>
          <w:noProof/>
        </w:rPr>
        <w:t xml:space="preserve">van der Geer, E. R., A. C. Vink, J. M. G. A. Schols and J. P. J. Slaets (2009). Music in the nursing home: hitting the right note! The provision of music to dementia patients with verbal and vocal agitation in Dutch nursing homes. </w:t>
      </w:r>
      <w:r w:rsidRPr="00DF03EB">
        <w:rPr>
          <w:i/>
          <w:noProof/>
        </w:rPr>
        <w:t>International Psychogeriatrics</w:t>
      </w:r>
      <w:r w:rsidRPr="00DF03EB">
        <w:rPr>
          <w:noProof/>
        </w:rPr>
        <w:t xml:space="preserve"> 21(01): 86-93.</w:t>
      </w:r>
    </w:p>
    <w:p w14:paraId="31C876C1" w14:textId="77777777" w:rsidR="00C463AD" w:rsidRPr="00DF03EB" w:rsidRDefault="00C463AD" w:rsidP="0093384E">
      <w:pPr>
        <w:pStyle w:val="EndNoteBibliography"/>
        <w:spacing w:after="240"/>
        <w:rPr>
          <w:noProof/>
        </w:rPr>
      </w:pPr>
      <w:r w:rsidRPr="00DF03EB">
        <w:rPr>
          <w:noProof/>
        </w:rPr>
        <w:t xml:space="preserve">Vink, A. C., J. Birks, M. S. Bruinsma and R. J. P. M. Scholten (2006). </w:t>
      </w:r>
      <w:r w:rsidRPr="00DF03EB">
        <w:rPr>
          <w:i/>
          <w:noProof/>
        </w:rPr>
        <w:t>Music Therapy for People with dementia.</w:t>
      </w:r>
      <w:r w:rsidRPr="00DF03EB">
        <w:rPr>
          <w:noProof/>
        </w:rPr>
        <w:t xml:space="preserve"> Cochrane Database of Systematic Reviews 2004, Cochrane Database of Systematic Reviews 2004, Issue 3. Art. No.: CD003477. DOI: 10.1002/14651858.CD003477.pub2 - See more at: </w:t>
      </w:r>
      <w:r w:rsidRPr="00DF03EB">
        <w:rPr>
          <w:rFonts w:asciiTheme="minorHAnsi" w:hAnsiTheme="minorHAnsi"/>
          <w:noProof/>
        </w:rPr>
        <w:t>http://summaries.cochrane.org/CD003477/there-is-no-substantial-evidence-to-support-nor-discourage-the-use-of-music-therapy-in-the-care-of-older-people-with-dementia - sthash.vW69Acl4.dpuf</w:t>
      </w:r>
      <w:r w:rsidRPr="00DF03EB">
        <w:rPr>
          <w:noProof/>
        </w:rPr>
        <w:t>.</w:t>
      </w:r>
    </w:p>
    <w:p w14:paraId="7280A586" w14:textId="135A446F" w:rsidR="00C463AD" w:rsidRPr="00DF03EB" w:rsidRDefault="00BF59A3" w:rsidP="0093384E">
      <w:pPr>
        <w:pStyle w:val="EndNoteBibliography"/>
        <w:spacing w:after="240"/>
        <w:rPr>
          <w:noProof/>
        </w:rPr>
      </w:pPr>
      <w:r>
        <w:rPr>
          <w:noProof/>
        </w:rPr>
        <w:t>Zeilig, H. (2014</w:t>
      </w:r>
      <w:r w:rsidR="00C463AD" w:rsidRPr="00DF03EB">
        <w:rPr>
          <w:noProof/>
        </w:rPr>
        <w:t xml:space="preserve">). Dementia As a Cultural Metaphor. </w:t>
      </w:r>
      <w:r w:rsidR="00C463AD" w:rsidRPr="00DF03EB">
        <w:rPr>
          <w:i/>
          <w:noProof/>
        </w:rPr>
        <w:t>The Gerontologist</w:t>
      </w:r>
      <w:r>
        <w:rPr>
          <w:noProof/>
        </w:rPr>
        <w:t xml:space="preserve"> 54(2): 258-267.</w:t>
      </w:r>
    </w:p>
    <w:p w14:paraId="4C5AF699" w14:textId="77777777" w:rsidR="00C463AD" w:rsidRPr="00DF03EB" w:rsidRDefault="00C463AD" w:rsidP="0093384E">
      <w:pPr>
        <w:pStyle w:val="EndNoteBibliography"/>
        <w:spacing w:after="240"/>
        <w:rPr>
          <w:noProof/>
        </w:rPr>
      </w:pPr>
      <w:r w:rsidRPr="00DF03EB">
        <w:rPr>
          <w:noProof/>
        </w:rPr>
        <w:t xml:space="preserve">Zeilig, H. (2014). Gaps and Spaces: Representations of Dementia in Contemporary British Poetry. </w:t>
      </w:r>
      <w:r w:rsidRPr="00DF03EB">
        <w:rPr>
          <w:i/>
          <w:noProof/>
        </w:rPr>
        <w:t>Dementia</w:t>
      </w:r>
      <w:r w:rsidRPr="00DF03EB">
        <w:rPr>
          <w:noProof/>
        </w:rPr>
        <w:t xml:space="preserve"> 13(2): 160-175.</w:t>
      </w:r>
    </w:p>
    <w:p w14:paraId="58B31B3B" w14:textId="77777777" w:rsidR="00C463AD" w:rsidRPr="00DF03EB" w:rsidRDefault="00C463AD" w:rsidP="0093384E">
      <w:pPr>
        <w:pStyle w:val="EndNoteBibliography"/>
        <w:spacing w:after="240"/>
        <w:rPr>
          <w:noProof/>
        </w:rPr>
      </w:pPr>
      <w:r w:rsidRPr="00DF03EB">
        <w:rPr>
          <w:noProof/>
        </w:rPr>
        <w:t xml:space="preserve">Zeilig, H., J. Killick and C. Fox (2014). </w:t>
      </w:r>
      <w:r w:rsidRPr="00DF03EB">
        <w:rPr>
          <w:i/>
          <w:noProof/>
        </w:rPr>
        <w:t>Mark Making: a critical review of the value of arts and culture for people living with a dementia</w:t>
      </w:r>
      <w:r w:rsidRPr="00DF03EB">
        <w:rPr>
          <w:noProof/>
        </w:rPr>
        <w:t>. University of the Arts: London, Arts and Humanities Research Council.</w:t>
      </w:r>
    </w:p>
    <w:p w14:paraId="6A28837E" w14:textId="272BE0BD" w:rsidR="00C463AD" w:rsidRPr="00DF03EB" w:rsidRDefault="00C463AD" w:rsidP="0093384E">
      <w:pPr>
        <w:pStyle w:val="EndNoteBibliography"/>
        <w:rPr>
          <w:noProof/>
        </w:rPr>
      </w:pPr>
      <w:r w:rsidRPr="00DF03EB">
        <w:rPr>
          <w:noProof/>
        </w:rPr>
        <w:t xml:space="preserve">Zeisel, J. (2009). </w:t>
      </w:r>
      <w:r w:rsidRPr="00DF03EB">
        <w:rPr>
          <w:i/>
          <w:noProof/>
        </w:rPr>
        <w:t>I'm Still Here: A Breakthrough Approach to Understanding Someone Living with Alzheimer's</w:t>
      </w:r>
      <w:r w:rsidR="005B79EA">
        <w:rPr>
          <w:noProof/>
        </w:rPr>
        <w:t>. New York:</w:t>
      </w:r>
      <w:r w:rsidRPr="00DF03EB">
        <w:rPr>
          <w:noProof/>
        </w:rPr>
        <w:t xml:space="preserve"> Penguin Group (USA).</w:t>
      </w:r>
    </w:p>
    <w:p w14:paraId="2F49698B" w14:textId="77777777" w:rsidR="00C463AD" w:rsidRPr="00DF03EB" w:rsidRDefault="00C463AD" w:rsidP="0093384E"/>
    <w:p w14:paraId="2E62BB22" w14:textId="77777777" w:rsidR="00C343C3" w:rsidRPr="00DF03EB" w:rsidRDefault="00C343C3"/>
    <w:sectPr w:rsidR="00C343C3" w:rsidRPr="00DF03EB" w:rsidSect="006E14BB">
      <w:footerReference w:type="even" r:id="rId13"/>
      <w:footerReference w:type="default" r:id="rId14"/>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D38B8" w14:textId="77777777" w:rsidR="00F774A1" w:rsidRDefault="00F774A1" w:rsidP="00C463AD">
      <w:r>
        <w:separator/>
      </w:r>
    </w:p>
  </w:endnote>
  <w:endnote w:type="continuationSeparator" w:id="0">
    <w:p w14:paraId="6A3A4BD0" w14:textId="77777777" w:rsidR="00F774A1" w:rsidRDefault="00F774A1" w:rsidP="00C46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ADB39" w14:textId="77777777" w:rsidR="00F774A1" w:rsidRDefault="00F774A1" w:rsidP="009338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F906E1" w14:textId="77777777" w:rsidR="00F774A1" w:rsidRDefault="00F774A1" w:rsidP="009338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7B975" w14:textId="77777777" w:rsidR="00F774A1" w:rsidRDefault="00F774A1" w:rsidP="009338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36E4">
      <w:rPr>
        <w:rStyle w:val="PageNumber"/>
        <w:noProof/>
      </w:rPr>
      <w:t>2</w:t>
    </w:r>
    <w:r>
      <w:rPr>
        <w:rStyle w:val="PageNumber"/>
      </w:rPr>
      <w:fldChar w:fldCharType="end"/>
    </w:r>
  </w:p>
  <w:p w14:paraId="5DE29B8A" w14:textId="77777777" w:rsidR="00F774A1" w:rsidRDefault="00F774A1" w:rsidP="0093384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B1E5B0" w14:textId="77777777" w:rsidR="00F774A1" w:rsidRDefault="00F774A1" w:rsidP="00C463AD">
      <w:r>
        <w:separator/>
      </w:r>
    </w:p>
  </w:footnote>
  <w:footnote w:type="continuationSeparator" w:id="0">
    <w:p w14:paraId="01CF5ACA" w14:textId="77777777" w:rsidR="00F774A1" w:rsidRDefault="00F774A1" w:rsidP="00C463AD">
      <w:r>
        <w:continuationSeparator/>
      </w:r>
    </w:p>
  </w:footnote>
  <w:footnote w:id="1">
    <w:p w14:paraId="48107BAC" w14:textId="77777777" w:rsidR="00F774A1" w:rsidRPr="004665AD" w:rsidRDefault="00F774A1" w:rsidP="0093384E">
      <w:pPr>
        <w:pStyle w:val="FootnoteText"/>
        <w:rPr>
          <w:sz w:val="22"/>
          <w:szCs w:val="22"/>
        </w:rPr>
      </w:pPr>
      <w:r w:rsidRPr="004665AD">
        <w:rPr>
          <w:rStyle w:val="FootnoteReference"/>
          <w:sz w:val="22"/>
          <w:szCs w:val="22"/>
        </w:rPr>
        <w:footnoteRef/>
      </w:r>
      <w:r w:rsidRPr="004665AD">
        <w:rPr>
          <w:sz w:val="22"/>
          <w:szCs w:val="22"/>
        </w:rPr>
        <w:t xml:space="preserve"> There are </w:t>
      </w:r>
      <w:r>
        <w:rPr>
          <w:sz w:val="22"/>
          <w:szCs w:val="22"/>
        </w:rPr>
        <w:t xml:space="preserve">debates and disagreements in the research literature concerning i) how to measure QoL and ii) what QoL actually refers to. The lack of consensus about this contributes to a lack of reliable assessments of projects. It is not within the scope of this review to address these controversies. </w:t>
      </w:r>
    </w:p>
  </w:footnote>
  <w:footnote w:id="2">
    <w:p w14:paraId="51B1D6D8" w14:textId="0B6D8DD8" w:rsidR="00F774A1" w:rsidRPr="00207BD5" w:rsidRDefault="00F774A1">
      <w:pPr>
        <w:pStyle w:val="FootnoteText"/>
        <w:rPr>
          <w:sz w:val="20"/>
          <w:szCs w:val="20"/>
        </w:rPr>
      </w:pPr>
      <w:r>
        <w:rPr>
          <w:rStyle w:val="FootnoteReference"/>
        </w:rPr>
        <w:footnoteRef/>
      </w:r>
      <w:r w:rsidRPr="00207BD5">
        <w:rPr>
          <w:b/>
          <w:sz w:val="20"/>
          <w:szCs w:val="20"/>
        </w:rPr>
        <w:t>PWD</w:t>
      </w:r>
      <w:r>
        <w:rPr>
          <w:sz w:val="20"/>
          <w:szCs w:val="20"/>
        </w:rPr>
        <w:t xml:space="preserve"> refers to ‘people living with a dementia’ </w:t>
      </w:r>
    </w:p>
  </w:footnote>
  <w:footnote w:id="3">
    <w:p w14:paraId="11675ACB" w14:textId="0C36EB17" w:rsidR="00F774A1" w:rsidRPr="0071291D" w:rsidRDefault="00F774A1">
      <w:pPr>
        <w:pStyle w:val="FootnoteText"/>
        <w:rPr>
          <w:sz w:val="20"/>
          <w:szCs w:val="20"/>
        </w:rPr>
      </w:pPr>
      <w:r>
        <w:rPr>
          <w:rStyle w:val="FootnoteReference"/>
        </w:rPr>
        <w:footnoteRef/>
      </w:r>
      <w:r>
        <w:t xml:space="preserve"> </w:t>
      </w:r>
      <w:r w:rsidRPr="0071291D">
        <w:rPr>
          <w:sz w:val="20"/>
          <w:szCs w:val="20"/>
        </w:rPr>
        <w:t>RCT refers to a randomised controlled trial</w:t>
      </w:r>
      <w:r>
        <w:rPr>
          <w:sz w:val="20"/>
          <w:szCs w:val="20"/>
        </w:rPr>
        <w:t xml:space="preserve">. This is the method used in evidence based clinical trials whereby a group of patients is randomised into an experimental group and a control group. Using randomization is one way in which any possibility of selection bias in a trial is minimized.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1&lt;/Suspended&gt;&lt;/ENInstantFormat&gt;"/>
  </w:docVars>
  <w:rsids>
    <w:rsidRoot w:val="00C463AD"/>
    <w:rsid w:val="00022D27"/>
    <w:rsid w:val="00104BED"/>
    <w:rsid w:val="00107AC8"/>
    <w:rsid w:val="001524DB"/>
    <w:rsid w:val="00176B86"/>
    <w:rsid w:val="001847E8"/>
    <w:rsid w:val="00184DF4"/>
    <w:rsid w:val="001C4D40"/>
    <w:rsid w:val="001E0E00"/>
    <w:rsid w:val="00207BD5"/>
    <w:rsid w:val="00214EB9"/>
    <w:rsid w:val="00242A86"/>
    <w:rsid w:val="00265C37"/>
    <w:rsid w:val="00293345"/>
    <w:rsid w:val="002B0657"/>
    <w:rsid w:val="002E0F91"/>
    <w:rsid w:val="002E3CB3"/>
    <w:rsid w:val="002E7358"/>
    <w:rsid w:val="0038637A"/>
    <w:rsid w:val="003A20D8"/>
    <w:rsid w:val="003C19E9"/>
    <w:rsid w:val="003D0FA8"/>
    <w:rsid w:val="00427EDF"/>
    <w:rsid w:val="0048746D"/>
    <w:rsid w:val="00495A77"/>
    <w:rsid w:val="004C0526"/>
    <w:rsid w:val="005417DA"/>
    <w:rsid w:val="00542AC9"/>
    <w:rsid w:val="00594094"/>
    <w:rsid w:val="005B79EA"/>
    <w:rsid w:val="005F33A1"/>
    <w:rsid w:val="006556AB"/>
    <w:rsid w:val="006B1162"/>
    <w:rsid w:val="006B53EB"/>
    <w:rsid w:val="006E14BB"/>
    <w:rsid w:val="006E6218"/>
    <w:rsid w:val="0071291D"/>
    <w:rsid w:val="00737915"/>
    <w:rsid w:val="00744279"/>
    <w:rsid w:val="00750BF0"/>
    <w:rsid w:val="00762161"/>
    <w:rsid w:val="007700E8"/>
    <w:rsid w:val="00795058"/>
    <w:rsid w:val="007B617A"/>
    <w:rsid w:val="007E3B08"/>
    <w:rsid w:val="00882DC6"/>
    <w:rsid w:val="008C633E"/>
    <w:rsid w:val="008D2333"/>
    <w:rsid w:val="008E76CC"/>
    <w:rsid w:val="00901577"/>
    <w:rsid w:val="0093280F"/>
    <w:rsid w:val="0093384E"/>
    <w:rsid w:val="00937D1F"/>
    <w:rsid w:val="0094053D"/>
    <w:rsid w:val="009463EF"/>
    <w:rsid w:val="00982C8A"/>
    <w:rsid w:val="00992A19"/>
    <w:rsid w:val="009E3053"/>
    <w:rsid w:val="00A00E40"/>
    <w:rsid w:val="00A07012"/>
    <w:rsid w:val="00A27650"/>
    <w:rsid w:val="00A3647C"/>
    <w:rsid w:val="00AA0F55"/>
    <w:rsid w:val="00AC76E2"/>
    <w:rsid w:val="00AD5F25"/>
    <w:rsid w:val="00B1794F"/>
    <w:rsid w:val="00B625FC"/>
    <w:rsid w:val="00B64ED2"/>
    <w:rsid w:val="00B94392"/>
    <w:rsid w:val="00BC3A8B"/>
    <w:rsid w:val="00BF59A3"/>
    <w:rsid w:val="00C343C3"/>
    <w:rsid w:val="00C42C16"/>
    <w:rsid w:val="00C463AD"/>
    <w:rsid w:val="00C5636F"/>
    <w:rsid w:val="00C936E4"/>
    <w:rsid w:val="00CA476C"/>
    <w:rsid w:val="00D14969"/>
    <w:rsid w:val="00D457C8"/>
    <w:rsid w:val="00D50EB3"/>
    <w:rsid w:val="00D579B8"/>
    <w:rsid w:val="00D661DF"/>
    <w:rsid w:val="00DE748E"/>
    <w:rsid w:val="00DF03EB"/>
    <w:rsid w:val="00E27F56"/>
    <w:rsid w:val="00E718CA"/>
    <w:rsid w:val="00E93C6D"/>
    <w:rsid w:val="00EB1799"/>
    <w:rsid w:val="00EB2521"/>
    <w:rsid w:val="00EB3D5C"/>
    <w:rsid w:val="00EC1072"/>
    <w:rsid w:val="00ED197F"/>
    <w:rsid w:val="00EE4867"/>
    <w:rsid w:val="00F000EE"/>
    <w:rsid w:val="00F42023"/>
    <w:rsid w:val="00F55A7B"/>
    <w:rsid w:val="00F67F14"/>
    <w:rsid w:val="00F713C8"/>
    <w:rsid w:val="00F7469D"/>
    <w:rsid w:val="00F774A1"/>
    <w:rsid w:val="00FC2120"/>
    <w:rsid w:val="00FF2CA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2D5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3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C463AD"/>
    <w:pPr>
      <w:jc w:val="center"/>
    </w:pPr>
    <w:rPr>
      <w:rFonts w:ascii="Cambria" w:hAnsi="Cambria"/>
    </w:rPr>
  </w:style>
  <w:style w:type="paragraph" w:customStyle="1" w:styleId="EndNoteBibliography">
    <w:name w:val="EndNote Bibliography"/>
    <w:basedOn w:val="Normal"/>
    <w:rsid w:val="00C463AD"/>
    <w:rPr>
      <w:rFonts w:ascii="Cambria" w:hAnsi="Cambria"/>
    </w:rPr>
  </w:style>
  <w:style w:type="paragraph" w:styleId="FootnoteText">
    <w:name w:val="footnote text"/>
    <w:basedOn w:val="Normal"/>
    <w:link w:val="FootnoteTextChar"/>
    <w:uiPriority w:val="99"/>
    <w:unhideWhenUsed/>
    <w:rsid w:val="00C463AD"/>
  </w:style>
  <w:style w:type="character" w:customStyle="1" w:styleId="FootnoteTextChar">
    <w:name w:val="Footnote Text Char"/>
    <w:basedOn w:val="DefaultParagraphFont"/>
    <w:link w:val="FootnoteText"/>
    <w:uiPriority w:val="99"/>
    <w:rsid w:val="00C463AD"/>
  </w:style>
  <w:style w:type="character" w:styleId="FootnoteReference">
    <w:name w:val="footnote reference"/>
    <w:basedOn w:val="DefaultParagraphFont"/>
    <w:uiPriority w:val="99"/>
    <w:unhideWhenUsed/>
    <w:rsid w:val="00C463AD"/>
    <w:rPr>
      <w:vertAlign w:val="superscript"/>
    </w:rPr>
  </w:style>
  <w:style w:type="character" w:styleId="Hyperlink">
    <w:name w:val="Hyperlink"/>
    <w:basedOn w:val="DefaultParagraphFont"/>
    <w:uiPriority w:val="99"/>
    <w:unhideWhenUsed/>
    <w:rsid w:val="00C463AD"/>
    <w:rPr>
      <w:color w:val="0000FF" w:themeColor="hyperlink"/>
      <w:u w:val="single"/>
    </w:rPr>
  </w:style>
  <w:style w:type="paragraph" w:styleId="Footer">
    <w:name w:val="footer"/>
    <w:basedOn w:val="Normal"/>
    <w:link w:val="FooterChar"/>
    <w:uiPriority w:val="99"/>
    <w:unhideWhenUsed/>
    <w:rsid w:val="00C463AD"/>
    <w:pPr>
      <w:tabs>
        <w:tab w:val="center" w:pos="4320"/>
        <w:tab w:val="right" w:pos="8640"/>
      </w:tabs>
    </w:pPr>
  </w:style>
  <w:style w:type="character" w:customStyle="1" w:styleId="FooterChar">
    <w:name w:val="Footer Char"/>
    <w:basedOn w:val="DefaultParagraphFont"/>
    <w:link w:val="Footer"/>
    <w:uiPriority w:val="99"/>
    <w:rsid w:val="00C463AD"/>
  </w:style>
  <w:style w:type="character" w:styleId="PageNumber">
    <w:name w:val="page number"/>
    <w:basedOn w:val="DefaultParagraphFont"/>
    <w:uiPriority w:val="99"/>
    <w:semiHidden/>
    <w:unhideWhenUsed/>
    <w:rsid w:val="00C463AD"/>
  </w:style>
  <w:style w:type="table" w:styleId="TableGrid">
    <w:name w:val="Table Grid"/>
    <w:basedOn w:val="TableNormal"/>
    <w:uiPriority w:val="59"/>
    <w:rsid w:val="00C46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4053D"/>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3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C463AD"/>
    <w:pPr>
      <w:jc w:val="center"/>
    </w:pPr>
    <w:rPr>
      <w:rFonts w:ascii="Cambria" w:hAnsi="Cambria"/>
    </w:rPr>
  </w:style>
  <w:style w:type="paragraph" w:customStyle="1" w:styleId="EndNoteBibliography">
    <w:name w:val="EndNote Bibliography"/>
    <w:basedOn w:val="Normal"/>
    <w:rsid w:val="00C463AD"/>
    <w:rPr>
      <w:rFonts w:ascii="Cambria" w:hAnsi="Cambria"/>
    </w:rPr>
  </w:style>
  <w:style w:type="paragraph" w:styleId="FootnoteText">
    <w:name w:val="footnote text"/>
    <w:basedOn w:val="Normal"/>
    <w:link w:val="FootnoteTextChar"/>
    <w:uiPriority w:val="99"/>
    <w:unhideWhenUsed/>
    <w:rsid w:val="00C463AD"/>
  </w:style>
  <w:style w:type="character" w:customStyle="1" w:styleId="FootnoteTextChar">
    <w:name w:val="Footnote Text Char"/>
    <w:basedOn w:val="DefaultParagraphFont"/>
    <w:link w:val="FootnoteText"/>
    <w:uiPriority w:val="99"/>
    <w:rsid w:val="00C463AD"/>
  </w:style>
  <w:style w:type="character" w:styleId="FootnoteReference">
    <w:name w:val="footnote reference"/>
    <w:basedOn w:val="DefaultParagraphFont"/>
    <w:uiPriority w:val="99"/>
    <w:unhideWhenUsed/>
    <w:rsid w:val="00C463AD"/>
    <w:rPr>
      <w:vertAlign w:val="superscript"/>
    </w:rPr>
  </w:style>
  <w:style w:type="character" w:styleId="Hyperlink">
    <w:name w:val="Hyperlink"/>
    <w:basedOn w:val="DefaultParagraphFont"/>
    <w:uiPriority w:val="99"/>
    <w:unhideWhenUsed/>
    <w:rsid w:val="00C463AD"/>
    <w:rPr>
      <w:color w:val="0000FF" w:themeColor="hyperlink"/>
      <w:u w:val="single"/>
    </w:rPr>
  </w:style>
  <w:style w:type="paragraph" w:styleId="Footer">
    <w:name w:val="footer"/>
    <w:basedOn w:val="Normal"/>
    <w:link w:val="FooterChar"/>
    <w:uiPriority w:val="99"/>
    <w:unhideWhenUsed/>
    <w:rsid w:val="00C463AD"/>
    <w:pPr>
      <w:tabs>
        <w:tab w:val="center" w:pos="4320"/>
        <w:tab w:val="right" w:pos="8640"/>
      </w:tabs>
    </w:pPr>
  </w:style>
  <w:style w:type="character" w:customStyle="1" w:styleId="FooterChar">
    <w:name w:val="Footer Char"/>
    <w:basedOn w:val="DefaultParagraphFont"/>
    <w:link w:val="Footer"/>
    <w:uiPriority w:val="99"/>
    <w:rsid w:val="00C463AD"/>
  </w:style>
  <w:style w:type="character" w:styleId="PageNumber">
    <w:name w:val="page number"/>
    <w:basedOn w:val="DefaultParagraphFont"/>
    <w:uiPriority w:val="99"/>
    <w:semiHidden/>
    <w:unhideWhenUsed/>
    <w:rsid w:val="00C463AD"/>
  </w:style>
  <w:style w:type="table" w:styleId="TableGrid">
    <w:name w:val="Table Grid"/>
    <w:basedOn w:val="TableNormal"/>
    <w:uiPriority w:val="59"/>
    <w:rsid w:val="00C46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4053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924589">
      <w:bodyDiv w:val="1"/>
      <w:marLeft w:val="0"/>
      <w:marRight w:val="0"/>
      <w:marTop w:val="0"/>
      <w:marBottom w:val="0"/>
      <w:divBdr>
        <w:top w:val="none" w:sz="0" w:space="0" w:color="auto"/>
        <w:left w:val="none" w:sz="0" w:space="0" w:color="auto"/>
        <w:bottom w:val="none" w:sz="0" w:space="0" w:color="auto"/>
        <w:right w:val="none" w:sz="0" w:space="0" w:color="auto"/>
      </w:divBdr>
      <w:divsChild>
        <w:div w:id="321011397">
          <w:marLeft w:val="0"/>
          <w:marRight w:val="0"/>
          <w:marTop w:val="0"/>
          <w:marBottom w:val="0"/>
          <w:divBdr>
            <w:top w:val="none" w:sz="0" w:space="0" w:color="auto"/>
            <w:left w:val="none" w:sz="0" w:space="0" w:color="auto"/>
            <w:bottom w:val="none" w:sz="0" w:space="0" w:color="auto"/>
            <w:right w:val="none" w:sz="0" w:space="0" w:color="auto"/>
          </w:divBdr>
          <w:divsChild>
            <w:div w:id="2088266610">
              <w:marLeft w:val="0"/>
              <w:marRight w:val="0"/>
              <w:marTop w:val="0"/>
              <w:marBottom w:val="0"/>
              <w:divBdr>
                <w:top w:val="none" w:sz="0" w:space="0" w:color="auto"/>
                <w:left w:val="none" w:sz="0" w:space="0" w:color="auto"/>
                <w:bottom w:val="none" w:sz="0" w:space="0" w:color="auto"/>
                <w:right w:val="none" w:sz="0" w:space="0" w:color="auto"/>
              </w:divBdr>
              <w:divsChild>
                <w:div w:id="195120136">
                  <w:marLeft w:val="0"/>
                  <w:marRight w:val="0"/>
                  <w:marTop w:val="0"/>
                  <w:marBottom w:val="0"/>
                  <w:divBdr>
                    <w:top w:val="none" w:sz="0" w:space="0" w:color="auto"/>
                    <w:left w:val="none" w:sz="0" w:space="0" w:color="auto"/>
                    <w:bottom w:val="none" w:sz="0" w:space="0" w:color="auto"/>
                    <w:right w:val="none" w:sz="0" w:space="0" w:color="auto"/>
                  </w:divBdr>
                  <w:divsChild>
                    <w:div w:id="9214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267190">
      <w:bodyDiv w:val="1"/>
      <w:marLeft w:val="0"/>
      <w:marRight w:val="0"/>
      <w:marTop w:val="0"/>
      <w:marBottom w:val="0"/>
      <w:divBdr>
        <w:top w:val="none" w:sz="0" w:space="0" w:color="auto"/>
        <w:left w:val="none" w:sz="0" w:space="0" w:color="auto"/>
        <w:bottom w:val="none" w:sz="0" w:space="0" w:color="auto"/>
        <w:right w:val="none" w:sz="0" w:space="0" w:color="auto"/>
      </w:divBdr>
      <w:divsChild>
        <w:div w:id="481046489">
          <w:marLeft w:val="0"/>
          <w:marRight w:val="0"/>
          <w:marTop w:val="0"/>
          <w:marBottom w:val="0"/>
          <w:divBdr>
            <w:top w:val="none" w:sz="0" w:space="0" w:color="auto"/>
            <w:left w:val="none" w:sz="0" w:space="0" w:color="auto"/>
            <w:bottom w:val="none" w:sz="0" w:space="0" w:color="auto"/>
            <w:right w:val="none" w:sz="0" w:space="0" w:color="auto"/>
          </w:divBdr>
          <w:divsChild>
            <w:div w:id="760642326">
              <w:marLeft w:val="0"/>
              <w:marRight w:val="0"/>
              <w:marTop w:val="0"/>
              <w:marBottom w:val="0"/>
              <w:divBdr>
                <w:top w:val="none" w:sz="0" w:space="0" w:color="auto"/>
                <w:left w:val="none" w:sz="0" w:space="0" w:color="auto"/>
                <w:bottom w:val="none" w:sz="0" w:space="0" w:color="auto"/>
                <w:right w:val="none" w:sz="0" w:space="0" w:color="auto"/>
              </w:divBdr>
              <w:divsChild>
                <w:div w:id="874192172">
                  <w:marLeft w:val="0"/>
                  <w:marRight w:val="0"/>
                  <w:marTop w:val="0"/>
                  <w:marBottom w:val="0"/>
                  <w:divBdr>
                    <w:top w:val="none" w:sz="0" w:space="0" w:color="auto"/>
                    <w:left w:val="none" w:sz="0" w:space="0" w:color="auto"/>
                    <w:bottom w:val="none" w:sz="0" w:space="0" w:color="auto"/>
                    <w:right w:val="none" w:sz="0" w:space="0" w:color="auto"/>
                  </w:divBdr>
                  <w:divsChild>
                    <w:div w:id="19120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570938">
      <w:bodyDiv w:val="1"/>
      <w:marLeft w:val="0"/>
      <w:marRight w:val="0"/>
      <w:marTop w:val="0"/>
      <w:marBottom w:val="0"/>
      <w:divBdr>
        <w:top w:val="none" w:sz="0" w:space="0" w:color="auto"/>
        <w:left w:val="none" w:sz="0" w:space="0" w:color="auto"/>
        <w:bottom w:val="none" w:sz="0" w:space="0" w:color="auto"/>
        <w:right w:val="none" w:sz="0" w:space="0" w:color="auto"/>
      </w:divBdr>
      <w:divsChild>
        <w:div w:id="333260888">
          <w:marLeft w:val="0"/>
          <w:marRight w:val="0"/>
          <w:marTop w:val="0"/>
          <w:marBottom w:val="0"/>
          <w:divBdr>
            <w:top w:val="none" w:sz="0" w:space="0" w:color="auto"/>
            <w:left w:val="none" w:sz="0" w:space="0" w:color="auto"/>
            <w:bottom w:val="none" w:sz="0" w:space="0" w:color="auto"/>
            <w:right w:val="none" w:sz="0" w:space="0" w:color="auto"/>
          </w:divBdr>
          <w:divsChild>
            <w:div w:id="288169319">
              <w:marLeft w:val="0"/>
              <w:marRight w:val="0"/>
              <w:marTop w:val="0"/>
              <w:marBottom w:val="0"/>
              <w:divBdr>
                <w:top w:val="none" w:sz="0" w:space="0" w:color="auto"/>
                <w:left w:val="none" w:sz="0" w:space="0" w:color="auto"/>
                <w:bottom w:val="none" w:sz="0" w:space="0" w:color="auto"/>
                <w:right w:val="none" w:sz="0" w:space="0" w:color="auto"/>
              </w:divBdr>
              <w:divsChild>
                <w:div w:id="775715165">
                  <w:marLeft w:val="0"/>
                  <w:marRight w:val="0"/>
                  <w:marTop w:val="0"/>
                  <w:marBottom w:val="0"/>
                  <w:divBdr>
                    <w:top w:val="none" w:sz="0" w:space="0" w:color="auto"/>
                    <w:left w:val="none" w:sz="0" w:space="0" w:color="auto"/>
                    <w:bottom w:val="none" w:sz="0" w:space="0" w:color="auto"/>
                    <w:right w:val="none" w:sz="0" w:space="0" w:color="auto"/>
                  </w:divBdr>
                  <w:divsChild>
                    <w:div w:id="50659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304292">
      <w:bodyDiv w:val="1"/>
      <w:marLeft w:val="0"/>
      <w:marRight w:val="0"/>
      <w:marTop w:val="0"/>
      <w:marBottom w:val="0"/>
      <w:divBdr>
        <w:top w:val="none" w:sz="0" w:space="0" w:color="auto"/>
        <w:left w:val="none" w:sz="0" w:space="0" w:color="auto"/>
        <w:bottom w:val="none" w:sz="0" w:space="0" w:color="auto"/>
        <w:right w:val="none" w:sz="0" w:space="0" w:color="auto"/>
      </w:divBdr>
      <w:divsChild>
        <w:div w:id="1552645127">
          <w:marLeft w:val="0"/>
          <w:marRight w:val="0"/>
          <w:marTop w:val="0"/>
          <w:marBottom w:val="0"/>
          <w:divBdr>
            <w:top w:val="none" w:sz="0" w:space="0" w:color="auto"/>
            <w:left w:val="none" w:sz="0" w:space="0" w:color="auto"/>
            <w:bottom w:val="none" w:sz="0" w:space="0" w:color="auto"/>
            <w:right w:val="none" w:sz="0" w:space="0" w:color="auto"/>
          </w:divBdr>
          <w:divsChild>
            <w:div w:id="1333485417">
              <w:marLeft w:val="0"/>
              <w:marRight w:val="0"/>
              <w:marTop w:val="0"/>
              <w:marBottom w:val="0"/>
              <w:divBdr>
                <w:top w:val="none" w:sz="0" w:space="0" w:color="auto"/>
                <w:left w:val="none" w:sz="0" w:space="0" w:color="auto"/>
                <w:bottom w:val="none" w:sz="0" w:space="0" w:color="auto"/>
                <w:right w:val="none" w:sz="0" w:space="0" w:color="auto"/>
              </w:divBdr>
              <w:divsChild>
                <w:div w:id="818157942">
                  <w:marLeft w:val="0"/>
                  <w:marRight w:val="0"/>
                  <w:marTop w:val="0"/>
                  <w:marBottom w:val="0"/>
                  <w:divBdr>
                    <w:top w:val="none" w:sz="0" w:space="0" w:color="auto"/>
                    <w:left w:val="none" w:sz="0" w:space="0" w:color="auto"/>
                    <w:bottom w:val="none" w:sz="0" w:space="0" w:color="auto"/>
                    <w:right w:val="none" w:sz="0" w:space="0" w:color="auto"/>
                  </w:divBdr>
                  <w:divsChild>
                    <w:div w:id="12612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dementiachallenge.dh.gov.uk/category/g8-dementia-summit/"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reativeaging.org/sites/default/files/users/user1/NCCA%20Monograph.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ebarchive.nationalarchives.gov.uk/20130107105354/http://www.dh.gov.uk/en/Publicationsandstatistics/Publications/PublicationsPolicyAndGuidance/DH_07359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rtscouncil.org.uk/media/uploads/documents/publications/phpYUAxLH.pdf" TargetMode="External"/><Relationship Id="rId4" Type="http://schemas.openxmlformats.org/officeDocument/2006/relationships/settings" Target="settings.xml"/><Relationship Id="rId9" Type="http://schemas.openxmlformats.org/officeDocument/2006/relationships/hyperlink" Target="http://www.magicme.co.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18E1A87B</Template>
  <TotalTime>1</TotalTime>
  <Pages>36</Pages>
  <Words>9014</Words>
  <Characters>51382</Characters>
  <Application>Microsoft Office Word</Application>
  <DocSecurity>4</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King's College London</Company>
  <LinksUpToDate>false</LinksUpToDate>
  <CharactersWithSpaces>60276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Zeilig</dc:creator>
  <cp:lastModifiedBy>Alexandra Kohn</cp:lastModifiedBy>
  <cp:revision>2</cp:revision>
  <dcterms:created xsi:type="dcterms:W3CDTF">2014-09-01T08:57:00Z</dcterms:created>
  <dcterms:modified xsi:type="dcterms:W3CDTF">2014-09-01T08:57:00Z</dcterms:modified>
</cp:coreProperties>
</file>