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AD2CB" w14:textId="20D7641B" w:rsidR="008D28D3" w:rsidRPr="00DE02A9" w:rsidRDefault="00DE02A9" w:rsidP="00A04C97">
      <w:pPr>
        <w:widowControl w:val="0"/>
        <w:autoSpaceDE w:val="0"/>
        <w:autoSpaceDN w:val="0"/>
        <w:adjustRightInd w:val="0"/>
        <w:spacing w:after="240" w:line="360" w:lineRule="auto"/>
        <w:rPr>
          <w:rFonts w:cs="Arial"/>
          <w:i/>
          <w:sz w:val="32"/>
          <w:szCs w:val="32"/>
        </w:rPr>
      </w:pPr>
      <w:r w:rsidRPr="00DE02A9">
        <w:rPr>
          <w:rFonts w:cs="Arial"/>
          <w:i/>
          <w:sz w:val="32"/>
          <w:szCs w:val="32"/>
        </w:rPr>
        <w:t>Auditing research in the a</w:t>
      </w:r>
      <w:r w:rsidR="008D28D3" w:rsidRPr="00DE02A9">
        <w:rPr>
          <w:rFonts w:cs="Arial"/>
          <w:i/>
          <w:sz w:val="32"/>
          <w:szCs w:val="32"/>
        </w:rPr>
        <w:t>rts</w:t>
      </w:r>
      <w:r w:rsidR="00704606">
        <w:rPr>
          <w:rFonts w:cs="Arial"/>
          <w:i/>
          <w:sz w:val="32"/>
          <w:szCs w:val="32"/>
        </w:rPr>
        <w:t>:</w:t>
      </w:r>
      <w:r w:rsidR="000D134A" w:rsidRPr="00DE02A9">
        <w:rPr>
          <w:rFonts w:cs="Arial"/>
          <w:i/>
          <w:sz w:val="32"/>
          <w:szCs w:val="32"/>
        </w:rPr>
        <w:t xml:space="preserve"> </w:t>
      </w:r>
      <w:r w:rsidR="00797BE2">
        <w:rPr>
          <w:rFonts w:cs="Arial"/>
          <w:i/>
          <w:sz w:val="32"/>
          <w:szCs w:val="32"/>
        </w:rPr>
        <w:t xml:space="preserve">constructing </w:t>
      </w:r>
      <w:r w:rsidRPr="00DE02A9">
        <w:rPr>
          <w:rFonts w:cs="Arial"/>
          <w:i/>
          <w:sz w:val="32"/>
          <w:szCs w:val="32"/>
        </w:rPr>
        <w:t xml:space="preserve">a model </w:t>
      </w:r>
      <w:r w:rsidR="00797BE2">
        <w:rPr>
          <w:rFonts w:cs="Arial"/>
          <w:i/>
          <w:sz w:val="32"/>
          <w:szCs w:val="32"/>
        </w:rPr>
        <w:t xml:space="preserve">of the </w:t>
      </w:r>
      <w:r w:rsidRPr="00DE02A9">
        <w:rPr>
          <w:rFonts w:cs="Arial"/>
          <w:i/>
          <w:sz w:val="32"/>
          <w:szCs w:val="32"/>
        </w:rPr>
        <w:t>u</w:t>
      </w:r>
      <w:r w:rsidR="000D134A" w:rsidRPr="00DE02A9">
        <w:rPr>
          <w:rFonts w:cs="Arial"/>
          <w:i/>
          <w:sz w:val="32"/>
          <w:szCs w:val="32"/>
        </w:rPr>
        <w:t>niversity</w:t>
      </w:r>
      <w:r w:rsidR="008D28D3" w:rsidRPr="00DE02A9">
        <w:rPr>
          <w:rStyle w:val="FootnoteReference"/>
          <w:rFonts w:cs="Arial"/>
          <w:i/>
          <w:sz w:val="32"/>
          <w:szCs w:val="32"/>
        </w:rPr>
        <w:footnoteReference w:id="1"/>
      </w:r>
    </w:p>
    <w:p w14:paraId="552EC7F5" w14:textId="0AE9BB8E" w:rsidR="008D28D3" w:rsidRDefault="008D28D3" w:rsidP="00A04C97">
      <w:pPr>
        <w:widowControl w:val="0"/>
        <w:autoSpaceDE w:val="0"/>
        <w:autoSpaceDN w:val="0"/>
        <w:adjustRightInd w:val="0"/>
        <w:spacing w:after="240" w:line="360" w:lineRule="auto"/>
        <w:rPr>
          <w:rFonts w:cs="Arial"/>
          <w:i/>
          <w:sz w:val="22"/>
          <w:szCs w:val="22"/>
        </w:rPr>
      </w:pPr>
      <w:r>
        <w:rPr>
          <w:rFonts w:cs="Arial"/>
          <w:i/>
          <w:sz w:val="22"/>
          <w:szCs w:val="22"/>
        </w:rPr>
        <w:t>Malcolm Quinn, Professor of Political and Cultural History, Associate Dean of Research and Director of Graduate School CCW/UAL</w:t>
      </w:r>
      <w:r w:rsidR="00DE02A9">
        <w:rPr>
          <w:rFonts w:cs="Arial"/>
          <w:i/>
          <w:sz w:val="22"/>
          <w:szCs w:val="22"/>
        </w:rPr>
        <w:t xml:space="preserve"> (m.quinn@arts.ac.uk)</w:t>
      </w:r>
    </w:p>
    <w:p w14:paraId="569E4BBA" w14:textId="77777777" w:rsidR="004E5632" w:rsidRPr="004E5632" w:rsidRDefault="004E5632" w:rsidP="00A04C97">
      <w:pPr>
        <w:widowControl w:val="0"/>
        <w:autoSpaceDE w:val="0"/>
        <w:autoSpaceDN w:val="0"/>
        <w:adjustRightInd w:val="0"/>
        <w:spacing w:after="240" w:line="360" w:lineRule="auto"/>
        <w:rPr>
          <w:rFonts w:cs="Arial"/>
          <w:i/>
          <w:sz w:val="20"/>
          <w:szCs w:val="20"/>
        </w:rPr>
      </w:pPr>
    </w:p>
    <w:p w14:paraId="11CBF08C" w14:textId="7D660817" w:rsidR="004E5632" w:rsidRPr="004E5632" w:rsidRDefault="004E5632" w:rsidP="004E5632">
      <w:pPr>
        <w:widowControl w:val="0"/>
        <w:autoSpaceDE w:val="0"/>
        <w:autoSpaceDN w:val="0"/>
        <w:adjustRightInd w:val="0"/>
        <w:spacing w:after="240" w:line="360" w:lineRule="auto"/>
        <w:ind w:left="720"/>
        <w:rPr>
          <w:rFonts w:cs="Georgia"/>
          <w:color w:val="242424"/>
          <w:sz w:val="20"/>
          <w:szCs w:val="20"/>
          <w:lang w:val="en-US"/>
        </w:rPr>
      </w:pPr>
      <w:r w:rsidRPr="004E5632">
        <w:rPr>
          <w:rFonts w:cs="Georgia"/>
          <w:color w:val="242424"/>
          <w:sz w:val="20"/>
          <w:szCs w:val="20"/>
          <w:lang w:val="en-US"/>
        </w:rPr>
        <w:t>‘Universities currently suffer from three malaises: they are deadly conservative, not nearly as socially inclusive as they should be, and the research environments that they cultivate remain too enclosed.’</w:t>
      </w:r>
    </w:p>
    <w:p w14:paraId="4E5155B0" w14:textId="47FD509E" w:rsidR="004E5632" w:rsidRPr="004E5632" w:rsidRDefault="004E5632" w:rsidP="004E5632">
      <w:pPr>
        <w:widowControl w:val="0"/>
        <w:autoSpaceDE w:val="0"/>
        <w:autoSpaceDN w:val="0"/>
        <w:adjustRightInd w:val="0"/>
        <w:spacing w:after="240" w:line="360" w:lineRule="auto"/>
        <w:ind w:left="720"/>
        <w:rPr>
          <w:rFonts w:cs="Arial"/>
          <w:i/>
          <w:sz w:val="20"/>
          <w:szCs w:val="20"/>
        </w:rPr>
      </w:pPr>
      <w:r w:rsidRPr="004E5632">
        <w:rPr>
          <w:rFonts w:cs="Georgia"/>
          <w:color w:val="242424"/>
          <w:sz w:val="20"/>
          <w:szCs w:val="20"/>
          <w:lang w:val="en-US"/>
        </w:rPr>
        <w:t>Chris Parr</w:t>
      </w:r>
      <w:r>
        <w:rPr>
          <w:rFonts w:cs="Georgia"/>
          <w:color w:val="242424"/>
          <w:sz w:val="20"/>
          <w:szCs w:val="20"/>
          <w:lang w:val="en-US"/>
        </w:rPr>
        <w:t>,</w:t>
      </w:r>
      <w:r w:rsidRPr="004E5632">
        <w:rPr>
          <w:rFonts w:cs="Georgia"/>
          <w:color w:val="242424"/>
          <w:sz w:val="20"/>
          <w:szCs w:val="20"/>
          <w:lang w:val="en-US"/>
        </w:rPr>
        <w:t xml:space="preserve"> ‘Universities must reconnect with the outside world, says UCL Professor’ </w:t>
      </w:r>
      <w:r w:rsidRPr="004E5632">
        <w:rPr>
          <w:rFonts w:cs="Georgia"/>
          <w:i/>
          <w:color w:val="242424"/>
          <w:sz w:val="20"/>
          <w:szCs w:val="20"/>
          <w:lang w:val="en-US"/>
        </w:rPr>
        <w:t>Times Higher Education</w:t>
      </w:r>
      <w:r w:rsidRPr="004E5632">
        <w:rPr>
          <w:rFonts w:cs="Georgia"/>
          <w:color w:val="242424"/>
          <w:sz w:val="20"/>
          <w:szCs w:val="20"/>
          <w:lang w:val="en-US"/>
        </w:rPr>
        <w:t xml:space="preserve"> 4 May 2015.</w:t>
      </w:r>
    </w:p>
    <w:p w14:paraId="045CED67" w14:textId="77777777" w:rsidR="004E5632" w:rsidRDefault="004E5632" w:rsidP="00A04C97">
      <w:pPr>
        <w:widowControl w:val="0"/>
        <w:autoSpaceDE w:val="0"/>
        <w:autoSpaceDN w:val="0"/>
        <w:adjustRightInd w:val="0"/>
        <w:spacing w:after="240" w:line="360" w:lineRule="auto"/>
        <w:rPr>
          <w:rFonts w:cs="Arial"/>
          <w:i/>
          <w:sz w:val="22"/>
          <w:szCs w:val="22"/>
        </w:rPr>
      </w:pPr>
    </w:p>
    <w:p w14:paraId="6494A528" w14:textId="41CA6C36" w:rsidR="005F3416" w:rsidRPr="00521A33" w:rsidRDefault="005351A5" w:rsidP="00A04C97">
      <w:pPr>
        <w:widowControl w:val="0"/>
        <w:autoSpaceDE w:val="0"/>
        <w:autoSpaceDN w:val="0"/>
        <w:adjustRightInd w:val="0"/>
        <w:spacing w:after="240" w:line="360" w:lineRule="auto"/>
        <w:rPr>
          <w:rFonts w:cs="Arial"/>
          <w:sz w:val="22"/>
          <w:szCs w:val="22"/>
        </w:rPr>
      </w:pPr>
      <w:r w:rsidRPr="004F4B69">
        <w:rPr>
          <w:rFonts w:cs="Arial"/>
          <w:sz w:val="22"/>
          <w:szCs w:val="22"/>
        </w:rPr>
        <w:t xml:space="preserve">In what follows, I will assume that practice-based research is a specific kind of </w:t>
      </w:r>
      <w:r w:rsidRPr="008F6B58">
        <w:rPr>
          <w:rFonts w:cs="Arial"/>
          <w:sz w:val="22"/>
          <w:szCs w:val="22"/>
        </w:rPr>
        <w:t xml:space="preserve">research </w:t>
      </w:r>
      <w:r w:rsidR="00521A33">
        <w:rPr>
          <w:rFonts w:cs="Arial"/>
          <w:sz w:val="22"/>
          <w:szCs w:val="22"/>
        </w:rPr>
        <w:t xml:space="preserve">that </w:t>
      </w:r>
      <w:r w:rsidRPr="004F4B69">
        <w:rPr>
          <w:rFonts w:cs="Arial"/>
          <w:sz w:val="22"/>
          <w:szCs w:val="22"/>
        </w:rPr>
        <w:t>contribute</w:t>
      </w:r>
      <w:r w:rsidR="00521A33">
        <w:rPr>
          <w:rFonts w:cs="Arial"/>
          <w:sz w:val="22"/>
          <w:szCs w:val="22"/>
        </w:rPr>
        <w:t>s</w:t>
      </w:r>
      <w:r w:rsidRPr="004F4B69">
        <w:rPr>
          <w:rFonts w:cs="Arial"/>
          <w:sz w:val="22"/>
          <w:szCs w:val="22"/>
        </w:rPr>
        <w:t xml:space="preserve"> to our understanding</w:t>
      </w:r>
      <w:r w:rsidR="00521A33">
        <w:rPr>
          <w:rFonts w:cs="Arial"/>
          <w:sz w:val="22"/>
          <w:szCs w:val="22"/>
        </w:rPr>
        <w:t xml:space="preserve"> of other kinds of research and</w:t>
      </w:r>
      <w:r w:rsidR="00146A71" w:rsidRPr="004F4B69">
        <w:rPr>
          <w:rFonts w:cs="Arial"/>
          <w:sz w:val="22"/>
          <w:szCs w:val="22"/>
        </w:rPr>
        <w:t xml:space="preserve"> which generates particular modes</w:t>
      </w:r>
      <w:r w:rsidRPr="004F4B69">
        <w:rPr>
          <w:rFonts w:cs="Arial"/>
          <w:sz w:val="22"/>
          <w:szCs w:val="22"/>
        </w:rPr>
        <w:t xml:space="preserve"> of art and design practice.  </w:t>
      </w:r>
      <w:r w:rsidR="00521A33">
        <w:rPr>
          <w:rFonts w:cs="Arial"/>
          <w:sz w:val="22"/>
          <w:szCs w:val="22"/>
        </w:rPr>
        <w:t>If this is the case, h</w:t>
      </w:r>
      <w:r w:rsidR="00026D46" w:rsidRPr="004F4B69">
        <w:rPr>
          <w:rFonts w:cs="Arial"/>
          <w:sz w:val="22"/>
          <w:szCs w:val="22"/>
        </w:rPr>
        <w:t xml:space="preserve">ow do we make effective </w:t>
      </w:r>
      <w:r w:rsidR="003C2A1F" w:rsidRPr="004F4B69">
        <w:rPr>
          <w:rFonts w:cs="Arial"/>
          <w:sz w:val="22"/>
          <w:szCs w:val="22"/>
          <w:lang w:val="en-US"/>
        </w:rPr>
        <w:t xml:space="preserve">statements </w:t>
      </w:r>
      <w:r w:rsidR="00662A39" w:rsidRPr="004F4B69">
        <w:rPr>
          <w:rFonts w:cs="Arial"/>
          <w:sz w:val="22"/>
          <w:szCs w:val="22"/>
          <w:lang w:val="en-US"/>
        </w:rPr>
        <w:t>about</w:t>
      </w:r>
      <w:r w:rsidR="00146A71" w:rsidRPr="004F4B69">
        <w:rPr>
          <w:rFonts w:cs="Arial"/>
          <w:sz w:val="22"/>
          <w:szCs w:val="22"/>
          <w:lang w:val="en-US"/>
        </w:rPr>
        <w:t xml:space="preserve"> practice-based research</w:t>
      </w:r>
      <w:r w:rsidR="00662A39" w:rsidRPr="004F4B69">
        <w:rPr>
          <w:rFonts w:cs="Arial"/>
          <w:sz w:val="22"/>
          <w:szCs w:val="22"/>
          <w:lang w:val="en-US"/>
        </w:rPr>
        <w:t xml:space="preserve">? </w:t>
      </w:r>
      <w:r w:rsidR="00026D46" w:rsidRPr="004F4B69">
        <w:rPr>
          <w:rFonts w:cs="Arial"/>
          <w:sz w:val="22"/>
          <w:szCs w:val="22"/>
          <w:lang w:val="en-US"/>
        </w:rPr>
        <w:t xml:space="preserve">I will suggest that this is </w:t>
      </w:r>
      <w:r w:rsidR="0072530A" w:rsidRPr="004F4B69">
        <w:rPr>
          <w:rFonts w:cs="Arial"/>
          <w:sz w:val="22"/>
          <w:szCs w:val="22"/>
          <w:lang w:val="en-US"/>
        </w:rPr>
        <w:t>achieved</w:t>
      </w:r>
      <w:r w:rsidR="00026D46" w:rsidRPr="004F4B69">
        <w:rPr>
          <w:rFonts w:cs="Arial"/>
          <w:sz w:val="22"/>
          <w:szCs w:val="22"/>
          <w:lang w:val="en-US"/>
        </w:rPr>
        <w:t xml:space="preserve"> by proceeding from the place of practice-based research </w:t>
      </w:r>
      <w:r w:rsidR="00026D46" w:rsidRPr="004F4B69">
        <w:rPr>
          <w:rFonts w:cs="Arial"/>
          <w:i/>
          <w:sz w:val="22"/>
          <w:szCs w:val="22"/>
          <w:lang w:val="en-US"/>
        </w:rPr>
        <w:t>as such</w:t>
      </w:r>
      <w:r w:rsidR="00026D46" w:rsidRPr="004F4B69">
        <w:rPr>
          <w:rFonts w:cs="Arial"/>
          <w:sz w:val="22"/>
          <w:szCs w:val="22"/>
          <w:lang w:val="en-US"/>
        </w:rPr>
        <w:t>, which</w:t>
      </w:r>
      <w:r w:rsidR="00CA0C10" w:rsidRPr="004F4B69">
        <w:rPr>
          <w:rFonts w:cs="Arial"/>
          <w:sz w:val="22"/>
          <w:szCs w:val="22"/>
          <w:lang w:val="en-US"/>
        </w:rPr>
        <w:t xml:space="preserve"> means beginning by trying to identify what it is that is changed or transformed by practice-based research</w:t>
      </w:r>
      <w:r w:rsidR="00026D46" w:rsidRPr="004F4B69">
        <w:rPr>
          <w:rFonts w:cs="Arial"/>
          <w:sz w:val="22"/>
          <w:szCs w:val="22"/>
          <w:lang w:val="en-US"/>
        </w:rPr>
        <w:t xml:space="preserve">.  </w:t>
      </w:r>
      <w:r w:rsidR="003C2A1F" w:rsidRPr="004F4B69">
        <w:rPr>
          <w:rFonts w:cs="Arial"/>
          <w:sz w:val="22"/>
          <w:szCs w:val="22"/>
          <w:lang w:val="en-US"/>
        </w:rPr>
        <w:t>I will suggest</w:t>
      </w:r>
      <w:r w:rsidR="00CA0C10" w:rsidRPr="004F4B69">
        <w:rPr>
          <w:rFonts w:cs="Arial"/>
          <w:sz w:val="22"/>
          <w:szCs w:val="22"/>
          <w:lang w:val="en-US"/>
        </w:rPr>
        <w:t xml:space="preserve"> </w:t>
      </w:r>
      <w:r w:rsidR="003C2A1F" w:rsidRPr="004F4B69">
        <w:rPr>
          <w:rFonts w:cs="Arial"/>
          <w:sz w:val="22"/>
          <w:szCs w:val="22"/>
          <w:lang w:val="en-US"/>
        </w:rPr>
        <w:t>that an audit of researc</w:t>
      </w:r>
      <w:r w:rsidR="00F71A6B" w:rsidRPr="004F4B69">
        <w:rPr>
          <w:rFonts w:cs="Arial"/>
          <w:sz w:val="22"/>
          <w:szCs w:val="22"/>
          <w:lang w:val="en-US"/>
        </w:rPr>
        <w:t>h in art and design gives us scope</w:t>
      </w:r>
      <w:r w:rsidR="003C2A1F" w:rsidRPr="004F4B69">
        <w:rPr>
          <w:rFonts w:cs="Arial"/>
          <w:sz w:val="22"/>
          <w:szCs w:val="22"/>
          <w:lang w:val="en-US"/>
        </w:rPr>
        <w:t xml:space="preserve"> to </w:t>
      </w:r>
      <w:r w:rsidR="00CA0C10" w:rsidRPr="004F4B69">
        <w:rPr>
          <w:rFonts w:cs="Arial"/>
          <w:sz w:val="22"/>
          <w:szCs w:val="22"/>
          <w:lang w:val="en-US"/>
        </w:rPr>
        <w:t>identify what</w:t>
      </w:r>
      <w:r w:rsidR="00146A71" w:rsidRPr="004F4B69">
        <w:rPr>
          <w:rFonts w:cs="Arial"/>
          <w:sz w:val="22"/>
          <w:szCs w:val="22"/>
          <w:lang w:val="en-US"/>
        </w:rPr>
        <w:t xml:space="preserve"> it</w:t>
      </w:r>
      <w:r w:rsidR="00CA0C10" w:rsidRPr="004F4B69">
        <w:rPr>
          <w:rFonts w:cs="Arial"/>
          <w:sz w:val="22"/>
          <w:szCs w:val="22"/>
          <w:lang w:val="en-US"/>
        </w:rPr>
        <w:t xml:space="preserve"> is changed or transformed by practice-based research in a way that cannot be done in</w:t>
      </w:r>
      <w:r w:rsidR="00193CE8">
        <w:rPr>
          <w:rFonts w:cs="Arial"/>
          <w:sz w:val="22"/>
          <w:szCs w:val="22"/>
          <w:lang w:val="en-US"/>
        </w:rPr>
        <w:t xml:space="preserve"> the same way in</w:t>
      </w:r>
      <w:r w:rsidR="00CA0C10" w:rsidRPr="004F4B69">
        <w:rPr>
          <w:rFonts w:cs="Arial"/>
          <w:sz w:val="22"/>
          <w:szCs w:val="22"/>
          <w:lang w:val="en-US"/>
        </w:rPr>
        <w:t xml:space="preserve"> </w:t>
      </w:r>
      <w:proofErr w:type="spellStart"/>
      <w:r w:rsidR="00CA0C10" w:rsidRPr="004F4B69">
        <w:rPr>
          <w:rFonts w:cs="Arial"/>
          <w:sz w:val="22"/>
          <w:szCs w:val="22"/>
          <w:lang w:val="en-US"/>
        </w:rPr>
        <w:t>artworld</w:t>
      </w:r>
      <w:proofErr w:type="spellEnd"/>
      <w:r w:rsidR="00CA0C10" w:rsidRPr="004F4B69">
        <w:rPr>
          <w:rFonts w:cs="Arial"/>
          <w:sz w:val="22"/>
          <w:szCs w:val="22"/>
          <w:lang w:val="en-US"/>
        </w:rPr>
        <w:t xml:space="preserve"> situations</w:t>
      </w:r>
      <w:r w:rsidR="00074631" w:rsidRPr="004F4B69">
        <w:rPr>
          <w:rFonts w:cs="Arial"/>
          <w:sz w:val="22"/>
          <w:szCs w:val="22"/>
          <w:lang w:val="en-US"/>
        </w:rPr>
        <w:t>.</w:t>
      </w:r>
      <w:r w:rsidR="009D17CB" w:rsidRPr="004F4B69">
        <w:rPr>
          <w:rFonts w:cs="Arial"/>
          <w:sz w:val="22"/>
          <w:szCs w:val="22"/>
          <w:lang w:val="en-US"/>
        </w:rPr>
        <w:t xml:space="preserve"> </w:t>
      </w:r>
      <w:r w:rsidR="00CA0C10" w:rsidRPr="004F4B69">
        <w:rPr>
          <w:rFonts w:cs="Arial"/>
          <w:sz w:val="22"/>
          <w:szCs w:val="22"/>
          <w:lang w:val="en-US"/>
        </w:rPr>
        <w:t xml:space="preserve"> </w:t>
      </w:r>
      <w:r w:rsidR="00521A33">
        <w:rPr>
          <w:rFonts w:cs="Arial"/>
          <w:sz w:val="22"/>
          <w:szCs w:val="22"/>
          <w:lang w:val="en-US"/>
        </w:rPr>
        <w:t>With reference to our conference title of ‘Unconditional Love’, I claim that l</w:t>
      </w:r>
      <w:r w:rsidR="00CA0C10" w:rsidRPr="004F4B69">
        <w:rPr>
          <w:rFonts w:cs="Arial"/>
          <w:sz w:val="22"/>
          <w:szCs w:val="22"/>
          <w:lang w:val="en-US"/>
        </w:rPr>
        <w:t xml:space="preserve">ooking at what is changed or transformed by practice-based research will </w:t>
      </w:r>
      <w:r w:rsidR="003C2A1F" w:rsidRPr="004F4B69">
        <w:rPr>
          <w:rFonts w:cs="Arial"/>
          <w:sz w:val="22"/>
          <w:szCs w:val="22"/>
          <w:lang w:val="en-US"/>
        </w:rPr>
        <w:t>allow us to consider some aspects of the ‘unconditional’</w:t>
      </w:r>
      <w:r w:rsidR="009D17CB" w:rsidRPr="004F4B69">
        <w:rPr>
          <w:rFonts w:cs="Arial"/>
          <w:sz w:val="22"/>
          <w:szCs w:val="22"/>
          <w:lang w:val="en-US"/>
        </w:rPr>
        <w:t xml:space="preserve"> that is at work in decla</w:t>
      </w:r>
      <w:r w:rsidR="00CA0C10" w:rsidRPr="004F4B69">
        <w:rPr>
          <w:rFonts w:cs="Arial"/>
          <w:sz w:val="22"/>
          <w:szCs w:val="22"/>
          <w:lang w:val="en-US"/>
        </w:rPr>
        <w:t>rations of ‘unconditional love’</w:t>
      </w:r>
      <w:r w:rsidR="00F71A6B" w:rsidRPr="004F4B69">
        <w:rPr>
          <w:rFonts w:cs="Arial"/>
          <w:sz w:val="22"/>
          <w:szCs w:val="22"/>
          <w:lang w:val="en-US"/>
        </w:rPr>
        <w:t xml:space="preserve">. </w:t>
      </w:r>
      <w:r w:rsidR="00083C17" w:rsidRPr="004F4B69">
        <w:rPr>
          <w:rFonts w:cs="Arial"/>
          <w:sz w:val="22"/>
          <w:szCs w:val="22"/>
          <w:lang w:val="en-US"/>
        </w:rPr>
        <w:t xml:space="preserve"> In turn, this focus on the unconditional </w:t>
      </w:r>
      <w:r w:rsidR="00083C17" w:rsidRPr="004F4B69">
        <w:rPr>
          <w:rFonts w:cs="Arial"/>
          <w:sz w:val="22"/>
          <w:szCs w:val="22"/>
        </w:rPr>
        <w:t>may suggest some new terms on which research in the arts could be audited</w:t>
      </w:r>
      <w:r w:rsidR="00CA0C10" w:rsidRPr="004F4B69">
        <w:rPr>
          <w:rFonts w:cs="Arial"/>
          <w:sz w:val="22"/>
          <w:szCs w:val="22"/>
        </w:rPr>
        <w:t xml:space="preserve"> in the future</w:t>
      </w:r>
      <w:r w:rsidR="00521A33">
        <w:rPr>
          <w:rFonts w:cs="Arial"/>
          <w:sz w:val="22"/>
          <w:szCs w:val="22"/>
        </w:rPr>
        <w:t>.  I offer a</w:t>
      </w:r>
      <w:r w:rsidR="00083C17" w:rsidRPr="004F4B69">
        <w:rPr>
          <w:rFonts w:cs="Arial"/>
          <w:sz w:val="22"/>
          <w:szCs w:val="22"/>
        </w:rPr>
        <w:t xml:space="preserve"> question in this paper</w:t>
      </w:r>
      <w:r w:rsidR="00026D46" w:rsidRPr="004F4B69">
        <w:rPr>
          <w:rFonts w:cs="Arial"/>
          <w:sz w:val="22"/>
          <w:szCs w:val="22"/>
        </w:rPr>
        <w:t xml:space="preserve">, </w:t>
      </w:r>
      <w:r w:rsidR="00193CE8">
        <w:rPr>
          <w:rFonts w:cs="Arial"/>
          <w:sz w:val="22"/>
          <w:szCs w:val="22"/>
        </w:rPr>
        <w:t xml:space="preserve">a question </w:t>
      </w:r>
      <w:r w:rsidR="00521A33">
        <w:rPr>
          <w:rFonts w:cs="Arial"/>
          <w:sz w:val="22"/>
          <w:szCs w:val="22"/>
        </w:rPr>
        <w:t xml:space="preserve">that aims to </w:t>
      </w:r>
      <w:r w:rsidR="00C1718E" w:rsidRPr="004F4B69">
        <w:rPr>
          <w:rFonts w:cs="Arial"/>
          <w:sz w:val="22"/>
          <w:szCs w:val="22"/>
        </w:rPr>
        <w:t>take account of the unconditional and to</w:t>
      </w:r>
      <w:r w:rsidR="00026D46" w:rsidRPr="004F4B69">
        <w:rPr>
          <w:rFonts w:cs="Arial"/>
          <w:sz w:val="22"/>
          <w:szCs w:val="22"/>
        </w:rPr>
        <w:t xml:space="preserve"> proceed from the place of </w:t>
      </w:r>
      <w:r w:rsidR="00CA0C10" w:rsidRPr="004F4B69">
        <w:rPr>
          <w:rFonts w:cs="Arial"/>
          <w:sz w:val="22"/>
          <w:szCs w:val="22"/>
        </w:rPr>
        <w:t>changes and transformations brought about by practice-based research</w:t>
      </w:r>
      <w:r w:rsidR="00193CE8">
        <w:rPr>
          <w:rFonts w:cs="Arial"/>
          <w:sz w:val="22"/>
          <w:szCs w:val="22"/>
        </w:rPr>
        <w:t>.  This question is:</w:t>
      </w:r>
      <w:r w:rsidR="00083C17" w:rsidRPr="004F4B69">
        <w:rPr>
          <w:rFonts w:cs="Arial"/>
          <w:sz w:val="22"/>
          <w:szCs w:val="22"/>
        </w:rPr>
        <w:t xml:space="preserve"> </w:t>
      </w:r>
    </w:p>
    <w:p w14:paraId="1394B91F" w14:textId="40F33DB9" w:rsidR="005F3416" w:rsidRPr="004F4B69" w:rsidRDefault="00083C17" w:rsidP="00A04C97">
      <w:pPr>
        <w:widowControl w:val="0"/>
        <w:autoSpaceDE w:val="0"/>
        <w:autoSpaceDN w:val="0"/>
        <w:adjustRightInd w:val="0"/>
        <w:spacing w:after="240" w:line="360" w:lineRule="auto"/>
        <w:rPr>
          <w:rFonts w:cs="Arial"/>
          <w:sz w:val="22"/>
          <w:szCs w:val="22"/>
        </w:rPr>
      </w:pPr>
      <w:r w:rsidRPr="004F4B69">
        <w:rPr>
          <w:rFonts w:cs="Arial"/>
          <w:sz w:val="22"/>
          <w:szCs w:val="22"/>
        </w:rPr>
        <w:t>‘</w:t>
      </w:r>
      <w:proofErr w:type="gramStart"/>
      <w:r w:rsidRPr="004F4B69">
        <w:rPr>
          <w:rFonts w:cs="Arial"/>
          <w:sz w:val="22"/>
          <w:szCs w:val="22"/>
        </w:rPr>
        <w:t>what</w:t>
      </w:r>
      <w:proofErr w:type="gramEnd"/>
      <w:r w:rsidRPr="004F4B69">
        <w:rPr>
          <w:rFonts w:cs="Arial"/>
          <w:sz w:val="22"/>
          <w:szCs w:val="22"/>
        </w:rPr>
        <w:t xml:space="preserve"> will happen to art and to research when artists do research?’</w:t>
      </w:r>
    </w:p>
    <w:p w14:paraId="2BF94BBC" w14:textId="77777777" w:rsidR="00521A33" w:rsidRDefault="00083C17" w:rsidP="00521A33">
      <w:pPr>
        <w:widowControl w:val="0"/>
        <w:autoSpaceDE w:val="0"/>
        <w:autoSpaceDN w:val="0"/>
        <w:adjustRightInd w:val="0"/>
        <w:spacing w:after="240" w:line="360" w:lineRule="auto"/>
        <w:rPr>
          <w:rFonts w:cs="Arial"/>
          <w:sz w:val="22"/>
          <w:szCs w:val="22"/>
          <w:lang w:val="en-US"/>
        </w:rPr>
      </w:pPr>
      <w:r w:rsidRPr="004F4B69">
        <w:rPr>
          <w:rFonts w:cs="Arial"/>
          <w:sz w:val="22"/>
          <w:szCs w:val="22"/>
        </w:rPr>
        <w:t xml:space="preserve"> This question could equally be applied to design and </w:t>
      </w:r>
      <w:r w:rsidR="00146A71" w:rsidRPr="004F4B69">
        <w:rPr>
          <w:rFonts w:cs="Arial"/>
          <w:sz w:val="22"/>
          <w:szCs w:val="22"/>
        </w:rPr>
        <w:t xml:space="preserve">to </w:t>
      </w:r>
      <w:r w:rsidRPr="004F4B69">
        <w:rPr>
          <w:rFonts w:cs="Arial"/>
          <w:sz w:val="22"/>
          <w:szCs w:val="22"/>
        </w:rPr>
        <w:t>designers, and</w:t>
      </w:r>
      <w:r w:rsidR="005B0E57" w:rsidRPr="004F4B69">
        <w:rPr>
          <w:rFonts w:cs="Arial"/>
          <w:sz w:val="22"/>
          <w:szCs w:val="22"/>
        </w:rPr>
        <w:t xml:space="preserve"> </w:t>
      </w:r>
      <w:r w:rsidR="00AC6E1B" w:rsidRPr="004F4B69">
        <w:rPr>
          <w:rFonts w:cs="Arial"/>
          <w:sz w:val="22"/>
          <w:szCs w:val="22"/>
        </w:rPr>
        <w:t xml:space="preserve">could </w:t>
      </w:r>
      <w:r w:rsidR="005B0E57" w:rsidRPr="004F4B69">
        <w:rPr>
          <w:rFonts w:cs="Arial"/>
          <w:sz w:val="22"/>
          <w:szCs w:val="22"/>
        </w:rPr>
        <w:t xml:space="preserve">indicate </w:t>
      </w:r>
      <w:r w:rsidR="00AC6E1B" w:rsidRPr="004F4B69">
        <w:rPr>
          <w:rFonts w:cs="Arial"/>
          <w:sz w:val="22"/>
          <w:szCs w:val="22"/>
        </w:rPr>
        <w:lastRenderedPageBreak/>
        <w:t xml:space="preserve">either </w:t>
      </w:r>
      <w:r w:rsidR="005B0E57" w:rsidRPr="004F4B69">
        <w:rPr>
          <w:rFonts w:cs="Arial"/>
          <w:sz w:val="22"/>
          <w:szCs w:val="22"/>
        </w:rPr>
        <w:t>an</w:t>
      </w:r>
      <w:r w:rsidR="00CA0C10" w:rsidRPr="004F4B69">
        <w:rPr>
          <w:rFonts w:cs="Arial"/>
          <w:sz w:val="22"/>
          <w:szCs w:val="22"/>
        </w:rPr>
        <w:t xml:space="preserve"> anxious</w:t>
      </w:r>
      <w:r w:rsidR="005B0E57" w:rsidRPr="004F4B69">
        <w:rPr>
          <w:rFonts w:cs="Arial"/>
          <w:sz w:val="22"/>
          <w:szCs w:val="22"/>
        </w:rPr>
        <w:t xml:space="preserve"> apprehensiveness</w:t>
      </w:r>
      <w:r w:rsidR="00AC6E1B" w:rsidRPr="004F4B69">
        <w:rPr>
          <w:rFonts w:cs="Arial"/>
          <w:sz w:val="22"/>
          <w:szCs w:val="22"/>
        </w:rPr>
        <w:t xml:space="preserve"> or a </w:t>
      </w:r>
      <w:r w:rsidR="00CA0C10" w:rsidRPr="004F4B69">
        <w:rPr>
          <w:rFonts w:cs="Arial"/>
          <w:sz w:val="22"/>
          <w:szCs w:val="22"/>
        </w:rPr>
        <w:t xml:space="preserve">excited </w:t>
      </w:r>
      <w:r w:rsidR="00AC6E1B" w:rsidRPr="004F4B69">
        <w:rPr>
          <w:rFonts w:cs="Arial"/>
          <w:sz w:val="22"/>
          <w:szCs w:val="22"/>
        </w:rPr>
        <w:t>curiosity</w:t>
      </w:r>
      <w:r w:rsidR="00026D46" w:rsidRPr="004F4B69">
        <w:rPr>
          <w:rFonts w:cs="Arial"/>
          <w:sz w:val="22"/>
          <w:szCs w:val="22"/>
        </w:rPr>
        <w:t xml:space="preserve"> on the part of practitioners</w:t>
      </w:r>
      <w:r w:rsidRPr="004F4B69">
        <w:rPr>
          <w:rFonts w:cs="Arial"/>
          <w:sz w:val="22"/>
          <w:szCs w:val="22"/>
        </w:rPr>
        <w:t xml:space="preserve"> about ‘the unconditional’ </w:t>
      </w:r>
      <w:r w:rsidR="002B53A7" w:rsidRPr="004F4B69">
        <w:rPr>
          <w:rFonts w:cs="Arial"/>
          <w:sz w:val="22"/>
          <w:szCs w:val="22"/>
        </w:rPr>
        <w:t xml:space="preserve">in the activity of research in the arts, </w:t>
      </w:r>
      <w:r w:rsidR="00146A71" w:rsidRPr="004F4B69">
        <w:rPr>
          <w:rFonts w:cs="Arial"/>
          <w:sz w:val="22"/>
          <w:szCs w:val="22"/>
        </w:rPr>
        <w:t>that does not resort</w:t>
      </w:r>
      <w:r w:rsidRPr="004F4B69">
        <w:rPr>
          <w:rFonts w:cs="Arial"/>
          <w:sz w:val="22"/>
          <w:szCs w:val="22"/>
        </w:rPr>
        <w:t xml:space="preserve"> to t</w:t>
      </w:r>
      <w:r w:rsidR="00D04108" w:rsidRPr="004F4B69">
        <w:rPr>
          <w:rFonts w:cs="Arial"/>
          <w:sz w:val="22"/>
          <w:szCs w:val="22"/>
        </w:rPr>
        <w:t>he condescension of questions such as ‘can artists do research?’ or ‘can designers do research?</w:t>
      </w:r>
      <w:r w:rsidR="00CA0C10" w:rsidRPr="004F4B69">
        <w:rPr>
          <w:rFonts w:cs="Arial"/>
          <w:sz w:val="22"/>
          <w:szCs w:val="22"/>
        </w:rPr>
        <w:t>’ Focusing on the question ‘what will happen to art and to res</w:t>
      </w:r>
      <w:r w:rsidR="00521A33">
        <w:rPr>
          <w:rFonts w:cs="Arial"/>
          <w:sz w:val="22"/>
          <w:szCs w:val="22"/>
        </w:rPr>
        <w:t>earch when artists do research?</w:t>
      </w:r>
      <w:r w:rsidR="00CA0C10" w:rsidRPr="004F4B69">
        <w:rPr>
          <w:rFonts w:cs="Arial"/>
          <w:sz w:val="22"/>
          <w:szCs w:val="22"/>
        </w:rPr>
        <w:t xml:space="preserve"> </w:t>
      </w:r>
      <w:proofErr w:type="gramStart"/>
      <w:r w:rsidR="00AC6E1B" w:rsidRPr="004F4B69">
        <w:rPr>
          <w:rFonts w:cs="Arial"/>
          <w:sz w:val="22"/>
          <w:szCs w:val="22"/>
        </w:rPr>
        <w:t>should</w:t>
      </w:r>
      <w:proofErr w:type="gramEnd"/>
      <w:r w:rsidR="00AC6E1B" w:rsidRPr="004F4B69">
        <w:rPr>
          <w:rFonts w:cs="Arial"/>
          <w:sz w:val="22"/>
          <w:szCs w:val="22"/>
        </w:rPr>
        <w:t xml:space="preserve"> tell us something about the kind of work that arts research actually does, rather then the kind of work we think it does or that we would like it to do.</w:t>
      </w:r>
    </w:p>
    <w:p w14:paraId="7A6A6E46" w14:textId="16239678" w:rsidR="007B5E73" w:rsidRPr="004F4B69" w:rsidRDefault="00521A33" w:rsidP="00521A33">
      <w:pPr>
        <w:widowControl w:val="0"/>
        <w:autoSpaceDE w:val="0"/>
        <w:autoSpaceDN w:val="0"/>
        <w:adjustRightInd w:val="0"/>
        <w:spacing w:after="240" w:line="360" w:lineRule="auto"/>
        <w:rPr>
          <w:rFonts w:cs="Arial"/>
          <w:sz w:val="22"/>
          <w:szCs w:val="22"/>
          <w:lang w:val="en-US"/>
        </w:rPr>
      </w:pPr>
      <w:r>
        <w:rPr>
          <w:rFonts w:cs="Arial"/>
          <w:sz w:val="22"/>
          <w:szCs w:val="22"/>
          <w:lang w:val="en-US"/>
        </w:rPr>
        <w:t xml:space="preserve">So </w:t>
      </w:r>
      <w:proofErr w:type="gramStart"/>
      <w:r>
        <w:rPr>
          <w:rFonts w:cs="Arial"/>
          <w:sz w:val="22"/>
          <w:szCs w:val="22"/>
          <w:lang w:val="en-US"/>
        </w:rPr>
        <w:t xml:space="preserve">how </w:t>
      </w:r>
      <w:r w:rsidR="007B5E73" w:rsidRPr="004F4B69">
        <w:rPr>
          <w:rFonts w:cs="Arial"/>
          <w:sz w:val="22"/>
          <w:szCs w:val="22"/>
          <w:lang w:val="en-US"/>
        </w:rPr>
        <w:t xml:space="preserve"> does</w:t>
      </w:r>
      <w:proofErr w:type="gramEnd"/>
      <w:r w:rsidR="007B5E73" w:rsidRPr="004F4B69">
        <w:rPr>
          <w:rFonts w:cs="Arial"/>
          <w:sz w:val="22"/>
          <w:szCs w:val="22"/>
          <w:lang w:val="en-US"/>
        </w:rPr>
        <w:t xml:space="preserve"> one make a statement about </w:t>
      </w:r>
      <w:r w:rsidR="00193CE8">
        <w:rPr>
          <w:rFonts w:cs="Arial"/>
          <w:sz w:val="22"/>
          <w:szCs w:val="22"/>
          <w:lang w:val="en-US"/>
        </w:rPr>
        <w:t xml:space="preserve">practice-based </w:t>
      </w:r>
      <w:r w:rsidR="007B5E73" w:rsidRPr="004F4B69">
        <w:rPr>
          <w:rFonts w:cs="Arial"/>
          <w:sz w:val="22"/>
          <w:szCs w:val="22"/>
          <w:lang w:val="en-US"/>
        </w:rPr>
        <w:t xml:space="preserve">research in the arts? Let’s try one or two statements out.  </w:t>
      </w:r>
    </w:p>
    <w:p w14:paraId="1A9684D7" w14:textId="35EA7841" w:rsidR="007B5E73" w:rsidRPr="004F4B69" w:rsidRDefault="00074631" w:rsidP="00A04C97">
      <w:pPr>
        <w:widowControl w:val="0"/>
        <w:autoSpaceDE w:val="0"/>
        <w:autoSpaceDN w:val="0"/>
        <w:adjustRightInd w:val="0"/>
        <w:spacing w:after="240" w:line="360" w:lineRule="auto"/>
        <w:rPr>
          <w:rFonts w:cs="Arial"/>
          <w:sz w:val="22"/>
          <w:szCs w:val="22"/>
          <w:lang w:val="en-US"/>
        </w:rPr>
      </w:pPr>
      <w:r w:rsidRPr="004F4B69">
        <w:rPr>
          <w:rFonts w:cs="Arial"/>
          <w:sz w:val="22"/>
          <w:szCs w:val="22"/>
          <w:lang w:val="en-US"/>
        </w:rPr>
        <w:t>First statement</w:t>
      </w:r>
      <w:r w:rsidR="007B5E73" w:rsidRPr="004F4B69">
        <w:rPr>
          <w:rFonts w:cs="Arial"/>
          <w:sz w:val="22"/>
          <w:szCs w:val="22"/>
          <w:lang w:val="en-US"/>
        </w:rPr>
        <w:t xml:space="preserve">: </w:t>
      </w:r>
      <w:r w:rsidR="0029525D" w:rsidRPr="004F4B69">
        <w:rPr>
          <w:rFonts w:cs="Arial"/>
          <w:sz w:val="22"/>
          <w:szCs w:val="22"/>
          <w:lang w:val="en-US"/>
        </w:rPr>
        <w:t xml:space="preserve">Elizabeth Price, who was awarded the </w:t>
      </w:r>
      <w:r w:rsidR="009609C2" w:rsidRPr="004F4B69">
        <w:rPr>
          <w:rFonts w:cs="Arial"/>
          <w:sz w:val="22"/>
          <w:szCs w:val="22"/>
          <w:lang w:val="en-US"/>
        </w:rPr>
        <w:t>Turner P</w:t>
      </w:r>
      <w:r w:rsidR="007B5E73" w:rsidRPr="004F4B69">
        <w:rPr>
          <w:rFonts w:cs="Arial"/>
          <w:sz w:val="22"/>
          <w:szCs w:val="22"/>
          <w:lang w:val="en-US"/>
        </w:rPr>
        <w:t>rize in 201</w:t>
      </w:r>
      <w:r w:rsidR="00EA5267" w:rsidRPr="004F4B69">
        <w:rPr>
          <w:rFonts w:cs="Arial"/>
          <w:sz w:val="22"/>
          <w:szCs w:val="22"/>
          <w:lang w:val="en-US"/>
        </w:rPr>
        <w:t xml:space="preserve">2, was </w:t>
      </w:r>
      <w:r w:rsidR="007B5E73" w:rsidRPr="004F4B69">
        <w:rPr>
          <w:rFonts w:cs="Arial"/>
          <w:sz w:val="22"/>
          <w:szCs w:val="22"/>
          <w:lang w:val="en-US"/>
        </w:rPr>
        <w:t>awarded a PhD through practice-based research</w:t>
      </w:r>
      <w:r w:rsidR="00EA5267" w:rsidRPr="004F4B69">
        <w:rPr>
          <w:rFonts w:cs="Arial"/>
          <w:sz w:val="22"/>
          <w:szCs w:val="22"/>
          <w:lang w:val="en-US"/>
        </w:rPr>
        <w:t xml:space="preserve"> in 1999</w:t>
      </w:r>
      <w:r w:rsidR="007B5E73" w:rsidRPr="004F4B69">
        <w:rPr>
          <w:rFonts w:cs="Arial"/>
          <w:sz w:val="22"/>
          <w:szCs w:val="22"/>
          <w:lang w:val="en-US"/>
        </w:rPr>
        <w:t>.</w:t>
      </w:r>
    </w:p>
    <w:p w14:paraId="6B03DFA5" w14:textId="67D0F087" w:rsidR="007B5E73" w:rsidRPr="004F4B69" w:rsidRDefault="00074631" w:rsidP="00A04C97">
      <w:pPr>
        <w:widowControl w:val="0"/>
        <w:autoSpaceDE w:val="0"/>
        <w:autoSpaceDN w:val="0"/>
        <w:adjustRightInd w:val="0"/>
        <w:spacing w:after="240" w:line="360" w:lineRule="auto"/>
        <w:rPr>
          <w:rFonts w:cs="Arial"/>
          <w:sz w:val="22"/>
          <w:szCs w:val="22"/>
          <w:lang w:val="en-US"/>
        </w:rPr>
      </w:pPr>
      <w:r w:rsidRPr="004F4B69">
        <w:rPr>
          <w:rFonts w:cs="Arial"/>
          <w:sz w:val="22"/>
          <w:szCs w:val="22"/>
          <w:lang w:val="en-US"/>
        </w:rPr>
        <w:t>Second statement</w:t>
      </w:r>
      <w:r w:rsidR="007B5E73" w:rsidRPr="004F4B69">
        <w:rPr>
          <w:rFonts w:cs="Arial"/>
          <w:sz w:val="22"/>
          <w:szCs w:val="22"/>
          <w:lang w:val="en-US"/>
        </w:rPr>
        <w:t xml:space="preserve">: </w:t>
      </w:r>
      <w:r w:rsidR="0029525D" w:rsidRPr="004F4B69">
        <w:rPr>
          <w:rFonts w:cs="Arial"/>
          <w:sz w:val="22"/>
          <w:szCs w:val="22"/>
          <w:lang w:val="en-US"/>
        </w:rPr>
        <w:t xml:space="preserve">Samson </w:t>
      </w:r>
      <w:proofErr w:type="spellStart"/>
      <w:r w:rsidR="0029525D" w:rsidRPr="004F4B69">
        <w:rPr>
          <w:rFonts w:cs="Arial"/>
          <w:sz w:val="22"/>
          <w:szCs w:val="22"/>
          <w:lang w:val="en-US"/>
        </w:rPr>
        <w:t>Kambalu</w:t>
      </w:r>
      <w:proofErr w:type="spellEnd"/>
      <w:r w:rsidR="008D28D3">
        <w:rPr>
          <w:rFonts w:cs="Arial"/>
          <w:sz w:val="22"/>
          <w:szCs w:val="22"/>
          <w:lang w:val="en-US"/>
        </w:rPr>
        <w:t>,</w:t>
      </w:r>
      <w:r w:rsidR="0029525D" w:rsidRPr="004F4B69">
        <w:rPr>
          <w:rFonts w:cs="Arial"/>
          <w:sz w:val="22"/>
          <w:szCs w:val="22"/>
          <w:lang w:val="en-US"/>
        </w:rPr>
        <w:t xml:space="preserve"> </w:t>
      </w:r>
      <w:r w:rsidR="00521A33">
        <w:rPr>
          <w:rFonts w:cs="Arial"/>
          <w:sz w:val="22"/>
          <w:szCs w:val="22"/>
          <w:lang w:val="en-US"/>
        </w:rPr>
        <w:t>currently a PhD student</w:t>
      </w:r>
      <w:r w:rsidR="008D28D3">
        <w:rPr>
          <w:rFonts w:cs="Arial"/>
          <w:sz w:val="22"/>
          <w:szCs w:val="22"/>
          <w:lang w:val="en-US"/>
        </w:rPr>
        <w:t xml:space="preserve"> at </w:t>
      </w:r>
      <w:r w:rsidR="008D28D3" w:rsidRPr="004F4B69">
        <w:rPr>
          <w:rFonts w:cs="Arial"/>
          <w:sz w:val="22"/>
          <w:szCs w:val="22"/>
          <w:lang w:val="en-US"/>
        </w:rPr>
        <w:t>Chelsea College of Arts,</w:t>
      </w:r>
      <w:r w:rsidR="003F03F4" w:rsidRPr="004F4B69">
        <w:rPr>
          <w:rFonts w:cs="Arial"/>
          <w:sz w:val="22"/>
          <w:szCs w:val="22"/>
          <w:lang w:val="en-US"/>
        </w:rPr>
        <w:t xml:space="preserve"> who is conducting his doctoral research through practice,</w:t>
      </w:r>
      <w:r w:rsidR="0029525D" w:rsidRPr="004F4B69">
        <w:rPr>
          <w:rFonts w:cs="Arial"/>
          <w:sz w:val="22"/>
          <w:szCs w:val="22"/>
          <w:lang w:val="en-US"/>
        </w:rPr>
        <w:t xml:space="preserve"> has been included in </w:t>
      </w:r>
      <w:proofErr w:type="spellStart"/>
      <w:r w:rsidR="0029525D" w:rsidRPr="004F4B69">
        <w:rPr>
          <w:rFonts w:cs="Arial"/>
          <w:sz w:val="22"/>
          <w:szCs w:val="22"/>
          <w:lang w:val="en-US"/>
        </w:rPr>
        <w:t>Okwui</w:t>
      </w:r>
      <w:proofErr w:type="spellEnd"/>
      <w:r w:rsidR="0029525D" w:rsidRPr="004F4B69">
        <w:rPr>
          <w:rFonts w:cs="Arial"/>
          <w:sz w:val="22"/>
          <w:szCs w:val="22"/>
          <w:lang w:val="en-US"/>
        </w:rPr>
        <w:t xml:space="preserve"> </w:t>
      </w:r>
      <w:proofErr w:type="spellStart"/>
      <w:r w:rsidR="0029525D" w:rsidRPr="004F4B69">
        <w:rPr>
          <w:rFonts w:cs="Arial"/>
          <w:sz w:val="22"/>
          <w:szCs w:val="22"/>
          <w:lang w:val="en-US"/>
        </w:rPr>
        <w:t>Enwezor’s</w:t>
      </w:r>
      <w:proofErr w:type="spellEnd"/>
      <w:r w:rsidR="0029525D" w:rsidRPr="004F4B69">
        <w:rPr>
          <w:rFonts w:cs="Arial"/>
          <w:sz w:val="22"/>
          <w:szCs w:val="22"/>
          <w:lang w:val="en-US"/>
        </w:rPr>
        <w:t xml:space="preserve"> exhibition ‘All the</w:t>
      </w:r>
      <w:r w:rsidR="008D28D3">
        <w:rPr>
          <w:rFonts w:cs="Arial"/>
          <w:sz w:val="22"/>
          <w:szCs w:val="22"/>
          <w:lang w:val="en-US"/>
        </w:rPr>
        <w:t xml:space="preserve"> World’s Futures’ for the 2015</w:t>
      </w:r>
      <w:r w:rsidR="0029525D" w:rsidRPr="004F4B69">
        <w:rPr>
          <w:rFonts w:cs="Arial"/>
          <w:sz w:val="22"/>
          <w:szCs w:val="22"/>
          <w:lang w:val="en-US"/>
        </w:rPr>
        <w:t xml:space="preserve"> Venice Biennale. </w:t>
      </w:r>
    </w:p>
    <w:p w14:paraId="2CC6E6FA" w14:textId="1994E09C" w:rsidR="00A04C97" w:rsidRPr="004F4B69" w:rsidRDefault="0072530A" w:rsidP="00A04C97">
      <w:pPr>
        <w:widowControl w:val="0"/>
        <w:autoSpaceDE w:val="0"/>
        <w:autoSpaceDN w:val="0"/>
        <w:adjustRightInd w:val="0"/>
        <w:spacing w:after="240" w:line="360" w:lineRule="auto"/>
        <w:rPr>
          <w:rFonts w:cs="Arial"/>
          <w:sz w:val="22"/>
          <w:szCs w:val="22"/>
          <w:lang w:val="en-US"/>
        </w:rPr>
      </w:pPr>
      <w:r w:rsidRPr="004F4B69">
        <w:rPr>
          <w:rFonts w:cs="Arial"/>
          <w:sz w:val="22"/>
          <w:szCs w:val="22"/>
          <w:lang w:val="en-US"/>
        </w:rPr>
        <w:t xml:space="preserve">Both of these statements are </w:t>
      </w:r>
      <w:r w:rsidR="007B5E73" w:rsidRPr="004F4B69">
        <w:rPr>
          <w:rFonts w:cs="Arial"/>
          <w:sz w:val="22"/>
          <w:szCs w:val="22"/>
          <w:lang w:val="en-US"/>
        </w:rPr>
        <w:t xml:space="preserve">factually true. </w:t>
      </w:r>
      <w:r w:rsidR="003F03F4" w:rsidRPr="004F4B69">
        <w:rPr>
          <w:rFonts w:cs="Arial"/>
          <w:sz w:val="22"/>
          <w:szCs w:val="22"/>
          <w:lang w:val="en-US"/>
        </w:rPr>
        <w:t xml:space="preserve">It is easy to </w:t>
      </w:r>
      <w:r w:rsidR="009609C2" w:rsidRPr="004F4B69">
        <w:rPr>
          <w:rFonts w:cs="Arial"/>
          <w:sz w:val="22"/>
          <w:szCs w:val="22"/>
          <w:lang w:val="en-US"/>
        </w:rPr>
        <w:t>note and</w:t>
      </w:r>
      <w:r w:rsidR="00C82BA1" w:rsidRPr="004F4B69">
        <w:rPr>
          <w:rFonts w:cs="Arial"/>
          <w:sz w:val="22"/>
          <w:szCs w:val="22"/>
          <w:lang w:val="en-US"/>
        </w:rPr>
        <w:t xml:space="preserve"> quite right</w:t>
      </w:r>
      <w:r w:rsidR="00766322" w:rsidRPr="004F4B69">
        <w:rPr>
          <w:rFonts w:cs="Arial"/>
          <w:sz w:val="22"/>
          <w:szCs w:val="22"/>
          <w:lang w:val="en-US"/>
        </w:rPr>
        <w:t xml:space="preserve"> to</w:t>
      </w:r>
      <w:r w:rsidR="009609C2" w:rsidRPr="004F4B69">
        <w:rPr>
          <w:rFonts w:cs="Arial"/>
          <w:sz w:val="22"/>
          <w:szCs w:val="22"/>
          <w:lang w:val="en-US"/>
        </w:rPr>
        <w:t xml:space="preserve"> </w:t>
      </w:r>
      <w:r w:rsidR="00CA0C10" w:rsidRPr="004F4B69">
        <w:rPr>
          <w:rFonts w:cs="Arial"/>
          <w:sz w:val="22"/>
          <w:szCs w:val="22"/>
          <w:lang w:val="en-US"/>
        </w:rPr>
        <w:t>celebrate the</w:t>
      </w:r>
      <w:r w:rsidR="00146A71" w:rsidRPr="004F4B69">
        <w:rPr>
          <w:rFonts w:cs="Arial"/>
          <w:sz w:val="22"/>
          <w:szCs w:val="22"/>
          <w:lang w:val="en-US"/>
        </w:rPr>
        <w:t>se</w:t>
      </w:r>
      <w:r w:rsidR="003F03F4" w:rsidRPr="004F4B69">
        <w:rPr>
          <w:rFonts w:cs="Arial"/>
          <w:sz w:val="22"/>
          <w:szCs w:val="22"/>
          <w:lang w:val="en-US"/>
        </w:rPr>
        <w:t xml:space="preserve"> achievements </w:t>
      </w:r>
      <w:r w:rsidR="00CA0C10" w:rsidRPr="004F4B69">
        <w:rPr>
          <w:rFonts w:cs="Arial"/>
          <w:sz w:val="22"/>
          <w:szCs w:val="22"/>
          <w:lang w:val="en-US"/>
        </w:rPr>
        <w:t xml:space="preserve">of Elizabeth Price and Samson </w:t>
      </w:r>
      <w:proofErr w:type="spellStart"/>
      <w:r w:rsidR="00CA0C10" w:rsidRPr="004F4B69">
        <w:rPr>
          <w:rFonts w:cs="Arial"/>
          <w:sz w:val="22"/>
          <w:szCs w:val="22"/>
          <w:lang w:val="en-US"/>
        </w:rPr>
        <w:t>Kambalu</w:t>
      </w:r>
      <w:proofErr w:type="spellEnd"/>
      <w:r w:rsidR="00CA0C10" w:rsidRPr="004F4B69">
        <w:rPr>
          <w:rFonts w:cs="Arial"/>
          <w:sz w:val="22"/>
          <w:szCs w:val="22"/>
          <w:lang w:val="en-US"/>
        </w:rPr>
        <w:t xml:space="preserve">, </w:t>
      </w:r>
      <w:r w:rsidR="003F03F4" w:rsidRPr="004F4B69">
        <w:rPr>
          <w:rFonts w:cs="Arial"/>
          <w:sz w:val="22"/>
          <w:szCs w:val="22"/>
          <w:lang w:val="en-US"/>
        </w:rPr>
        <w:t xml:space="preserve">but </w:t>
      </w:r>
      <w:r w:rsidR="00A04C97" w:rsidRPr="004F4B69">
        <w:rPr>
          <w:rFonts w:cs="Arial"/>
          <w:sz w:val="22"/>
          <w:szCs w:val="22"/>
          <w:lang w:val="en-US"/>
        </w:rPr>
        <w:t xml:space="preserve">it is </w:t>
      </w:r>
      <w:r w:rsidR="003F03F4" w:rsidRPr="004F4B69">
        <w:rPr>
          <w:rFonts w:cs="Arial"/>
          <w:sz w:val="22"/>
          <w:szCs w:val="22"/>
          <w:lang w:val="en-US"/>
        </w:rPr>
        <w:t xml:space="preserve">a lot harder to use them as the basis of a statement about art and design research.  </w:t>
      </w:r>
      <w:r w:rsidR="00F63694" w:rsidRPr="004F4B69">
        <w:rPr>
          <w:rFonts w:cs="Arial"/>
          <w:sz w:val="22"/>
          <w:szCs w:val="22"/>
          <w:lang w:val="en-US"/>
        </w:rPr>
        <w:t>I could start by saying that art and design research is now part of the totality of national and global elements or determinants of art and design practice</w:t>
      </w:r>
      <w:r w:rsidR="00F07146" w:rsidRPr="004F4B69">
        <w:rPr>
          <w:rFonts w:cs="Arial"/>
          <w:sz w:val="22"/>
          <w:szCs w:val="22"/>
          <w:lang w:val="en-US"/>
        </w:rPr>
        <w:t>, but since neither the Turner Prize nor the Venice Biennale</w:t>
      </w:r>
      <w:r w:rsidR="009B545C" w:rsidRPr="004F4B69">
        <w:rPr>
          <w:rFonts w:cs="Arial"/>
          <w:sz w:val="22"/>
          <w:szCs w:val="22"/>
          <w:lang w:val="en-US"/>
        </w:rPr>
        <w:t xml:space="preserve"> currently</w:t>
      </w:r>
      <w:r w:rsidR="00F07146" w:rsidRPr="004F4B69">
        <w:rPr>
          <w:rFonts w:cs="Arial"/>
          <w:sz w:val="22"/>
          <w:szCs w:val="22"/>
          <w:lang w:val="en-US"/>
        </w:rPr>
        <w:t xml:space="preserve"> demand a PhD </w:t>
      </w:r>
      <w:r w:rsidR="009B545C" w:rsidRPr="004F4B69">
        <w:rPr>
          <w:rFonts w:cs="Arial"/>
          <w:sz w:val="22"/>
          <w:szCs w:val="22"/>
          <w:lang w:val="en-US"/>
        </w:rPr>
        <w:t>as a requirement for their exhibitions and a</w:t>
      </w:r>
      <w:r w:rsidR="00463A28" w:rsidRPr="004F4B69">
        <w:rPr>
          <w:rFonts w:cs="Arial"/>
          <w:sz w:val="22"/>
          <w:szCs w:val="22"/>
          <w:lang w:val="en-US"/>
        </w:rPr>
        <w:t>wards, t</w:t>
      </w:r>
      <w:r w:rsidR="00C82BA1" w:rsidRPr="004F4B69">
        <w:rPr>
          <w:rFonts w:cs="Arial"/>
          <w:sz w:val="22"/>
          <w:szCs w:val="22"/>
          <w:lang w:val="en-US"/>
        </w:rPr>
        <w:t>his is</w:t>
      </w:r>
      <w:r w:rsidR="00A04C97" w:rsidRPr="004F4B69">
        <w:rPr>
          <w:rFonts w:cs="Arial"/>
          <w:sz w:val="22"/>
          <w:szCs w:val="22"/>
          <w:lang w:val="en-US"/>
        </w:rPr>
        <w:t xml:space="preserve"> really</w:t>
      </w:r>
      <w:r w:rsidR="00C82BA1" w:rsidRPr="004F4B69">
        <w:rPr>
          <w:rFonts w:cs="Arial"/>
          <w:sz w:val="22"/>
          <w:szCs w:val="22"/>
          <w:lang w:val="en-US"/>
        </w:rPr>
        <w:t xml:space="preserve"> not </w:t>
      </w:r>
      <w:r w:rsidR="00074631" w:rsidRPr="004F4B69">
        <w:rPr>
          <w:rFonts w:cs="Arial"/>
          <w:sz w:val="22"/>
          <w:szCs w:val="22"/>
          <w:lang w:val="en-US"/>
        </w:rPr>
        <w:t xml:space="preserve">very </w:t>
      </w:r>
      <w:r w:rsidR="00822E6E" w:rsidRPr="004F4B69">
        <w:rPr>
          <w:rFonts w:cs="Arial"/>
          <w:sz w:val="22"/>
          <w:szCs w:val="22"/>
          <w:lang w:val="en-US"/>
        </w:rPr>
        <w:t>convincing</w:t>
      </w:r>
      <w:r w:rsidR="009B545C" w:rsidRPr="004F4B69">
        <w:rPr>
          <w:rFonts w:cs="Arial"/>
          <w:sz w:val="22"/>
          <w:szCs w:val="22"/>
          <w:lang w:val="en-US"/>
        </w:rPr>
        <w:t>.</w:t>
      </w:r>
      <w:r w:rsidR="00A04C97" w:rsidRPr="004F4B69">
        <w:rPr>
          <w:rFonts w:cs="Arial"/>
          <w:sz w:val="22"/>
          <w:szCs w:val="22"/>
          <w:lang w:val="en-US"/>
        </w:rPr>
        <w:t xml:space="preserve"> </w:t>
      </w:r>
      <w:r w:rsidR="00DD0754" w:rsidRPr="004F4B69">
        <w:rPr>
          <w:rFonts w:cs="Arial"/>
          <w:sz w:val="22"/>
          <w:szCs w:val="22"/>
          <w:lang w:val="en-US"/>
        </w:rPr>
        <w:t>Artists don't get selected for major prizes or international exhibitions because they have PhDs.</w:t>
      </w:r>
      <w:r w:rsidR="00A04C97" w:rsidRPr="004F4B69">
        <w:rPr>
          <w:rFonts w:cs="Arial"/>
          <w:sz w:val="22"/>
          <w:szCs w:val="22"/>
          <w:lang w:val="en-US"/>
        </w:rPr>
        <w:t xml:space="preserve"> If we happen to note that two very interesting artists have or are working towards PhDs, as I have just done, that does not mean that PhD research is necessarily what makes these artists interesting</w:t>
      </w:r>
      <w:r w:rsidR="0034515F" w:rsidRPr="004F4B69">
        <w:rPr>
          <w:rFonts w:cs="Arial"/>
          <w:sz w:val="22"/>
          <w:szCs w:val="22"/>
          <w:lang w:val="en-US"/>
        </w:rPr>
        <w:t xml:space="preserve">. </w:t>
      </w:r>
      <w:r w:rsidR="00A04C97" w:rsidRPr="004F4B69">
        <w:rPr>
          <w:rFonts w:cs="Arial"/>
          <w:sz w:val="22"/>
          <w:szCs w:val="22"/>
          <w:lang w:val="en-US"/>
        </w:rPr>
        <w:t xml:space="preserve"> </w:t>
      </w:r>
      <w:r w:rsidR="0034515F" w:rsidRPr="004F4B69">
        <w:rPr>
          <w:rFonts w:cs="Arial"/>
          <w:sz w:val="22"/>
          <w:szCs w:val="22"/>
          <w:lang w:val="en-US"/>
        </w:rPr>
        <w:t>N</w:t>
      </w:r>
      <w:r w:rsidR="00A04C97" w:rsidRPr="004F4B69">
        <w:rPr>
          <w:rFonts w:cs="Arial"/>
          <w:sz w:val="22"/>
          <w:szCs w:val="22"/>
          <w:lang w:val="en-US"/>
        </w:rPr>
        <w:t>or</w:t>
      </w:r>
      <w:r w:rsidR="0034515F" w:rsidRPr="004F4B69">
        <w:rPr>
          <w:rFonts w:cs="Arial"/>
          <w:sz w:val="22"/>
          <w:szCs w:val="22"/>
          <w:lang w:val="en-US"/>
        </w:rPr>
        <w:t xml:space="preserve"> does it indicate</w:t>
      </w:r>
      <w:r w:rsidR="00A04C97" w:rsidRPr="004F4B69">
        <w:rPr>
          <w:rFonts w:cs="Arial"/>
          <w:sz w:val="22"/>
          <w:szCs w:val="22"/>
          <w:lang w:val="en-US"/>
        </w:rPr>
        <w:t xml:space="preserve"> that, generally speaking, we will find that interesting artists will have doctoral research </w:t>
      </w:r>
      <w:r w:rsidR="003C5F26" w:rsidRPr="004F4B69">
        <w:rPr>
          <w:rFonts w:cs="Arial"/>
          <w:sz w:val="22"/>
          <w:szCs w:val="22"/>
          <w:lang w:val="en-US"/>
        </w:rPr>
        <w:t xml:space="preserve">either finished </w:t>
      </w:r>
      <w:r w:rsidR="00A04C97" w:rsidRPr="004F4B69">
        <w:rPr>
          <w:rFonts w:cs="Arial"/>
          <w:sz w:val="22"/>
          <w:szCs w:val="22"/>
          <w:lang w:val="en-US"/>
        </w:rPr>
        <w:t xml:space="preserve">or </w:t>
      </w:r>
      <w:r w:rsidR="003C5F26" w:rsidRPr="004F4B69">
        <w:rPr>
          <w:rFonts w:cs="Arial"/>
          <w:sz w:val="22"/>
          <w:szCs w:val="22"/>
          <w:lang w:val="en-US"/>
        </w:rPr>
        <w:t>in development</w:t>
      </w:r>
      <w:r w:rsidR="00A04C97" w:rsidRPr="004F4B69">
        <w:rPr>
          <w:rFonts w:cs="Arial"/>
          <w:sz w:val="22"/>
          <w:szCs w:val="22"/>
          <w:lang w:val="en-US"/>
        </w:rPr>
        <w:t>.</w:t>
      </w:r>
      <w:r w:rsidR="009B545C" w:rsidRPr="004F4B69">
        <w:rPr>
          <w:rFonts w:cs="Arial"/>
          <w:sz w:val="22"/>
          <w:szCs w:val="22"/>
          <w:lang w:val="en-US"/>
        </w:rPr>
        <w:t xml:space="preserve">  </w:t>
      </w:r>
      <w:r w:rsidR="00DD0754" w:rsidRPr="004F4B69">
        <w:rPr>
          <w:rFonts w:cs="Arial"/>
          <w:sz w:val="22"/>
          <w:szCs w:val="22"/>
          <w:lang w:val="en-US"/>
        </w:rPr>
        <w:t>So, I would suggest, placing PhD research in the context of the Turner Prize or the Venice Biennale is not going to be a good basis for a statement about research in the arts.</w:t>
      </w:r>
    </w:p>
    <w:p w14:paraId="6C5147D5" w14:textId="5E94909C" w:rsidR="00146A71" w:rsidRPr="004F4B69" w:rsidRDefault="00DD0754" w:rsidP="00DB6490">
      <w:pPr>
        <w:widowControl w:val="0"/>
        <w:autoSpaceDE w:val="0"/>
        <w:autoSpaceDN w:val="0"/>
        <w:adjustRightInd w:val="0"/>
        <w:spacing w:after="240" w:line="360" w:lineRule="auto"/>
        <w:rPr>
          <w:rFonts w:cs="Arial"/>
          <w:sz w:val="22"/>
          <w:szCs w:val="22"/>
        </w:rPr>
      </w:pPr>
      <w:r w:rsidRPr="004F4B69">
        <w:rPr>
          <w:rFonts w:cs="Arial"/>
          <w:sz w:val="22"/>
          <w:szCs w:val="22"/>
          <w:lang w:val="en-US"/>
        </w:rPr>
        <w:t>So t</w:t>
      </w:r>
      <w:r w:rsidR="009B545C" w:rsidRPr="004F4B69">
        <w:rPr>
          <w:rFonts w:cs="Arial"/>
          <w:sz w:val="22"/>
          <w:szCs w:val="22"/>
          <w:lang w:val="en-US"/>
        </w:rPr>
        <w:t xml:space="preserve">o </w:t>
      </w:r>
      <w:r w:rsidR="00521A33">
        <w:rPr>
          <w:rFonts w:cs="Arial"/>
          <w:sz w:val="22"/>
          <w:szCs w:val="22"/>
          <w:lang w:val="en-US"/>
        </w:rPr>
        <w:t>progress the development of my</w:t>
      </w:r>
      <w:r w:rsidR="009B545C" w:rsidRPr="004F4B69">
        <w:rPr>
          <w:rFonts w:cs="Arial"/>
          <w:sz w:val="22"/>
          <w:szCs w:val="22"/>
          <w:lang w:val="en-US"/>
        </w:rPr>
        <w:t xml:space="preserve"> statement about art and design research, I would need</w:t>
      </w:r>
      <w:r w:rsidR="00521A33">
        <w:rPr>
          <w:rFonts w:cs="Arial"/>
          <w:sz w:val="22"/>
          <w:szCs w:val="22"/>
          <w:lang w:val="en-US"/>
        </w:rPr>
        <w:t xml:space="preserve"> to locate</w:t>
      </w:r>
      <w:r w:rsidR="00146A71" w:rsidRPr="004F4B69">
        <w:rPr>
          <w:rFonts w:cs="Arial"/>
          <w:sz w:val="22"/>
          <w:szCs w:val="22"/>
          <w:lang w:val="en-US"/>
        </w:rPr>
        <w:t xml:space="preserve"> a</w:t>
      </w:r>
      <w:r w:rsidR="009B545C" w:rsidRPr="004F4B69">
        <w:rPr>
          <w:rFonts w:cs="Arial"/>
          <w:sz w:val="22"/>
          <w:szCs w:val="22"/>
          <w:lang w:val="en-US"/>
        </w:rPr>
        <w:t xml:space="preserve"> totality in which </w:t>
      </w:r>
      <w:r w:rsidR="00BA4D9E" w:rsidRPr="004F4B69">
        <w:rPr>
          <w:rFonts w:cs="Arial"/>
          <w:sz w:val="22"/>
          <w:szCs w:val="22"/>
          <w:lang w:val="en-US"/>
        </w:rPr>
        <w:t xml:space="preserve">practice-based research in the arts </w:t>
      </w:r>
      <w:r w:rsidR="009B545C" w:rsidRPr="004F4B69">
        <w:rPr>
          <w:rFonts w:cs="Arial"/>
          <w:sz w:val="22"/>
          <w:szCs w:val="22"/>
          <w:lang w:val="en-US"/>
        </w:rPr>
        <w:t xml:space="preserve">has been </w:t>
      </w:r>
      <w:r w:rsidR="00463A28" w:rsidRPr="004F4B69">
        <w:rPr>
          <w:rFonts w:cs="Arial"/>
          <w:i/>
          <w:sz w:val="22"/>
          <w:szCs w:val="22"/>
          <w:lang w:val="en-US"/>
        </w:rPr>
        <w:t xml:space="preserve">purposefully </w:t>
      </w:r>
      <w:r w:rsidR="00D66F34" w:rsidRPr="004F4B69">
        <w:rPr>
          <w:rFonts w:cs="Arial"/>
          <w:i/>
          <w:sz w:val="22"/>
          <w:szCs w:val="22"/>
          <w:lang w:val="en-US"/>
        </w:rPr>
        <w:t>selected</w:t>
      </w:r>
      <w:r w:rsidR="00D66F34" w:rsidRPr="004F4B69">
        <w:rPr>
          <w:rFonts w:cs="Arial"/>
          <w:sz w:val="22"/>
          <w:szCs w:val="22"/>
          <w:lang w:val="en-US"/>
        </w:rPr>
        <w:t xml:space="preserve"> to function as</w:t>
      </w:r>
      <w:r w:rsidR="00074631" w:rsidRPr="004F4B69">
        <w:rPr>
          <w:rFonts w:cs="Arial"/>
          <w:sz w:val="22"/>
          <w:szCs w:val="22"/>
          <w:lang w:val="en-US"/>
        </w:rPr>
        <w:t xml:space="preserve"> an element of that</w:t>
      </w:r>
      <w:r w:rsidR="00463A28" w:rsidRPr="004F4B69">
        <w:rPr>
          <w:rFonts w:cs="Arial"/>
          <w:sz w:val="22"/>
          <w:szCs w:val="22"/>
          <w:lang w:val="en-US"/>
        </w:rPr>
        <w:t xml:space="preserve"> totality</w:t>
      </w:r>
      <w:r w:rsidR="00074631" w:rsidRPr="004F4B69">
        <w:rPr>
          <w:rFonts w:cs="Arial"/>
          <w:sz w:val="22"/>
          <w:szCs w:val="22"/>
          <w:lang w:val="en-US"/>
        </w:rPr>
        <w:t>, which, as I have shown,</w:t>
      </w:r>
      <w:r w:rsidR="00DB67BF" w:rsidRPr="004F4B69">
        <w:rPr>
          <w:rFonts w:cs="Arial"/>
          <w:sz w:val="22"/>
          <w:szCs w:val="22"/>
          <w:lang w:val="en-US"/>
        </w:rPr>
        <w:t xml:space="preserve"> has not been in the case of the Turner Prize or</w:t>
      </w:r>
      <w:r w:rsidR="00521A33">
        <w:rPr>
          <w:rFonts w:cs="Arial"/>
          <w:sz w:val="22"/>
          <w:szCs w:val="22"/>
          <w:lang w:val="en-US"/>
        </w:rPr>
        <w:t xml:space="preserve"> ‘All the World’s Futures’</w:t>
      </w:r>
      <w:r w:rsidR="00463A28" w:rsidRPr="004F4B69">
        <w:rPr>
          <w:rFonts w:cs="Arial"/>
          <w:sz w:val="22"/>
          <w:szCs w:val="22"/>
          <w:lang w:val="en-US"/>
        </w:rPr>
        <w:t xml:space="preserve">.  </w:t>
      </w:r>
      <w:r w:rsidR="00BA4D9E" w:rsidRPr="004F4B69">
        <w:rPr>
          <w:rFonts w:cs="Arial"/>
          <w:sz w:val="22"/>
          <w:szCs w:val="22"/>
          <w:lang w:val="en-US"/>
        </w:rPr>
        <w:t>As an example of a situation in which practice-based research in the arts was purposefully selected</w:t>
      </w:r>
      <w:r w:rsidR="00EF7406" w:rsidRPr="004F4B69">
        <w:rPr>
          <w:rFonts w:cs="Arial"/>
          <w:sz w:val="22"/>
          <w:szCs w:val="22"/>
          <w:lang w:val="en-US"/>
        </w:rPr>
        <w:t xml:space="preserve"> as an element of the totality</w:t>
      </w:r>
      <w:r w:rsidRPr="004F4B69">
        <w:rPr>
          <w:rFonts w:cs="Arial"/>
          <w:sz w:val="22"/>
          <w:szCs w:val="22"/>
          <w:lang w:val="en-US"/>
        </w:rPr>
        <w:t>, I am choosing</w:t>
      </w:r>
      <w:r w:rsidR="00766322" w:rsidRPr="004F4B69">
        <w:rPr>
          <w:rFonts w:cs="Arial"/>
          <w:sz w:val="22"/>
          <w:szCs w:val="22"/>
          <w:lang w:val="en-US"/>
        </w:rPr>
        <w:t xml:space="preserve"> </w:t>
      </w:r>
      <w:r w:rsidR="00D66F34" w:rsidRPr="004F4B69">
        <w:rPr>
          <w:rFonts w:cs="Arial"/>
          <w:sz w:val="22"/>
          <w:szCs w:val="22"/>
        </w:rPr>
        <w:t xml:space="preserve">the </w:t>
      </w:r>
      <w:r w:rsidR="005163D8" w:rsidRPr="004F4B69">
        <w:rPr>
          <w:rFonts w:cs="Arial"/>
          <w:sz w:val="22"/>
          <w:szCs w:val="22"/>
        </w:rPr>
        <w:t>sub-</w:t>
      </w:r>
      <w:r w:rsidR="00D66F34" w:rsidRPr="004F4B69">
        <w:rPr>
          <w:rFonts w:cs="Arial"/>
          <w:sz w:val="22"/>
          <w:szCs w:val="22"/>
        </w:rPr>
        <w:t>panel report for ‘Art and Design, History, Practice and Theory’</w:t>
      </w:r>
      <w:r w:rsidR="008D28D3">
        <w:rPr>
          <w:rStyle w:val="FootnoteReference"/>
          <w:rFonts w:cs="Arial"/>
          <w:sz w:val="22"/>
          <w:szCs w:val="22"/>
        </w:rPr>
        <w:footnoteReference w:id="2"/>
      </w:r>
      <w:r w:rsidR="00D66F34" w:rsidRPr="004F4B69">
        <w:rPr>
          <w:rFonts w:cs="Arial"/>
          <w:sz w:val="22"/>
          <w:szCs w:val="22"/>
        </w:rPr>
        <w:t xml:space="preserve"> that was written following the publication of results of the recent UK government ‘Research Excellence Framework’ (</w:t>
      </w:r>
      <w:r w:rsidR="00DB67BF" w:rsidRPr="004F4B69">
        <w:rPr>
          <w:rFonts w:cs="Arial"/>
          <w:sz w:val="22"/>
          <w:szCs w:val="22"/>
        </w:rPr>
        <w:t xml:space="preserve">also known as ‘the </w:t>
      </w:r>
      <w:r w:rsidR="00D66F34" w:rsidRPr="004F4B69">
        <w:rPr>
          <w:rFonts w:cs="Arial"/>
          <w:sz w:val="22"/>
          <w:szCs w:val="22"/>
        </w:rPr>
        <w:t>REF</w:t>
      </w:r>
      <w:r w:rsidR="00DB67BF" w:rsidRPr="004F4B69">
        <w:rPr>
          <w:rFonts w:cs="Arial"/>
          <w:sz w:val="22"/>
          <w:szCs w:val="22"/>
        </w:rPr>
        <w:t>’</w:t>
      </w:r>
      <w:r w:rsidR="00D66F34" w:rsidRPr="004F4B69">
        <w:rPr>
          <w:rFonts w:cs="Arial"/>
          <w:sz w:val="22"/>
          <w:szCs w:val="22"/>
        </w:rPr>
        <w:t xml:space="preserve">), which audited and scored research </w:t>
      </w:r>
      <w:r w:rsidR="00DB67BF" w:rsidRPr="004F4B69">
        <w:rPr>
          <w:rFonts w:cs="Arial"/>
          <w:sz w:val="22"/>
          <w:szCs w:val="22"/>
        </w:rPr>
        <w:t xml:space="preserve">across a range of science, humanities </w:t>
      </w:r>
      <w:r w:rsidR="00D66F34" w:rsidRPr="004F4B69">
        <w:rPr>
          <w:rFonts w:cs="Arial"/>
          <w:sz w:val="22"/>
          <w:szCs w:val="22"/>
        </w:rPr>
        <w:t xml:space="preserve">and arts disciplines in Britain between 2008 and 2014. </w:t>
      </w:r>
      <w:r w:rsidR="00C82BA1" w:rsidRPr="004F4B69">
        <w:rPr>
          <w:rFonts w:cs="Arial"/>
          <w:sz w:val="22"/>
          <w:szCs w:val="22"/>
        </w:rPr>
        <w:t xml:space="preserve"> </w:t>
      </w:r>
      <w:r w:rsidR="00146A71" w:rsidRPr="004F4B69">
        <w:rPr>
          <w:rFonts w:cs="Arial"/>
          <w:sz w:val="22"/>
          <w:szCs w:val="22"/>
        </w:rPr>
        <w:t xml:space="preserve"> The sub-panel report for ‘Art and Design, History, Practice and Theory’ is the</w:t>
      </w:r>
      <w:r w:rsidR="00BF6095" w:rsidRPr="004F4B69">
        <w:rPr>
          <w:rFonts w:cs="Arial"/>
          <w:sz w:val="22"/>
          <w:szCs w:val="22"/>
        </w:rPr>
        <w:t xml:space="preserve"> official</w:t>
      </w:r>
      <w:r w:rsidR="00146A71" w:rsidRPr="004F4B69">
        <w:rPr>
          <w:rFonts w:cs="Arial"/>
          <w:sz w:val="22"/>
          <w:szCs w:val="22"/>
        </w:rPr>
        <w:t xml:space="preserve"> ‘voice’ of </w:t>
      </w:r>
      <w:r w:rsidR="00BF6095" w:rsidRPr="004F4B69">
        <w:rPr>
          <w:rFonts w:cs="Arial"/>
          <w:sz w:val="22"/>
          <w:szCs w:val="22"/>
        </w:rPr>
        <w:t>this totality in which practice-based research has been purpos</w:t>
      </w:r>
      <w:r w:rsidR="003F004D" w:rsidRPr="004F4B69">
        <w:rPr>
          <w:rFonts w:cs="Arial"/>
          <w:sz w:val="22"/>
          <w:szCs w:val="22"/>
        </w:rPr>
        <w:t>efully included (and here I quote from the report which notes ‘</w:t>
      </w:r>
      <w:r w:rsidR="003F004D" w:rsidRPr="004F4B69">
        <w:rPr>
          <w:rFonts w:cs="Arial"/>
          <w:sz w:val="22"/>
          <w:szCs w:val="22"/>
          <w:lang w:val="en-US"/>
        </w:rPr>
        <w:t>the increasing quantity and quality of practice-based research in REF2014’</w:t>
      </w:r>
      <w:r w:rsidR="003342EB">
        <w:rPr>
          <w:rStyle w:val="FootnoteReference"/>
          <w:rFonts w:cs="Arial"/>
          <w:sz w:val="22"/>
          <w:szCs w:val="22"/>
          <w:lang w:val="en-US"/>
        </w:rPr>
        <w:footnoteReference w:id="3"/>
      </w:r>
      <w:r w:rsidR="003F004D" w:rsidRPr="004F4B69">
        <w:rPr>
          <w:rFonts w:cs="Arial"/>
          <w:sz w:val="22"/>
          <w:szCs w:val="22"/>
          <w:lang w:val="en-US"/>
        </w:rPr>
        <w:t>)</w:t>
      </w:r>
      <w:r w:rsidR="003F004D" w:rsidRPr="004F4B69">
        <w:rPr>
          <w:rFonts w:cs="Arial"/>
          <w:sz w:val="22"/>
          <w:szCs w:val="22"/>
        </w:rPr>
        <w:t xml:space="preserve"> B</w:t>
      </w:r>
      <w:r w:rsidR="00BF6095" w:rsidRPr="004F4B69">
        <w:rPr>
          <w:rFonts w:cs="Arial"/>
          <w:sz w:val="22"/>
          <w:szCs w:val="22"/>
        </w:rPr>
        <w:t>ut what kind of totality is it?  From the evidence of the report, I would suggest that the sub-panel for art and design is</w:t>
      </w:r>
      <w:r w:rsidR="00B064C7" w:rsidRPr="004F4B69">
        <w:rPr>
          <w:rFonts w:cs="Arial"/>
          <w:sz w:val="22"/>
          <w:szCs w:val="22"/>
        </w:rPr>
        <w:t xml:space="preserve"> describing a</w:t>
      </w:r>
      <w:r w:rsidR="00C73B98" w:rsidRPr="004F4B69">
        <w:rPr>
          <w:rFonts w:cs="Arial"/>
          <w:sz w:val="22"/>
          <w:szCs w:val="22"/>
        </w:rPr>
        <w:t xml:space="preserve"> notional</w:t>
      </w:r>
      <w:r w:rsidR="00C4118E" w:rsidRPr="004F4B69">
        <w:rPr>
          <w:rFonts w:cs="Arial"/>
          <w:sz w:val="22"/>
          <w:szCs w:val="22"/>
        </w:rPr>
        <w:t xml:space="preserve"> </w:t>
      </w:r>
      <w:r w:rsidR="003F004D" w:rsidRPr="004F4B69">
        <w:rPr>
          <w:rFonts w:cs="Arial"/>
          <w:sz w:val="22"/>
          <w:szCs w:val="22"/>
        </w:rPr>
        <w:t>or model</w:t>
      </w:r>
      <w:r w:rsidR="00C1718E" w:rsidRPr="004F4B69">
        <w:rPr>
          <w:rFonts w:cs="Arial"/>
          <w:sz w:val="22"/>
          <w:szCs w:val="22"/>
        </w:rPr>
        <w:t xml:space="preserve"> </w:t>
      </w:r>
      <w:r w:rsidR="00BF6095" w:rsidRPr="004F4B69">
        <w:rPr>
          <w:rFonts w:cs="Arial"/>
          <w:sz w:val="22"/>
          <w:szCs w:val="22"/>
        </w:rPr>
        <w:t>university, which, as I will show, contains traces of every kind of university faculty and research domain ranging from medicine to ethnography, but which is constituted by a common interdisciplinary methodology in which practice-based research in th</w:t>
      </w:r>
      <w:r w:rsidR="00C73B98" w:rsidRPr="004F4B69">
        <w:rPr>
          <w:rFonts w:cs="Arial"/>
          <w:sz w:val="22"/>
          <w:szCs w:val="22"/>
        </w:rPr>
        <w:t>e arts plays an important rol</w:t>
      </w:r>
      <w:r w:rsidR="004E5632">
        <w:rPr>
          <w:rFonts w:cs="Arial"/>
          <w:sz w:val="22"/>
          <w:szCs w:val="22"/>
        </w:rPr>
        <w:t>e.</w:t>
      </w:r>
      <w:r w:rsidR="00EA2794" w:rsidRPr="004F4B69">
        <w:rPr>
          <w:rFonts w:cs="Arial"/>
          <w:sz w:val="22"/>
          <w:szCs w:val="22"/>
        </w:rPr>
        <w:t xml:space="preserve"> </w:t>
      </w:r>
    </w:p>
    <w:p w14:paraId="69C07FF4" w14:textId="77777777" w:rsidR="00B064C7" w:rsidRPr="004F4B69" w:rsidRDefault="00C82BA1" w:rsidP="00DB6490">
      <w:pPr>
        <w:widowControl w:val="0"/>
        <w:autoSpaceDE w:val="0"/>
        <w:autoSpaceDN w:val="0"/>
        <w:adjustRightInd w:val="0"/>
        <w:spacing w:after="240" w:line="360" w:lineRule="auto"/>
        <w:rPr>
          <w:rFonts w:cs="Arial"/>
          <w:sz w:val="22"/>
          <w:szCs w:val="22"/>
        </w:rPr>
      </w:pPr>
      <w:r w:rsidRPr="004F4B69">
        <w:rPr>
          <w:rFonts w:cs="Arial"/>
          <w:sz w:val="22"/>
          <w:szCs w:val="22"/>
        </w:rPr>
        <w:t xml:space="preserve">For REF 2014, the </w:t>
      </w:r>
      <w:r w:rsidR="00DB67BF" w:rsidRPr="004F4B69">
        <w:rPr>
          <w:rFonts w:cs="Arial"/>
          <w:sz w:val="22"/>
          <w:szCs w:val="22"/>
        </w:rPr>
        <w:t>sub-</w:t>
      </w:r>
      <w:r w:rsidRPr="004F4B69">
        <w:rPr>
          <w:rFonts w:cs="Arial"/>
          <w:sz w:val="22"/>
          <w:szCs w:val="22"/>
        </w:rPr>
        <w:t xml:space="preserve">panel for ‘Art and Design, History, Practice and Theory’ conducted a combined audit of research in all forms of arts practice and the history and theory of art and design, while staying within the established conditions of REF as a whole, which uses a hierarchy of ‘star ratings’ for the assessment of research outputs, published, exhibited or otherwise introduced into the public domain.  These star ratings range from ‘world-leading in originality, significance and rigour’ (4*) to ‘internationally excellent’ (3*) ‘recognised internationally’ (2*) ‘recognised nationally’ (1*) and, at the bottom level, outputs unclassified as research.  </w:t>
      </w:r>
    </w:p>
    <w:p w14:paraId="7F1BEA26" w14:textId="040BBC1C" w:rsidR="00AF3862" w:rsidRPr="004F4B69" w:rsidRDefault="00B064C7" w:rsidP="00DB6490">
      <w:pPr>
        <w:widowControl w:val="0"/>
        <w:autoSpaceDE w:val="0"/>
        <w:autoSpaceDN w:val="0"/>
        <w:adjustRightInd w:val="0"/>
        <w:spacing w:after="240" w:line="360" w:lineRule="auto"/>
        <w:rPr>
          <w:rFonts w:cs="Arial"/>
          <w:sz w:val="22"/>
          <w:szCs w:val="22"/>
        </w:rPr>
      </w:pPr>
      <w:r w:rsidRPr="004F4B69">
        <w:rPr>
          <w:rFonts w:cs="Arial"/>
          <w:sz w:val="22"/>
          <w:szCs w:val="22"/>
        </w:rPr>
        <w:t>P</w:t>
      </w:r>
      <w:r w:rsidR="00074631" w:rsidRPr="004F4B69">
        <w:rPr>
          <w:rFonts w:cs="Arial"/>
          <w:sz w:val="22"/>
          <w:szCs w:val="22"/>
        </w:rPr>
        <w:t xml:space="preserve">ractice-based research </w:t>
      </w:r>
      <w:r w:rsidR="00DB67BF" w:rsidRPr="004F4B69">
        <w:rPr>
          <w:rFonts w:cs="Arial"/>
          <w:sz w:val="22"/>
          <w:szCs w:val="22"/>
        </w:rPr>
        <w:t>was included</w:t>
      </w:r>
      <w:r w:rsidR="00634820">
        <w:rPr>
          <w:rFonts w:cs="Arial"/>
          <w:sz w:val="22"/>
          <w:szCs w:val="22"/>
        </w:rPr>
        <w:t xml:space="preserve"> within REF 2014</w:t>
      </w:r>
      <w:r w:rsidR="003A7117" w:rsidRPr="004F4B69">
        <w:rPr>
          <w:rFonts w:cs="Arial"/>
          <w:sz w:val="22"/>
          <w:szCs w:val="22"/>
        </w:rPr>
        <w:t xml:space="preserve"> and </w:t>
      </w:r>
      <w:r w:rsidR="00DB67BF" w:rsidRPr="004F4B69">
        <w:rPr>
          <w:rFonts w:cs="Arial"/>
          <w:sz w:val="22"/>
          <w:szCs w:val="22"/>
        </w:rPr>
        <w:t>its integration with other kinds of research was intensified</w:t>
      </w:r>
      <w:r w:rsidR="00634820">
        <w:rPr>
          <w:rFonts w:cs="Arial"/>
          <w:sz w:val="22"/>
          <w:szCs w:val="22"/>
        </w:rPr>
        <w:t>,</w:t>
      </w:r>
      <w:r w:rsidR="00DB67BF" w:rsidRPr="004F4B69">
        <w:rPr>
          <w:rFonts w:cs="Arial"/>
          <w:sz w:val="22"/>
          <w:szCs w:val="22"/>
        </w:rPr>
        <w:t xml:space="preserve"> </w:t>
      </w:r>
      <w:r w:rsidR="003A7117" w:rsidRPr="004F4B69">
        <w:rPr>
          <w:rFonts w:cs="Arial"/>
          <w:sz w:val="22"/>
          <w:szCs w:val="22"/>
        </w:rPr>
        <w:t>by conducting a combined audit of research in arts practice alongside the history and theory of art and design.</w:t>
      </w:r>
      <w:r w:rsidR="005163D8" w:rsidRPr="004F4B69">
        <w:rPr>
          <w:rFonts w:cs="Arial"/>
          <w:sz w:val="22"/>
          <w:szCs w:val="22"/>
        </w:rPr>
        <w:t xml:space="preserve"> </w:t>
      </w:r>
      <w:r w:rsidR="00DB6490" w:rsidRPr="004F4B69">
        <w:rPr>
          <w:rFonts w:cs="Arial"/>
          <w:sz w:val="22"/>
          <w:szCs w:val="22"/>
        </w:rPr>
        <w:t xml:space="preserve"> The </w:t>
      </w:r>
      <w:r w:rsidR="005163D8" w:rsidRPr="004F4B69">
        <w:rPr>
          <w:rFonts w:cs="Arial"/>
          <w:sz w:val="22"/>
          <w:szCs w:val="22"/>
        </w:rPr>
        <w:t xml:space="preserve">sub-panel report </w:t>
      </w:r>
      <w:r w:rsidR="00DB6490" w:rsidRPr="004F4B69">
        <w:rPr>
          <w:rFonts w:cs="Arial"/>
          <w:sz w:val="22"/>
          <w:szCs w:val="22"/>
        </w:rPr>
        <w:t xml:space="preserve">also drew attention to the fact </w:t>
      </w:r>
      <w:r w:rsidR="005163D8" w:rsidRPr="004F4B69">
        <w:rPr>
          <w:rFonts w:cs="Arial"/>
          <w:sz w:val="22"/>
          <w:szCs w:val="22"/>
        </w:rPr>
        <w:t xml:space="preserve">that some elements of </w:t>
      </w:r>
      <w:r w:rsidR="005163D8" w:rsidRPr="004F4B69">
        <w:rPr>
          <w:rFonts w:cs="Arial"/>
          <w:i/>
          <w:sz w:val="22"/>
          <w:szCs w:val="22"/>
        </w:rPr>
        <w:t>every other sub-panel</w:t>
      </w:r>
      <w:r w:rsidR="005163D8" w:rsidRPr="004F4B69">
        <w:rPr>
          <w:rFonts w:cs="Arial"/>
          <w:sz w:val="22"/>
          <w:szCs w:val="22"/>
        </w:rPr>
        <w:t xml:space="preserve"> in the whole of the Research Excellence Framework were included</w:t>
      </w:r>
      <w:r w:rsidR="008C3D92" w:rsidRPr="004F4B69">
        <w:rPr>
          <w:rFonts w:cs="Arial"/>
          <w:sz w:val="22"/>
          <w:szCs w:val="22"/>
        </w:rPr>
        <w:t xml:space="preserve"> in the audit of art and design research, ranging from medical and engineering science at one end of the spectrum, to philosophy, history, anthropology and ethnography at the other</w:t>
      </w:r>
      <w:r w:rsidRPr="004F4B69">
        <w:rPr>
          <w:rFonts w:cs="Arial"/>
          <w:sz w:val="22"/>
          <w:szCs w:val="22"/>
        </w:rPr>
        <w:t xml:space="preserve">. </w:t>
      </w:r>
      <w:r w:rsidR="00DB6490" w:rsidRPr="004F4B69">
        <w:rPr>
          <w:rFonts w:cs="Arial"/>
          <w:sz w:val="22"/>
          <w:szCs w:val="22"/>
        </w:rPr>
        <w:t>I want to draw yo</w:t>
      </w:r>
      <w:r w:rsidR="00AF3862" w:rsidRPr="004F4B69">
        <w:rPr>
          <w:rFonts w:cs="Arial"/>
          <w:sz w:val="22"/>
          <w:szCs w:val="22"/>
        </w:rPr>
        <w:t>ur attention to four</w:t>
      </w:r>
      <w:r w:rsidR="00DB6490" w:rsidRPr="004F4B69">
        <w:rPr>
          <w:rFonts w:cs="Arial"/>
          <w:sz w:val="22"/>
          <w:szCs w:val="22"/>
        </w:rPr>
        <w:t xml:space="preserve"> comments on </w:t>
      </w:r>
      <w:proofErr w:type="spellStart"/>
      <w:r w:rsidR="004F4B69">
        <w:rPr>
          <w:rFonts w:cs="Arial"/>
          <w:sz w:val="22"/>
          <w:szCs w:val="22"/>
        </w:rPr>
        <w:t>interdisciplinarity</w:t>
      </w:r>
      <w:proofErr w:type="spellEnd"/>
      <w:r w:rsidR="00DB6490" w:rsidRPr="004F4B69">
        <w:rPr>
          <w:rFonts w:cs="Arial"/>
          <w:sz w:val="22"/>
          <w:szCs w:val="22"/>
        </w:rPr>
        <w:t xml:space="preserve"> in the s</w:t>
      </w:r>
      <w:r w:rsidR="0025349D" w:rsidRPr="004F4B69">
        <w:rPr>
          <w:rFonts w:cs="Arial"/>
          <w:sz w:val="22"/>
          <w:szCs w:val="22"/>
        </w:rPr>
        <w:t xml:space="preserve">ub-panel report. </w:t>
      </w:r>
      <w:r w:rsidR="00AF3862" w:rsidRPr="004F4B69">
        <w:rPr>
          <w:rFonts w:cs="Arial"/>
          <w:sz w:val="22"/>
          <w:szCs w:val="22"/>
        </w:rPr>
        <w:t>These are:</w:t>
      </w:r>
    </w:p>
    <w:p w14:paraId="07083D1B" w14:textId="71FB3133" w:rsidR="00AF3862" w:rsidRPr="003342EB" w:rsidRDefault="00AF3862" w:rsidP="002330DD">
      <w:pPr>
        <w:widowControl w:val="0"/>
        <w:autoSpaceDE w:val="0"/>
        <w:autoSpaceDN w:val="0"/>
        <w:adjustRightInd w:val="0"/>
        <w:spacing w:after="240"/>
        <w:rPr>
          <w:rFonts w:cs="Arial"/>
          <w:sz w:val="22"/>
          <w:szCs w:val="22"/>
        </w:rPr>
      </w:pPr>
      <w:r w:rsidRPr="003342EB">
        <w:rPr>
          <w:rFonts w:cs="Arial"/>
          <w:sz w:val="22"/>
          <w:szCs w:val="22"/>
        </w:rPr>
        <w:t>1 ‘a significant number of research outputs were of an interdisciplinary nature (although not necessarily identified as such by the submitting HEIs)’</w:t>
      </w:r>
    </w:p>
    <w:p w14:paraId="33E50573" w14:textId="185F8FBB" w:rsidR="00DB6490" w:rsidRPr="003342EB" w:rsidRDefault="00AF3862" w:rsidP="002330DD">
      <w:pPr>
        <w:widowControl w:val="0"/>
        <w:autoSpaceDE w:val="0"/>
        <w:autoSpaceDN w:val="0"/>
        <w:adjustRightInd w:val="0"/>
        <w:spacing w:after="240"/>
        <w:rPr>
          <w:rFonts w:cs="Arial"/>
          <w:sz w:val="22"/>
          <w:szCs w:val="22"/>
        </w:rPr>
      </w:pPr>
      <w:r w:rsidRPr="003342EB">
        <w:rPr>
          <w:rFonts w:cs="Arial"/>
          <w:sz w:val="22"/>
          <w:szCs w:val="22"/>
        </w:rPr>
        <w:t xml:space="preserve">2   ‘interdisciplinary activity has increased since RAE2008’ </w:t>
      </w:r>
    </w:p>
    <w:p w14:paraId="1DDB2900" w14:textId="597F2B3F" w:rsidR="00AF3862" w:rsidRPr="003342EB" w:rsidRDefault="00AF3862" w:rsidP="002330DD">
      <w:pPr>
        <w:widowControl w:val="0"/>
        <w:autoSpaceDE w:val="0"/>
        <w:autoSpaceDN w:val="0"/>
        <w:adjustRightInd w:val="0"/>
        <w:spacing w:after="240"/>
        <w:rPr>
          <w:rFonts w:cs="Arial"/>
          <w:sz w:val="22"/>
          <w:szCs w:val="22"/>
        </w:rPr>
      </w:pPr>
      <w:r w:rsidRPr="003342EB">
        <w:rPr>
          <w:rFonts w:cs="Arial"/>
          <w:sz w:val="22"/>
          <w:szCs w:val="22"/>
        </w:rPr>
        <w:t>3 ‘A marked feature of the practice-based research was its embracing of interdisciplinary approaches to research production, a tendency that has clearly increased since RAE2008, and remains at the core of numerous emergent practices’</w:t>
      </w:r>
    </w:p>
    <w:p w14:paraId="05AA43CC" w14:textId="641CF04B" w:rsidR="00AF3862" w:rsidRPr="004F4B69" w:rsidRDefault="00AF3862" w:rsidP="002330DD">
      <w:pPr>
        <w:pStyle w:val="NormalWeb"/>
        <w:rPr>
          <w:rFonts w:asciiTheme="minorHAnsi" w:hAnsiTheme="minorHAnsi" w:cs="Arial"/>
          <w:sz w:val="22"/>
          <w:szCs w:val="22"/>
        </w:rPr>
      </w:pPr>
      <w:r w:rsidRPr="003342EB">
        <w:rPr>
          <w:rFonts w:asciiTheme="minorHAnsi" w:hAnsiTheme="minorHAnsi" w:cs="Arial"/>
          <w:sz w:val="22"/>
          <w:szCs w:val="22"/>
        </w:rPr>
        <w:t>4 ‘The [art and design] sector is a leader in interdisciplinary research.’</w:t>
      </w:r>
      <w:r w:rsidR="003342EB">
        <w:rPr>
          <w:rStyle w:val="FootnoteReference"/>
          <w:rFonts w:asciiTheme="minorHAnsi" w:hAnsiTheme="minorHAnsi" w:cs="Arial"/>
          <w:sz w:val="22"/>
          <w:szCs w:val="22"/>
        </w:rPr>
        <w:footnoteReference w:id="4"/>
      </w:r>
      <w:r w:rsidRPr="004F4B69">
        <w:rPr>
          <w:rFonts w:asciiTheme="minorHAnsi" w:hAnsiTheme="minorHAnsi" w:cs="Arial"/>
          <w:sz w:val="22"/>
          <w:szCs w:val="22"/>
        </w:rPr>
        <w:t xml:space="preserve"> </w:t>
      </w:r>
    </w:p>
    <w:p w14:paraId="11523E43" w14:textId="2C2EADE5" w:rsidR="00C50E0B" w:rsidRPr="004F4B69" w:rsidRDefault="00AF3862" w:rsidP="00C50E0B">
      <w:pPr>
        <w:pStyle w:val="NormalWeb"/>
        <w:spacing w:line="360" w:lineRule="auto"/>
        <w:rPr>
          <w:rFonts w:asciiTheme="minorHAnsi" w:hAnsiTheme="minorHAnsi" w:cs="Arial"/>
          <w:sz w:val="22"/>
          <w:szCs w:val="22"/>
        </w:rPr>
      </w:pPr>
      <w:r w:rsidRPr="004F4B69">
        <w:rPr>
          <w:rFonts w:asciiTheme="minorHAnsi" w:hAnsiTheme="minorHAnsi" w:cs="Arial"/>
          <w:sz w:val="22"/>
          <w:szCs w:val="22"/>
        </w:rPr>
        <w:t xml:space="preserve">I </w:t>
      </w:r>
      <w:r w:rsidR="00074631" w:rsidRPr="004F4B69">
        <w:rPr>
          <w:rFonts w:asciiTheme="minorHAnsi" w:hAnsiTheme="minorHAnsi" w:cs="Arial"/>
          <w:sz w:val="22"/>
          <w:szCs w:val="22"/>
        </w:rPr>
        <w:t>think that these four sentences</w:t>
      </w:r>
      <w:r w:rsidRPr="004F4B69">
        <w:rPr>
          <w:rFonts w:asciiTheme="minorHAnsi" w:hAnsiTheme="minorHAnsi" w:cs="Arial"/>
          <w:sz w:val="22"/>
          <w:szCs w:val="22"/>
        </w:rPr>
        <w:t xml:space="preserve"> could be</w:t>
      </w:r>
      <w:r w:rsidR="00634820">
        <w:rPr>
          <w:rFonts w:asciiTheme="minorHAnsi" w:hAnsiTheme="minorHAnsi" w:cs="Arial"/>
          <w:sz w:val="22"/>
          <w:szCs w:val="22"/>
        </w:rPr>
        <w:t xml:space="preserve"> used as</w:t>
      </w:r>
      <w:r w:rsidRPr="004F4B69">
        <w:rPr>
          <w:rFonts w:asciiTheme="minorHAnsi" w:hAnsiTheme="minorHAnsi" w:cs="Arial"/>
          <w:sz w:val="22"/>
          <w:szCs w:val="22"/>
        </w:rPr>
        <w:t xml:space="preserve"> the basis for a statement about research </w:t>
      </w:r>
      <w:r w:rsidR="002330DD" w:rsidRPr="004F4B69">
        <w:rPr>
          <w:rFonts w:asciiTheme="minorHAnsi" w:hAnsiTheme="minorHAnsi" w:cs="Arial"/>
          <w:sz w:val="22"/>
          <w:szCs w:val="22"/>
        </w:rPr>
        <w:t>in the arts that introduces the ‘unconditional’ in a useful way</w:t>
      </w:r>
      <w:r w:rsidR="00B064C7" w:rsidRPr="004F4B69">
        <w:rPr>
          <w:rFonts w:asciiTheme="minorHAnsi" w:hAnsiTheme="minorHAnsi" w:cs="Arial"/>
          <w:sz w:val="22"/>
          <w:szCs w:val="22"/>
        </w:rPr>
        <w:t>, and begins to describe the elements of the ‘notional university’ I have described</w:t>
      </w:r>
      <w:r w:rsidR="002330DD" w:rsidRPr="004F4B69">
        <w:rPr>
          <w:rFonts w:asciiTheme="minorHAnsi" w:hAnsiTheme="minorHAnsi" w:cs="Arial"/>
          <w:sz w:val="22"/>
          <w:szCs w:val="22"/>
        </w:rPr>
        <w:t xml:space="preserve">. </w:t>
      </w:r>
      <w:r w:rsidR="00074631" w:rsidRPr="004F4B69">
        <w:rPr>
          <w:rFonts w:asciiTheme="minorHAnsi" w:hAnsiTheme="minorHAnsi" w:cs="Arial"/>
          <w:sz w:val="22"/>
          <w:szCs w:val="22"/>
        </w:rPr>
        <w:t xml:space="preserve"> Why do I think this?</w:t>
      </w:r>
      <w:r w:rsidR="002330DD" w:rsidRPr="004F4B69">
        <w:rPr>
          <w:rFonts w:asciiTheme="minorHAnsi" w:hAnsiTheme="minorHAnsi" w:cs="Arial"/>
          <w:sz w:val="22"/>
          <w:szCs w:val="22"/>
        </w:rPr>
        <w:t xml:space="preserve">  I think it is significant that the </w:t>
      </w:r>
      <w:r w:rsidR="00AE5B87" w:rsidRPr="004F4B69">
        <w:rPr>
          <w:rFonts w:asciiTheme="minorHAnsi" w:hAnsiTheme="minorHAnsi" w:cs="Arial"/>
          <w:sz w:val="22"/>
          <w:szCs w:val="22"/>
        </w:rPr>
        <w:t>sub-</w:t>
      </w:r>
      <w:r w:rsidR="002330DD" w:rsidRPr="004F4B69">
        <w:rPr>
          <w:rFonts w:asciiTheme="minorHAnsi" w:hAnsiTheme="minorHAnsi" w:cs="Arial"/>
          <w:sz w:val="22"/>
          <w:szCs w:val="22"/>
        </w:rPr>
        <w:t xml:space="preserve">panel saw more </w:t>
      </w:r>
      <w:proofErr w:type="spellStart"/>
      <w:r w:rsidR="002330DD" w:rsidRPr="004F4B69">
        <w:rPr>
          <w:rFonts w:asciiTheme="minorHAnsi" w:hAnsiTheme="minorHAnsi" w:cs="Arial"/>
          <w:sz w:val="22"/>
          <w:szCs w:val="22"/>
        </w:rPr>
        <w:t>interdisc</w:t>
      </w:r>
      <w:r w:rsidR="00AE5B87" w:rsidRPr="004F4B69">
        <w:rPr>
          <w:rFonts w:asciiTheme="minorHAnsi" w:hAnsiTheme="minorHAnsi" w:cs="Arial"/>
          <w:sz w:val="22"/>
          <w:szCs w:val="22"/>
        </w:rPr>
        <w:t>iplinarity</w:t>
      </w:r>
      <w:proofErr w:type="spellEnd"/>
      <w:r w:rsidR="00AE5B87" w:rsidRPr="004F4B69">
        <w:rPr>
          <w:rFonts w:asciiTheme="minorHAnsi" w:hAnsiTheme="minorHAnsi" w:cs="Arial"/>
          <w:sz w:val="22"/>
          <w:szCs w:val="22"/>
        </w:rPr>
        <w:t xml:space="preserve"> than the individual institutions did, I think it</w:t>
      </w:r>
      <w:r w:rsidR="00C25593" w:rsidRPr="004F4B69">
        <w:rPr>
          <w:rFonts w:asciiTheme="minorHAnsi" w:hAnsiTheme="minorHAnsi" w:cs="Arial"/>
          <w:sz w:val="22"/>
          <w:szCs w:val="22"/>
        </w:rPr>
        <w:t xml:space="preserve"> is significant that the panel </w:t>
      </w:r>
      <w:r w:rsidR="00AE5B87" w:rsidRPr="004F4B69">
        <w:rPr>
          <w:rFonts w:asciiTheme="minorHAnsi" w:hAnsiTheme="minorHAnsi" w:cs="Arial"/>
          <w:sz w:val="22"/>
          <w:szCs w:val="22"/>
        </w:rPr>
        <w:t xml:space="preserve">thought that </w:t>
      </w:r>
      <w:proofErr w:type="spellStart"/>
      <w:r w:rsidR="00AE5B87" w:rsidRPr="004F4B69">
        <w:rPr>
          <w:rFonts w:asciiTheme="minorHAnsi" w:hAnsiTheme="minorHAnsi" w:cs="Arial"/>
          <w:sz w:val="22"/>
          <w:szCs w:val="22"/>
        </w:rPr>
        <w:t>interdisciplinarity</w:t>
      </w:r>
      <w:proofErr w:type="spellEnd"/>
      <w:r w:rsidR="00AE5B87" w:rsidRPr="004F4B69">
        <w:rPr>
          <w:rFonts w:asciiTheme="minorHAnsi" w:hAnsiTheme="minorHAnsi" w:cs="Arial"/>
          <w:sz w:val="22"/>
          <w:szCs w:val="22"/>
        </w:rPr>
        <w:t xml:space="preserve"> had increased between the audit in 2008 and the audit in 2014, I think it is significant that the panel saw practice-based research as important to this increase in interdisciplinary activity and finally, I think it is significant that, as was noted with the references to medical and engineering science, philosophy, history, anthropology and ethnography</w:t>
      </w:r>
      <w:r w:rsidR="00104EED" w:rsidRPr="004F4B69">
        <w:rPr>
          <w:rFonts w:asciiTheme="minorHAnsi" w:hAnsiTheme="minorHAnsi" w:cs="Arial"/>
          <w:sz w:val="22"/>
          <w:szCs w:val="22"/>
        </w:rPr>
        <w:t xml:space="preserve">, the art and design sub-panel was ‘leading’ in its </w:t>
      </w:r>
      <w:proofErr w:type="spellStart"/>
      <w:r w:rsidR="00104EED" w:rsidRPr="004F4B69">
        <w:rPr>
          <w:rFonts w:asciiTheme="minorHAnsi" w:hAnsiTheme="minorHAnsi" w:cs="Arial"/>
          <w:sz w:val="22"/>
          <w:szCs w:val="22"/>
        </w:rPr>
        <w:t>interdisciplinarity</w:t>
      </w:r>
      <w:proofErr w:type="spellEnd"/>
      <w:r w:rsidR="00104EED" w:rsidRPr="004F4B69">
        <w:rPr>
          <w:rFonts w:asciiTheme="minorHAnsi" w:hAnsiTheme="minorHAnsi" w:cs="Arial"/>
          <w:sz w:val="22"/>
          <w:szCs w:val="22"/>
        </w:rPr>
        <w:t>.   Now we have the beginning of a viable answer to the question ‘what will happen to art and to research when artists do research?’ that includes changes to arts practices and to research practices</w:t>
      </w:r>
      <w:r w:rsidR="00C50E0B" w:rsidRPr="004F4B69">
        <w:rPr>
          <w:rFonts w:asciiTheme="minorHAnsi" w:hAnsiTheme="minorHAnsi" w:cs="Arial"/>
          <w:sz w:val="22"/>
          <w:szCs w:val="22"/>
        </w:rPr>
        <w:t xml:space="preserve"> within the movement between a research audit in 2008 and one in 2014.   To look at this kind of statement in more detail:</w:t>
      </w:r>
    </w:p>
    <w:p w14:paraId="3562FFBC" w14:textId="403FF109" w:rsidR="00766322" w:rsidRPr="004F4B69" w:rsidRDefault="00766322" w:rsidP="003342EB">
      <w:pPr>
        <w:pStyle w:val="NormalWeb"/>
        <w:ind w:left="720"/>
        <w:rPr>
          <w:rFonts w:asciiTheme="minorHAnsi" w:hAnsiTheme="minorHAnsi" w:cs="Arial"/>
          <w:sz w:val="22"/>
          <w:szCs w:val="22"/>
        </w:rPr>
      </w:pPr>
      <w:proofErr w:type="gramStart"/>
      <w:r w:rsidRPr="004F4B69">
        <w:rPr>
          <w:rFonts w:asciiTheme="minorHAnsi" w:hAnsiTheme="minorHAnsi" w:cs="Arial"/>
          <w:sz w:val="22"/>
          <w:szCs w:val="22"/>
        </w:rPr>
        <w:t>a</w:t>
      </w:r>
      <w:proofErr w:type="gramEnd"/>
      <w:r w:rsidRPr="004F4B69">
        <w:rPr>
          <w:rFonts w:asciiTheme="minorHAnsi" w:hAnsiTheme="minorHAnsi" w:cs="Arial"/>
          <w:sz w:val="22"/>
          <w:szCs w:val="22"/>
        </w:rPr>
        <w:t xml:space="preserve"> significant number of research outputs were of an interdisciplinary nature (although not necessarily identified as such by the submitting HEIs) and were in the form of collaborative, team-driven projects. The sub-panel acknowledged that interdisciplinary activity has increased since RAE2008, and is a distinct and probably growing phenomenon, particularly within areas of product and digital design, film, curatorship, media studi</w:t>
      </w:r>
      <w:r w:rsidR="00236782" w:rsidRPr="004F4B69">
        <w:rPr>
          <w:rFonts w:asciiTheme="minorHAnsi" w:hAnsiTheme="minorHAnsi" w:cs="Arial"/>
          <w:sz w:val="22"/>
          <w:szCs w:val="22"/>
        </w:rPr>
        <w:t>es, conceptual and performance-</w:t>
      </w:r>
      <w:r w:rsidRPr="004F4B69">
        <w:rPr>
          <w:rFonts w:asciiTheme="minorHAnsi" w:hAnsiTheme="minorHAnsi" w:cs="Arial"/>
          <w:sz w:val="22"/>
          <w:szCs w:val="22"/>
        </w:rPr>
        <w:t>based art practice. A significant proportion of interdisciplinary activity entailed collaboration and integration with disciplines outside of the sub-panel remit, most notably media studies, literature, history, and performance, and</w:t>
      </w:r>
      <w:r w:rsidR="00453B22" w:rsidRPr="004F4B69">
        <w:rPr>
          <w:rFonts w:asciiTheme="minorHAnsi" w:hAnsiTheme="minorHAnsi" w:cs="Arial"/>
          <w:sz w:val="22"/>
          <w:szCs w:val="22"/>
        </w:rPr>
        <w:t xml:space="preserve"> occasionally outside of the MPD [Main Panel D]</w:t>
      </w:r>
      <w:r w:rsidRPr="004F4B69">
        <w:rPr>
          <w:rFonts w:asciiTheme="minorHAnsi" w:hAnsiTheme="minorHAnsi" w:cs="Arial"/>
          <w:sz w:val="22"/>
          <w:szCs w:val="22"/>
        </w:rPr>
        <w:t xml:space="preserve"> remit, most frequently in engineering, medical and digital design. The sub-panel noted that the survey of submission intentions did not prove as helpful as hoped in determining the expertise of the sub-panel. It is advised that for future exercises, HEIs should be required to be more specific on the type of work they plan to submit.</w:t>
      </w:r>
      <w:r w:rsidR="003342EB">
        <w:rPr>
          <w:rStyle w:val="FootnoteReference"/>
          <w:rFonts w:asciiTheme="minorHAnsi" w:hAnsiTheme="minorHAnsi" w:cs="Arial"/>
          <w:sz w:val="22"/>
          <w:szCs w:val="22"/>
        </w:rPr>
        <w:footnoteReference w:id="5"/>
      </w:r>
      <w:r w:rsidRPr="004F4B69">
        <w:rPr>
          <w:rFonts w:asciiTheme="minorHAnsi" w:hAnsiTheme="minorHAnsi" w:cs="Arial"/>
          <w:sz w:val="22"/>
          <w:szCs w:val="22"/>
        </w:rPr>
        <w:t xml:space="preserve"> </w:t>
      </w:r>
    </w:p>
    <w:p w14:paraId="6495B577" w14:textId="64A0BEC7" w:rsidR="00B91C53" w:rsidRPr="004F4B69" w:rsidRDefault="00236782" w:rsidP="0002006F">
      <w:pPr>
        <w:pStyle w:val="NormalWeb"/>
        <w:spacing w:line="360" w:lineRule="auto"/>
        <w:rPr>
          <w:rFonts w:asciiTheme="minorHAnsi" w:hAnsiTheme="minorHAnsi" w:cs="Arial"/>
          <w:sz w:val="22"/>
          <w:szCs w:val="22"/>
        </w:rPr>
      </w:pPr>
      <w:r w:rsidRPr="004F4B69">
        <w:rPr>
          <w:rFonts w:asciiTheme="minorHAnsi" w:hAnsiTheme="minorHAnsi" w:cs="Arial"/>
          <w:sz w:val="22"/>
          <w:szCs w:val="22"/>
        </w:rPr>
        <w:t>I find this</w:t>
      </w:r>
      <w:r w:rsidR="00453B22" w:rsidRPr="004F4B69">
        <w:rPr>
          <w:rFonts w:asciiTheme="minorHAnsi" w:hAnsiTheme="minorHAnsi" w:cs="Arial"/>
          <w:sz w:val="22"/>
          <w:szCs w:val="22"/>
        </w:rPr>
        <w:t xml:space="preserve"> last sentence very interesting. The authors of the</w:t>
      </w:r>
      <w:r w:rsidR="00261A99" w:rsidRPr="004F4B69">
        <w:rPr>
          <w:rFonts w:asciiTheme="minorHAnsi" w:hAnsiTheme="minorHAnsi" w:cs="Arial"/>
          <w:sz w:val="22"/>
          <w:szCs w:val="22"/>
        </w:rPr>
        <w:t xml:space="preserve"> sub-panel</w:t>
      </w:r>
      <w:r w:rsidR="00453B22" w:rsidRPr="004F4B69">
        <w:rPr>
          <w:rFonts w:asciiTheme="minorHAnsi" w:hAnsiTheme="minorHAnsi" w:cs="Arial"/>
          <w:sz w:val="22"/>
          <w:szCs w:val="22"/>
        </w:rPr>
        <w:t xml:space="preserve"> report </w:t>
      </w:r>
      <w:r w:rsidR="00561CF9" w:rsidRPr="004F4B69">
        <w:rPr>
          <w:rFonts w:asciiTheme="minorHAnsi" w:hAnsiTheme="minorHAnsi" w:cs="Arial"/>
          <w:sz w:val="22"/>
          <w:szCs w:val="22"/>
        </w:rPr>
        <w:t>are advising individual institutions who submit to the art and design</w:t>
      </w:r>
      <w:r w:rsidR="00822E6E" w:rsidRPr="004F4B69">
        <w:rPr>
          <w:rFonts w:asciiTheme="minorHAnsi" w:hAnsiTheme="minorHAnsi" w:cs="Arial"/>
          <w:sz w:val="22"/>
          <w:szCs w:val="22"/>
        </w:rPr>
        <w:t xml:space="preserve"> panel</w:t>
      </w:r>
      <w:r w:rsidR="001B0338" w:rsidRPr="004F4B69">
        <w:rPr>
          <w:rFonts w:asciiTheme="minorHAnsi" w:hAnsiTheme="minorHAnsi" w:cs="Arial"/>
          <w:sz w:val="22"/>
          <w:szCs w:val="22"/>
        </w:rPr>
        <w:t xml:space="preserve"> for REF</w:t>
      </w:r>
      <w:r w:rsidR="00211F79" w:rsidRPr="004F4B69">
        <w:rPr>
          <w:rFonts w:asciiTheme="minorHAnsi" w:hAnsiTheme="minorHAnsi" w:cs="Arial"/>
          <w:sz w:val="22"/>
          <w:szCs w:val="22"/>
        </w:rPr>
        <w:t xml:space="preserve"> in future to prepare</w:t>
      </w:r>
      <w:r w:rsidR="00822E6E" w:rsidRPr="004F4B69">
        <w:rPr>
          <w:rFonts w:asciiTheme="minorHAnsi" w:hAnsiTheme="minorHAnsi" w:cs="Arial"/>
          <w:sz w:val="22"/>
          <w:szCs w:val="22"/>
        </w:rPr>
        <w:t xml:space="preserve"> for a double movement</w:t>
      </w:r>
      <w:r w:rsidR="00B064C7" w:rsidRPr="004F4B69">
        <w:rPr>
          <w:rFonts w:asciiTheme="minorHAnsi" w:hAnsiTheme="minorHAnsi" w:cs="Arial"/>
          <w:sz w:val="22"/>
          <w:szCs w:val="22"/>
        </w:rPr>
        <w:t xml:space="preserve"> of the notional</w:t>
      </w:r>
      <w:r w:rsidR="00193CE8">
        <w:rPr>
          <w:rFonts w:asciiTheme="minorHAnsi" w:hAnsiTheme="minorHAnsi" w:cs="Arial"/>
          <w:sz w:val="22"/>
          <w:szCs w:val="22"/>
        </w:rPr>
        <w:t xml:space="preserve"> or ‘model’</w:t>
      </w:r>
      <w:r w:rsidR="00B064C7" w:rsidRPr="004F4B69">
        <w:rPr>
          <w:rFonts w:asciiTheme="minorHAnsi" w:hAnsiTheme="minorHAnsi" w:cs="Arial"/>
          <w:sz w:val="22"/>
          <w:szCs w:val="22"/>
        </w:rPr>
        <w:t xml:space="preserve"> university</w:t>
      </w:r>
      <w:r w:rsidR="00822E6E" w:rsidRPr="004F4B69">
        <w:rPr>
          <w:rFonts w:asciiTheme="minorHAnsi" w:hAnsiTheme="minorHAnsi" w:cs="Arial"/>
          <w:sz w:val="22"/>
          <w:szCs w:val="22"/>
        </w:rPr>
        <w:t xml:space="preserve"> – </w:t>
      </w:r>
      <w:r w:rsidR="001B0338" w:rsidRPr="004F4B69">
        <w:rPr>
          <w:rFonts w:asciiTheme="minorHAnsi" w:hAnsiTheme="minorHAnsi" w:cs="Arial"/>
          <w:sz w:val="22"/>
          <w:szCs w:val="22"/>
        </w:rPr>
        <w:t xml:space="preserve">firstly, the movement </w:t>
      </w:r>
      <w:r w:rsidR="00822E6E" w:rsidRPr="004F4B69">
        <w:rPr>
          <w:rFonts w:asciiTheme="minorHAnsi" w:hAnsiTheme="minorHAnsi" w:cs="Arial"/>
          <w:sz w:val="22"/>
          <w:szCs w:val="22"/>
        </w:rPr>
        <w:t>of other research disciplines into the history, theory and practice of art and design</w:t>
      </w:r>
      <w:r w:rsidR="00261A99" w:rsidRPr="004F4B69">
        <w:rPr>
          <w:rFonts w:asciiTheme="minorHAnsi" w:hAnsiTheme="minorHAnsi" w:cs="Arial"/>
          <w:sz w:val="22"/>
          <w:szCs w:val="22"/>
        </w:rPr>
        <w:t xml:space="preserve"> (</w:t>
      </w:r>
      <w:r w:rsidR="00EA2794" w:rsidRPr="004F4B69">
        <w:rPr>
          <w:rFonts w:asciiTheme="minorHAnsi" w:hAnsiTheme="minorHAnsi" w:cs="Arial"/>
          <w:sz w:val="22"/>
          <w:szCs w:val="22"/>
        </w:rPr>
        <w:t xml:space="preserve">that is, </w:t>
      </w:r>
      <w:r w:rsidR="00261A99" w:rsidRPr="004F4B69">
        <w:rPr>
          <w:rFonts w:asciiTheme="minorHAnsi" w:hAnsiTheme="minorHAnsi" w:cs="Arial"/>
          <w:sz w:val="22"/>
          <w:szCs w:val="22"/>
        </w:rPr>
        <w:t>‘collaboration and integration with disciplines outside of the sub-panel remit’)</w:t>
      </w:r>
      <w:r w:rsidR="00822E6E" w:rsidRPr="004F4B69">
        <w:rPr>
          <w:rFonts w:asciiTheme="minorHAnsi" w:hAnsiTheme="minorHAnsi" w:cs="Arial"/>
          <w:sz w:val="22"/>
          <w:szCs w:val="22"/>
        </w:rPr>
        <w:t>, and</w:t>
      </w:r>
      <w:r w:rsidR="00FE7867" w:rsidRPr="004F4B69">
        <w:rPr>
          <w:rFonts w:asciiTheme="minorHAnsi" w:hAnsiTheme="minorHAnsi" w:cs="Arial"/>
          <w:sz w:val="22"/>
          <w:szCs w:val="22"/>
        </w:rPr>
        <w:t xml:space="preserve"> secondly, the movement</w:t>
      </w:r>
      <w:r w:rsidR="00822E6E" w:rsidRPr="004F4B69">
        <w:rPr>
          <w:rFonts w:asciiTheme="minorHAnsi" w:hAnsiTheme="minorHAnsi" w:cs="Arial"/>
          <w:sz w:val="22"/>
          <w:szCs w:val="22"/>
        </w:rPr>
        <w:t xml:space="preserve"> of activity that was previously contained by the history, theory and practice of art and design</w:t>
      </w:r>
      <w:r w:rsidR="00C50E0B" w:rsidRPr="004F4B69">
        <w:rPr>
          <w:rFonts w:asciiTheme="minorHAnsi" w:hAnsiTheme="minorHAnsi" w:cs="Arial"/>
          <w:sz w:val="22"/>
          <w:szCs w:val="22"/>
        </w:rPr>
        <w:t xml:space="preserve"> sub-panel</w:t>
      </w:r>
      <w:r w:rsidR="00822E6E" w:rsidRPr="004F4B69">
        <w:rPr>
          <w:rFonts w:asciiTheme="minorHAnsi" w:hAnsiTheme="minorHAnsi" w:cs="Arial"/>
          <w:sz w:val="22"/>
          <w:szCs w:val="22"/>
        </w:rPr>
        <w:t xml:space="preserve"> into other </w:t>
      </w:r>
      <w:r w:rsidR="00B11D0E" w:rsidRPr="004F4B69">
        <w:rPr>
          <w:rFonts w:asciiTheme="minorHAnsi" w:hAnsiTheme="minorHAnsi" w:cs="Arial"/>
          <w:sz w:val="22"/>
          <w:szCs w:val="22"/>
        </w:rPr>
        <w:t xml:space="preserve">research </w:t>
      </w:r>
      <w:r w:rsidR="00822E6E" w:rsidRPr="004F4B69">
        <w:rPr>
          <w:rFonts w:asciiTheme="minorHAnsi" w:hAnsiTheme="minorHAnsi" w:cs="Arial"/>
          <w:sz w:val="22"/>
          <w:szCs w:val="22"/>
        </w:rPr>
        <w:t>disciplines</w:t>
      </w:r>
      <w:r w:rsidR="00C50E0B" w:rsidRPr="004F4B69">
        <w:rPr>
          <w:rFonts w:asciiTheme="minorHAnsi" w:hAnsiTheme="minorHAnsi" w:cs="Arial"/>
          <w:sz w:val="22"/>
          <w:szCs w:val="22"/>
        </w:rPr>
        <w:t xml:space="preserve"> and other sub-panels</w:t>
      </w:r>
      <w:r w:rsidR="00261A99" w:rsidRPr="004F4B69">
        <w:rPr>
          <w:rFonts w:asciiTheme="minorHAnsi" w:hAnsiTheme="minorHAnsi" w:cs="Arial"/>
          <w:sz w:val="22"/>
          <w:szCs w:val="22"/>
        </w:rPr>
        <w:t xml:space="preserve"> (</w:t>
      </w:r>
      <w:r w:rsidR="00EA2794" w:rsidRPr="004F4B69">
        <w:rPr>
          <w:rFonts w:asciiTheme="minorHAnsi" w:hAnsiTheme="minorHAnsi" w:cs="Arial"/>
          <w:sz w:val="22"/>
          <w:szCs w:val="22"/>
        </w:rPr>
        <w:t xml:space="preserve">that is, </w:t>
      </w:r>
      <w:r w:rsidR="00261A99" w:rsidRPr="004F4B69">
        <w:rPr>
          <w:rFonts w:asciiTheme="minorHAnsi" w:hAnsiTheme="minorHAnsi" w:cs="Arial"/>
          <w:sz w:val="22"/>
          <w:szCs w:val="22"/>
        </w:rPr>
        <w:t>‘for future exercises, HEIs should be required to be more specific on the type of work they plan to submit’)</w:t>
      </w:r>
      <w:r w:rsidR="00822E6E" w:rsidRPr="004F4B69">
        <w:rPr>
          <w:rFonts w:asciiTheme="minorHAnsi" w:hAnsiTheme="minorHAnsi" w:cs="Arial"/>
          <w:sz w:val="22"/>
          <w:szCs w:val="22"/>
        </w:rPr>
        <w:t xml:space="preserve">.  </w:t>
      </w:r>
      <w:r w:rsidR="00C25593" w:rsidRPr="004F4B69">
        <w:rPr>
          <w:rFonts w:asciiTheme="minorHAnsi" w:hAnsiTheme="minorHAnsi" w:cs="Arial"/>
          <w:sz w:val="22"/>
          <w:szCs w:val="22"/>
        </w:rPr>
        <w:t xml:space="preserve"> It is also important to note that t</w:t>
      </w:r>
      <w:r w:rsidR="00A8151A" w:rsidRPr="004F4B69">
        <w:rPr>
          <w:rFonts w:asciiTheme="minorHAnsi" w:hAnsiTheme="minorHAnsi" w:cs="Arial"/>
          <w:sz w:val="22"/>
          <w:szCs w:val="22"/>
        </w:rPr>
        <w:t xml:space="preserve">his double movement can be seen by </w:t>
      </w:r>
      <w:r w:rsidR="00C25593" w:rsidRPr="004F4B69">
        <w:rPr>
          <w:rFonts w:asciiTheme="minorHAnsi" w:hAnsiTheme="minorHAnsi" w:cs="Arial"/>
          <w:sz w:val="22"/>
          <w:szCs w:val="22"/>
        </w:rPr>
        <w:t xml:space="preserve">the </w:t>
      </w:r>
      <w:r w:rsidR="00A8151A" w:rsidRPr="004F4B69">
        <w:rPr>
          <w:rFonts w:asciiTheme="minorHAnsi" w:hAnsiTheme="minorHAnsi" w:cs="Arial"/>
          <w:sz w:val="22"/>
          <w:szCs w:val="22"/>
        </w:rPr>
        <w:t xml:space="preserve">auditors </w:t>
      </w:r>
      <w:r w:rsidR="00C25593" w:rsidRPr="004F4B69">
        <w:rPr>
          <w:rFonts w:asciiTheme="minorHAnsi" w:hAnsiTheme="minorHAnsi" w:cs="Arial"/>
          <w:sz w:val="22"/>
          <w:szCs w:val="22"/>
        </w:rPr>
        <w:t xml:space="preserve">of research who are </w:t>
      </w:r>
      <w:r w:rsidR="00A8151A" w:rsidRPr="004F4B69">
        <w:rPr>
          <w:rFonts w:asciiTheme="minorHAnsi" w:hAnsiTheme="minorHAnsi" w:cs="Arial"/>
          <w:sz w:val="22"/>
          <w:szCs w:val="22"/>
        </w:rPr>
        <w:t xml:space="preserve">comparing the current audit with the previous one, but </w:t>
      </w:r>
      <w:r w:rsidR="00EA2794" w:rsidRPr="004F4B69">
        <w:rPr>
          <w:rFonts w:asciiTheme="minorHAnsi" w:hAnsiTheme="minorHAnsi" w:cs="Arial"/>
          <w:sz w:val="22"/>
          <w:szCs w:val="22"/>
        </w:rPr>
        <w:t xml:space="preserve">apparently </w:t>
      </w:r>
      <w:r w:rsidR="0046403A" w:rsidRPr="004F4B69">
        <w:rPr>
          <w:rFonts w:asciiTheme="minorHAnsi" w:hAnsiTheme="minorHAnsi" w:cs="Arial"/>
          <w:sz w:val="22"/>
          <w:szCs w:val="22"/>
        </w:rPr>
        <w:t xml:space="preserve">not </w:t>
      </w:r>
      <w:r w:rsidR="00634820">
        <w:rPr>
          <w:rFonts w:asciiTheme="minorHAnsi" w:hAnsiTheme="minorHAnsi" w:cs="Arial"/>
          <w:sz w:val="22"/>
          <w:szCs w:val="22"/>
        </w:rPr>
        <w:t>so clearly by Higher Education i</w:t>
      </w:r>
      <w:r w:rsidR="0046403A" w:rsidRPr="004F4B69">
        <w:rPr>
          <w:rFonts w:asciiTheme="minorHAnsi" w:hAnsiTheme="minorHAnsi" w:cs="Arial"/>
          <w:sz w:val="22"/>
          <w:szCs w:val="22"/>
        </w:rPr>
        <w:t xml:space="preserve">nstitutions </w:t>
      </w:r>
      <w:proofErr w:type="gramStart"/>
      <w:r w:rsidR="0046403A" w:rsidRPr="004F4B69">
        <w:rPr>
          <w:rFonts w:asciiTheme="minorHAnsi" w:hAnsiTheme="minorHAnsi" w:cs="Arial"/>
          <w:sz w:val="22"/>
          <w:szCs w:val="22"/>
        </w:rPr>
        <w:t>who</w:t>
      </w:r>
      <w:proofErr w:type="gramEnd"/>
      <w:r w:rsidR="0046403A" w:rsidRPr="004F4B69">
        <w:rPr>
          <w:rFonts w:asciiTheme="minorHAnsi" w:hAnsiTheme="minorHAnsi" w:cs="Arial"/>
          <w:sz w:val="22"/>
          <w:szCs w:val="22"/>
        </w:rPr>
        <w:t xml:space="preserve"> have submitted to the current audit.  </w:t>
      </w:r>
      <w:r w:rsidR="0002006F" w:rsidRPr="004F4B69">
        <w:rPr>
          <w:rFonts w:asciiTheme="minorHAnsi" w:hAnsiTheme="minorHAnsi" w:cs="Arial"/>
          <w:sz w:val="22"/>
          <w:szCs w:val="22"/>
        </w:rPr>
        <w:t xml:space="preserve"> This implies that a fuller answer to the </w:t>
      </w:r>
      <w:r w:rsidR="00AA07E5" w:rsidRPr="004F4B69">
        <w:rPr>
          <w:rFonts w:asciiTheme="minorHAnsi" w:hAnsiTheme="minorHAnsi" w:cs="Arial"/>
          <w:sz w:val="22"/>
          <w:szCs w:val="22"/>
        </w:rPr>
        <w:t xml:space="preserve">question ‘what will happen to art and research when artists do research?’ </w:t>
      </w:r>
      <w:r w:rsidR="0002006F" w:rsidRPr="004F4B69">
        <w:rPr>
          <w:rFonts w:asciiTheme="minorHAnsi" w:hAnsiTheme="minorHAnsi" w:cs="Arial"/>
          <w:sz w:val="22"/>
          <w:szCs w:val="22"/>
        </w:rPr>
        <w:t xml:space="preserve">cannot be obtained simply by looking at </w:t>
      </w:r>
      <w:r w:rsidR="00AA07E5" w:rsidRPr="004F4B69">
        <w:rPr>
          <w:rFonts w:asciiTheme="minorHAnsi" w:hAnsiTheme="minorHAnsi" w:cs="Arial"/>
          <w:sz w:val="22"/>
          <w:szCs w:val="22"/>
        </w:rPr>
        <w:t xml:space="preserve">the subjects of the audit, that is, the staff within a </w:t>
      </w:r>
      <w:proofErr w:type="spellStart"/>
      <w:r w:rsidR="00AA07E5" w:rsidRPr="004F4B69">
        <w:rPr>
          <w:rFonts w:asciiTheme="minorHAnsi" w:hAnsiTheme="minorHAnsi" w:cs="Arial"/>
          <w:sz w:val="22"/>
          <w:szCs w:val="22"/>
        </w:rPr>
        <w:t>monotechnic</w:t>
      </w:r>
      <w:proofErr w:type="spellEnd"/>
      <w:r w:rsidR="00AA07E5" w:rsidRPr="004F4B69">
        <w:rPr>
          <w:rFonts w:asciiTheme="minorHAnsi" w:hAnsiTheme="minorHAnsi" w:cs="Arial"/>
          <w:sz w:val="22"/>
          <w:szCs w:val="22"/>
        </w:rPr>
        <w:t xml:space="preserve"> art and design university such as University of the Arts London or staff in departments of art and design within UK Higher Education institutions.   </w:t>
      </w:r>
      <w:r w:rsidR="005B5B3C" w:rsidRPr="004F4B69">
        <w:rPr>
          <w:rFonts w:asciiTheme="minorHAnsi" w:hAnsiTheme="minorHAnsi" w:cs="Arial"/>
          <w:sz w:val="22"/>
          <w:szCs w:val="22"/>
        </w:rPr>
        <w:t xml:space="preserve">The </w:t>
      </w:r>
      <w:r w:rsidR="00EA2794" w:rsidRPr="004F4B69">
        <w:rPr>
          <w:rFonts w:asciiTheme="minorHAnsi" w:hAnsiTheme="minorHAnsi" w:cs="Arial"/>
          <w:sz w:val="22"/>
          <w:szCs w:val="22"/>
        </w:rPr>
        <w:t xml:space="preserve">rather </w:t>
      </w:r>
      <w:r w:rsidR="00634820">
        <w:rPr>
          <w:rFonts w:asciiTheme="minorHAnsi" w:hAnsiTheme="minorHAnsi" w:cs="Arial"/>
          <w:sz w:val="22"/>
          <w:szCs w:val="22"/>
        </w:rPr>
        <w:t>imprecise and general</w:t>
      </w:r>
      <w:r w:rsidR="005B5B3C" w:rsidRPr="004F4B69">
        <w:rPr>
          <w:rFonts w:asciiTheme="minorHAnsi" w:hAnsiTheme="minorHAnsi" w:cs="Arial"/>
          <w:sz w:val="22"/>
          <w:szCs w:val="22"/>
        </w:rPr>
        <w:t xml:space="preserve"> term ‘</w:t>
      </w:r>
      <w:proofErr w:type="spellStart"/>
      <w:r w:rsidR="005B5B3C" w:rsidRPr="004F4B69">
        <w:rPr>
          <w:rFonts w:asciiTheme="minorHAnsi" w:hAnsiTheme="minorHAnsi" w:cs="Arial"/>
          <w:sz w:val="22"/>
          <w:szCs w:val="22"/>
        </w:rPr>
        <w:t>interdisciplinarity</w:t>
      </w:r>
      <w:proofErr w:type="spellEnd"/>
      <w:r w:rsidR="005B5B3C" w:rsidRPr="004F4B69">
        <w:rPr>
          <w:rFonts w:asciiTheme="minorHAnsi" w:hAnsiTheme="minorHAnsi" w:cs="Arial"/>
          <w:sz w:val="22"/>
          <w:szCs w:val="22"/>
        </w:rPr>
        <w:t>’ as this is used in the REF sub-panel r</w:t>
      </w:r>
      <w:r w:rsidR="00634820">
        <w:rPr>
          <w:rFonts w:asciiTheme="minorHAnsi" w:hAnsiTheme="minorHAnsi" w:cs="Arial"/>
          <w:sz w:val="22"/>
          <w:szCs w:val="22"/>
        </w:rPr>
        <w:t>eport, is a way of describing a set of</w:t>
      </w:r>
      <w:r w:rsidR="005B5B3C" w:rsidRPr="004F4B69">
        <w:rPr>
          <w:rFonts w:asciiTheme="minorHAnsi" w:hAnsiTheme="minorHAnsi" w:cs="Arial"/>
          <w:sz w:val="22"/>
          <w:szCs w:val="22"/>
        </w:rPr>
        <w:t xml:space="preserve"> infrastructural effect</w:t>
      </w:r>
      <w:r w:rsidR="00634820">
        <w:rPr>
          <w:rFonts w:asciiTheme="minorHAnsi" w:hAnsiTheme="minorHAnsi" w:cs="Arial"/>
          <w:sz w:val="22"/>
          <w:szCs w:val="22"/>
        </w:rPr>
        <w:t>s of arts research</w:t>
      </w:r>
      <w:r w:rsidR="005B5B3C" w:rsidRPr="004F4B69">
        <w:rPr>
          <w:rFonts w:asciiTheme="minorHAnsi" w:hAnsiTheme="minorHAnsi" w:cs="Arial"/>
          <w:sz w:val="22"/>
          <w:szCs w:val="22"/>
        </w:rPr>
        <w:t xml:space="preserve"> </w:t>
      </w:r>
      <w:r w:rsidR="00074631" w:rsidRPr="004F4B69">
        <w:rPr>
          <w:rFonts w:asciiTheme="minorHAnsi" w:hAnsiTheme="minorHAnsi" w:cs="Arial"/>
          <w:sz w:val="22"/>
          <w:szCs w:val="22"/>
        </w:rPr>
        <w:t xml:space="preserve">and specifically identifies </w:t>
      </w:r>
      <w:r w:rsidR="005B5B3C" w:rsidRPr="004F4B69">
        <w:rPr>
          <w:rFonts w:asciiTheme="minorHAnsi" w:hAnsiTheme="minorHAnsi" w:cs="Arial"/>
          <w:sz w:val="22"/>
          <w:szCs w:val="22"/>
        </w:rPr>
        <w:t>the way that practice-based research has worked on</w:t>
      </w:r>
      <w:r w:rsidR="00C25593" w:rsidRPr="004F4B69">
        <w:rPr>
          <w:rFonts w:asciiTheme="minorHAnsi" w:hAnsiTheme="minorHAnsi" w:cs="Arial"/>
          <w:sz w:val="22"/>
          <w:szCs w:val="22"/>
        </w:rPr>
        <w:t xml:space="preserve"> or changed</w:t>
      </w:r>
      <w:r w:rsidR="005B5B3C" w:rsidRPr="004F4B69">
        <w:rPr>
          <w:rFonts w:asciiTheme="minorHAnsi" w:hAnsiTheme="minorHAnsi" w:cs="Arial"/>
          <w:sz w:val="22"/>
          <w:szCs w:val="22"/>
        </w:rPr>
        <w:t xml:space="preserve"> other research disciplines between 2008 and 2014.</w:t>
      </w:r>
    </w:p>
    <w:p w14:paraId="15943632" w14:textId="18FE8272" w:rsidR="00C50E0B" w:rsidRPr="004F4B69" w:rsidRDefault="00AA07E5" w:rsidP="0002006F">
      <w:pPr>
        <w:pStyle w:val="NormalWeb"/>
        <w:spacing w:line="360" w:lineRule="auto"/>
        <w:rPr>
          <w:rFonts w:asciiTheme="minorHAnsi" w:hAnsiTheme="minorHAnsi" w:cs="Arial"/>
          <w:sz w:val="22"/>
          <w:szCs w:val="22"/>
        </w:rPr>
      </w:pPr>
      <w:r w:rsidRPr="004F4B69">
        <w:rPr>
          <w:rFonts w:asciiTheme="minorHAnsi" w:hAnsiTheme="minorHAnsi" w:cs="Arial"/>
          <w:sz w:val="22"/>
          <w:szCs w:val="22"/>
        </w:rPr>
        <w:t>Focusing on individuals and their outputs or on institutions and their REF submissions is not sufficient, because the question ‘what will happen to art and research when artists do research?’ is a question directed at the</w:t>
      </w:r>
      <w:r w:rsidR="00C25593" w:rsidRPr="004F4B69">
        <w:rPr>
          <w:rFonts w:asciiTheme="minorHAnsi" w:hAnsiTheme="minorHAnsi" w:cs="Arial"/>
          <w:sz w:val="22"/>
          <w:szCs w:val="22"/>
        </w:rPr>
        <w:t xml:space="preserve"> changes brought about by a</w:t>
      </w:r>
      <w:r w:rsidRPr="004F4B69">
        <w:rPr>
          <w:rFonts w:asciiTheme="minorHAnsi" w:hAnsiTheme="minorHAnsi" w:cs="Arial"/>
          <w:sz w:val="22"/>
          <w:szCs w:val="22"/>
        </w:rPr>
        <w:t xml:space="preserve"> </w:t>
      </w:r>
      <w:r w:rsidR="00EA2794" w:rsidRPr="004F4B69">
        <w:rPr>
          <w:rFonts w:asciiTheme="minorHAnsi" w:hAnsiTheme="minorHAnsi" w:cs="Arial"/>
          <w:sz w:val="22"/>
          <w:szCs w:val="22"/>
        </w:rPr>
        <w:t xml:space="preserve">set of decisions </w:t>
      </w:r>
      <w:r w:rsidRPr="004F4B69">
        <w:rPr>
          <w:rFonts w:asciiTheme="minorHAnsi" w:hAnsiTheme="minorHAnsi" w:cs="Arial"/>
          <w:sz w:val="22"/>
          <w:szCs w:val="22"/>
        </w:rPr>
        <w:t>to</w:t>
      </w:r>
      <w:r w:rsidR="00EA2794" w:rsidRPr="004F4B69">
        <w:rPr>
          <w:rFonts w:asciiTheme="minorHAnsi" w:hAnsiTheme="minorHAnsi" w:cs="Arial"/>
          <w:sz w:val="22"/>
          <w:szCs w:val="22"/>
        </w:rPr>
        <w:t xml:space="preserve"> include practice-based research within the audit in the first place, to</w:t>
      </w:r>
      <w:r w:rsidRPr="004F4B69">
        <w:rPr>
          <w:rFonts w:asciiTheme="minorHAnsi" w:hAnsiTheme="minorHAnsi" w:cs="Arial"/>
          <w:sz w:val="22"/>
          <w:szCs w:val="22"/>
        </w:rPr>
        <w:t xml:space="preserve"> c</w:t>
      </w:r>
      <w:r w:rsidR="00EA2794" w:rsidRPr="004F4B69">
        <w:rPr>
          <w:rFonts w:asciiTheme="minorHAnsi" w:hAnsiTheme="minorHAnsi" w:cs="Arial"/>
          <w:sz w:val="22"/>
          <w:szCs w:val="22"/>
        </w:rPr>
        <w:t>ontinue to include it</w:t>
      </w:r>
      <w:r w:rsidRPr="004F4B69">
        <w:rPr>
          <w:rFonts w:asciiTheme="minorHAnsi" w:hAnsiTheme="minorHAnsi" w:cs="Arial"/>
          <w:sz w:val="22"/>
          <w:szCs w:val="22"/>
        </w:rPr>
        <w:t xml:space="preserve"> within REF 2014, and to intensify this integration of </w:t>
      </w:r>
      <w:r w:rsidR="00EA2794" w:rsidRPr="004F4B69">
        <w:rPr>
          <w:rFonts w:asciiTheme="minorHAnsi" w:hAnsiTheme="minorHAnsi" w:cs="Arial"/>
          <w:sz w:val="22"/>
          <w:szCs w:val="22"/>
        </w:rPr>
        <w:t xml:space="preserve">practice-based research </w:t>
      </w:r>
      <w:r w:rsidRPr="004F4B69">
        <w:rPr>
          <w:rFonts w:asciiTheme="minorHAnsi" w:hAnsiTheme="minorHAnsi" w:cs="Arial"/>
          <w:sz w:val="22"/>
          <w:szCs w:val="22"/>
        </w:rPr>
        <w:t xml:space="preserve">within other kinds of research by conducted a combined audit of research in arts practice alongside the history and theory of art and design.  </w:t>
      </w:r>
      <w:r w:rsidR="00C25593" w:rsidRPr="004F4B69">
        <w:rPr>
          <w:rFonts w:asciiTheme="minorHAnsi" w:hAnsiTheme="minorHAnsi" w:cs="Arial"/>
          <w:sz w:val="22"/>
          <w:szCs w:val="22"/>
        </w:rPr>
        <w:t>The result, as we have seen, was the inclusion of every other research discipline in the art and design panel in REF 2014</w:t>
      </w:r>
      <w:r w:rsidR="0085501A" w:rsidRPr="004F4B69">
        <w:rPr>
          <w:rFonts w:asciiTheme="minorHAnsi" w:hAnsiTheme="minorHAnsi" w:cs="Arial"/>
          <w:sz w:val="22"/>
          <w:szCs w:val="22"/>
        </w:rPr>
        <w:t>, creating the notional university I have been describing</w:t>
      </w:r>
      <w:r w:rsidR="00C25593" w:rsidRPr="004F4B69">
        <w:rPr>
          <w:rFonts w:asciiTheme="minorHAnsi" w:hAnsiTheme="minorHAnsi" w:cs="Arial"/>
          <w:sz w:val="22"/>
          <w:szCs w:val="22"/>
        </w:rPr>
        <w:t>.  It is important to note that</w:t>
      </w:r>
      <w:r w:rsidR="00C50E0B" w:rsidRPr="004F4B69">
        <w:rPr>
          <w:rFonts w:asciiTheme="minorHAnsi" w:hAnsiTheme="minorHAnsi" w:cs="Arial"/>
          <w:sz w:val="22"/>
          <w:szCs w:val="22"/>
        </w:rPr>
        <w:t xml:space="preserve">, I am not making a point about perverse incentives, where the auditing and financial </w:t>
      </w:r>
      <w:proofErr w:type="spellStart"/>
      <w:r w:rsidR="00C50E0B" w:rsidRPr="004F4B69">
        <w:rPr>
          <w:rFonts w:asciiTheme="minorHAnsi" w:hAnsiTheme="minorHAnsi" w:cs="Arial"/>
          <w:sz w:val="22"/>
          <w:szCs w:val="22"/>
        </w:rPr>
        <w:t>incentivisation</w:t>
      </w:r>
      <w:proofErr w:type="spellEnd"/>
      <w:r w:rsidR="00C50E0B" w:rsidRPr="004F4B69">
        <w:rPr>
          <w:rFonts w:asciiTheme="minorHAnsi" w:hAnsiTheme="minorHAnsi" w:cs="Arial"/>
          <w:sz w:val="22"/>
          <w:szCs w:val="22"/>
        </w:rPr>
        <w:t xml:space="preserve"> of arts research has led to more ‘intensive farming’ of arts research in individual institutions.  It is probably accurate to say that these incentives have been created and that individual Higher Education institutions</w:t>
      </w:r>
      <w:r w:rsidR="00074631" w:rsidRPr="004F4B69">
        <w:rPr>
          <w:rFonts w:asciiTheme="minorHAnsi" w:hAnsiTheme="minorHAnsi" w:cs="Arial"/>
          <w:sz w:val="22"/>
          <w:szCs w:val="22"/>
        </w:rPr>
        <w:t xml:space="preserve"> in the UK</w:t>
      </w:r>
      <w:r w:rsidR="00C50E0B" w:rsidRPr="004F4B69">
        <w:rPr>
          <w:rFonts w:asciiTheme="minorHAnsi" w:hAnsiTheme="minorHAnsi" w:cs="Arial"/>
          <w:sz w:val="22"/>
          <w:szCs w:val="22"/>
        </w:rPr>
        <w:t xml:space="preserve"> are doing more art and design research than they used to, but my focus today is not on the rat</w:t>
      </w:r>
      <w:r w:rsidR="00682483" w:rsidRPr="004F4B69">
        <w:rPr>
          <w:rFonts w:asciiTheme="minorHAnsi" w:hAnsiTheme="minorHAnsi" w:cs="Arial"/>
          <w:sz w:val="22"/>
          <w:szCs w:val="22"/>
        </w:rPr>
        <w:t>e of production but on what this</w:t>
      </w:r>
      <w:r w:rsidR="00C50E0B" w:rsidRPr="004F4B69">
        <w:rPr>
          <w:rFonts w:asciiTheme="minorHAnsi" w:hAnsiTheme="minorHAnsi" w:cs="Arial"/>
          <w:sz w:val="22"/>
          <w:szCs w:val="22"/>
        </w:rPr>
        <w:t xml:space="preserve"> increase </w:t>
      </w:r>
      <w:r w:rsidR="00682483" w:rsidRPr="004F4B69">
        <w:rPr>
          <w:rFonts w:asciiTheme="minorHAnsi" w:hAnsiTheme="minorHAnsi" w:cs="Arial"/>
          <w:sz w:val="22"/>
          <w:szCs w:val="22"/>
        </w:rPr>
        <w:t xml:space="preserve">in </w:t>
      </w:r>
      <w:r w:rsidR="00211F79" w:rsidRPr="004F4B69">
        <w:rPr>
          <w:rFonts w:asciiTheme="minorHAnsi" w:hAnsiTheme="minorHAnsi" w:cs="Arial"/>
          <w:sz w:val="22"/>
          <w:szCs w:val="22"/>
        </w:rPr>
        <w:t xml:space="preserve">the </w:t>
      </w:r>
      <w:r w:rsidR="00682483" w:rsidRPr="004F4B69">
        <w:rPr>
          <w:rFonts w:asciiTheme="minorHAnsi" w:hAnsiTheme="minorHAnsi" w:cs="Arial"/>
          <w:sz w:val="22"/>
          <w:szCs w:val="22"/>
        </w:rPr>
        <w:t xml:space="preserve">production of arts research </w:t>
      </w:r>
      <w:r w:rsidR="00C50E0B" w:rsidRPr="004F4B69">
        <w:rPr>
          <w:rFonts w:asciiTheme="minorHAnsi" w:hAnsiTheme="minorHAnsi" w:cs="Arial"/>
          <w:sz w:val="22"/>
          <w:szCs w:val="22"/>
        </w:rPr>
        <w:t xml:space="preserve">has </w:t>
      </w:r>
      <w:r w:rsidR="00211F79" w:rsidRPr="004F4B69">
        <w:rPr>
          <w:rFonts w:asciiTheme="minorHAnsi" w:hAnsiTheme="minorHAnsi" w:cs="Arial"/>
          <w:sz w:val="22"/>
          <w:szCs w:val="22"/>
        </w:rPr>
        <w:t xml:space="preserve">itself </w:t>
      </w:r>
      <w:r w:rsidR="00C50E0B" w:rsidRPr="004F4B69">
        <w:rPr>
          <w:rFonts w:asciiTheme="minorHAnsi" w:hAnsiTheme="minorHAnsi" w:cs="Arial"/>
          <w:sz w:val="22"/>
          <w:szCs w:val="22"/>
        </w:rPr>
        <w:t>produced</w:t>
      </w:r>
      <w:r w:rsidR="00C25593" w:rsidRPr="004F4B69">
        <w:rPr>
          <w:rFonts w:asciiTheme="minorHAnsi" w:hAnsiTheme="minorHAnsi" w:cs="Arial"/>
          <w:sz w:val="22"/>
          <w:szCs w:val="22"/>
        </w:rPr>
        <w:t xml:space="preserve"> in the form of changes</w:t>
      </w:r>
      <w:r w:rsidR="00682483" w:rsidRPr="004F4B69">
        <w:rPr>
          <w:rFonts w:asciiTheme="minorHAnsi" w:hAnsiTheme="minorHAnsi" w:cs="Arial"/>
          <w:sz w:val="22"/>
          <w:szCs w:val="22"/>
        </w:rPr>
        <w:t xml:space="preserve"> within</w:t>
      </w:r>
      <w:r w:rsidR="00211F79" w:rsidRPr="004F4B69">
        <w:rPr>
          <w:rFonts w:asciiTheme="minorHAnsi" w:hAnsiTheme="minorHAnsi" w:cs="Arial"/>
          <w:sz w:val="22"/>
          <w:szCs w:val="22"/>
        </w:rPr>
        <w:t xml:space="preserve"> and between</w:t>
      </w:r>
      <w:r w:rsidR="00682483" w:rsidRPr="004F4B69">
        <w:rPr>
          <w:rFonts w:asciiTheme="minorHAnsi" w:hAnsiTheme="minorHAnsi" w:cs="Arial"/>
          <w:sz w:val="22"/>
          <w:szCs w:val="22"/>
        </w:rPr>
        <w:t xml:space="preserve"> other research disciplines</w:t>
      </w:r>
      <w:r w:rsidR="00C50E0B" w:rsidRPr="004F4B69">
        <w:rPr>
          <w:rFonts w:asciiTheme="minorHAnsi" w:hAnsiTheme="minorHAnsi" w:cs="Arial"/>
          <w:sz w:val="22"/>
          <w:szCs w:val="22"/>
        </w:rPr>
        <w:t xml:space="preserve">. </w:t>
      </w:r>
    </w:p>
    <w:p w14:paraId="4CCD41BA" w14:textId="61002FA0" w:rsidR="00DE0FD6" w:rsidRPr="004F4B69" w:rsidRDefault="00AA07E5" w:rsidP="00DE0FD6">
      <w:pPr>
        <w:spacing w:line="360" w:lineRule="auto"/>
        <w:rPr>
          <w:rFonts w:cs="Arial"/>
          <w:sz w:val="22"/>
          <w:szCs w:val="22"/>
        </w:rPr>
      </w:pPr>
      <w:r w:rsidRPr="004F4B69">
        <w:rPr>
          <w:rFonts w:cs="Arial"/>
          <w:sz w:val="22"/>
          <w:szCs w:val="22"/>
        </w:rPr>
        <w:t xml:space="preserve">We have also, perhaps, </w:t>
      </w:r>
      <w:r w:rsidR="00074631" w:rsidRPr="004F4B69">
        <w:rPr>
          <w:rFonts w:cs="Arial"/>
          <w:sz w:val="22"/>
          <w:szCs w:val="22"/>
        </w:rPr>
        <w:t xml:space="preserve">now </w:t>
      </w:r>
      <w:r w:rsidRPr="004F4B69">
        <w:rPr>
          <w:rFonts w:cs="Arial"/>
          <w:sz w:val="22"/>
          <w:szCs w:val="22"/>
        </w:rPr>
        <w:t>begun to clarify some new terms on which research in the arts could be audited</w:t>
      </w:r>
      <w:r w:rsidR="00074631" w:rsidRPr="004F4B69">
        <w:rPr>
          <w:rFonts w:cs="Arial"/>
          <w:sz w:val="22"/>
          <w:szCs w:val="22"/>
        </w:rPr>
        <w:t xml:space="preserve"> ‘unconditionally’</w:t>
      </w:r>
      <w:r w:rsidRPr="004F4B69">
        <w:rPr>
          <w:rFonts w:cs="Arial"/>
          <w:sz w:val="22"/>
          <w:szCs w:val="22"/>
        </w:rPr>
        <w:t>, that is, in terms of the changes it has introduced to the activity of art and the activity of research, through new types of arts practice, new kinds of activity</w:t>
      </w:r>
      <w:r w:rsidR="00BA4D9E" w:rsidRPr="004F4B69">
        <w:rPr>
          <w:rFonts w:cs="Arial"/>
          <w:sz w:val="22"/>
          <w:szCs w:val="22"/>
        </w:rPr>
        <w:t xml:space="preserve"> across or between disciplines</w:t>
      </w:r>
      <w:r w:rsidRPr="004F4B69">
        <w:rPr>
          <w:rFonts w:cs="Arial"/>
          <w:sz w:val="22"/>
          <w:szCs w:val="22"/>
        </w:rPr>
        <w:t xml:space="preserve">, new methods and new domains or sites of research activity.  </w:t>
      </w:r>
      <w:r w:rsidR="00DE0FD6" w:rsidRPr="004F4B69">
        <w:rPr>
          <w:rFonts w:cs="Arial"/>
          <w:sz w:val="22"/>
          <w:szCs w:val="22"/>
        </w:rPr>
        <w:t xml:space="preserve">Such an audit would, among other things, examine changes between one audit and another, to note the impact of arts research within other research cultures and research practices.   It is </w:t>
      </w:r>
      <w:r w:rsidR="00C25593" w:rsidRPr="004F4B69">
        <w:rPr>
          <w:rFonts w:cs="Arial"/>
          <w:sz w:val="22"/>
          <w:szCs w:val="22"/>
        </w:rPr>
        <w:t xml:space="preserve">also </w:t>
      </w:r>
      <w:r w:rsidR="00DE0FD6" w:rsidRPr="004F4B69">
        <w:rPr>
          <w:rFonts w:cs="Arial"/>
          <w:sz w:val="22"/>
          <w:szCs w:val="22"/>
        </w:rPr>
        <w:t>worth noting that REF 2014 was somewhat divided within itself in assessing and scoring two kinds of research activity – the individual outputs of researchers such as exhibitions, artworks, books, chapters, articles etc</w:t>
      </w:r>
      <w:r w:rsidR="00634820">
        <w:rPr>
          <w:rFonts w:cs="Arial"/>
          <w:sz w:val="22"/>
          <w:szCs w:val="22"/>
        </w:rPr>
        <w:t>.</w:t>
      </w:r>
      <w:r w:rsidR="00DE0FD6" w:rsidRPr="004F4B69">
        <w:rPr>
          <w:rFonts w:cs="Arial"/>
          <w:sz w:val="22"/>
          <w:szCs w:val="22"/>
        </w:rPr>
        <w:t xml:space="preserve"> and also the social and economic impact of this research within the public sphere. Higher Education institutions produced impact case studies</w:t>
      </w:r>
      <w:r w:rsidR="00C25593" w:rsidRPr="004F4B69">
        <w:rPr>
          <w:rFonts w:cs="Arial"/>
          <w:sz w:val="22"/>
          <w:szCs w:val="22"/>
        </w:rPr>
        <w:t xml:space="preserve"> for REF 2014</w:t>
      </w:r>
      <w:r w:rsidR="00DE0FD6" w:rsidRPr="004F4B69">
        <w:rPr>
          <w:rFonts w:cs="Arial"/>
          <w:sz w:val="22"/>
          <w:szCs w:val="22"/>
        </w:rPr>
        <w:t xml:space="preserve"> that demonstrated the ‘reach and significance’ of research within the public sphere. ‘Reach and significance’ roughly speaking, are indicators for how many non-academic social actors were affected by the research and to what extent they were affected.   To give you an example from UAL’s submission to REF, we produced a case study with Professor Stephen Farthing that demonstrated the impact of his work with John Ruskin’s teach-yourself-drawing book, </w:t>
      </w:r>
      <w:r w:rsidR="00DE0FD6" w:rsidRPr="004F4B69">
        <w:rPr>
          <w:rFonts w:cs="Arial"/>
          <w:i/>
          <w:sz w:val="22"/>
          <w:szCs w:val="22"/>
        </w:rPr>
        <w:t>The Elements of Drawing</w:t>
      </w:r>
      <w:r w:rsidR="00DE0FD6" w:rsidRPr="004F4B69">
        <w:rPr>
          <w:rFonts w:cs="Arial"/>
          <w:sz w:val="22"/>
          <w:szCs w:val="22"/>
        </w:rPr>
        <w:t xml:space="preserve">, from 1857. Professor Farthing had developed a research council funded project with the </w:t>
      </w:r>
      <w:proofErr w:type="spellStart"/>
      <w:r w:rsidR="00DE0FD6" w:rsidRPr="004F4B69">
        <w:rPr>
          <w:rFonts w:cs="Arial"/>
          <w:sz w:val="22"/>
          <w:szCs w:val="22"/>
        </w:rPr>
        <w:t>Ashmolean</w:t>
      </w:r>
      <w:proofErr w:type="spellEnd"/>
      <w:r w:rsidR="00DE0FD6" w:rsidRPr="004F4B69">
        <w:rPr>
          <w:rFonts w:cs="Arial"/>
          <w:sz w:val="22"/>
          <w:szCs w:val="22"/>
        </w:rPr>
        <w:t xml:space="preserve"> Museum in Oxford that led to the development of an online drawing course using </w:t>
      </w:r>
      <w:proofErr w:type="spellStart"/>
      <w:r w:rsidR="00DE0FD6" w:rsidRPr="004F4B69">
        <w:rPr>
          <w:rFonts w:cs="Arial"/>
          <w:sz w:val="22"/>
          <w:szCs w:val="22"/>
        </w:rPr>
        <w:t>Ruskinian</w:t>
      </w:r>
      <w:proofErr w:type="spellEnd"/>
      <w:r w:rsidR="00DE0FD6" w:rsidRPr="004F4B69">
        <w:rPr>
          <w:rFonts w:cs="Arial"/>
          <w:sz w:val="22"/>
          <w:szCs w:val="22"/>
        </w:rPr>
        <w:t xml:space="preserve"> principles, which had 300,000 downloads from </w:t>
      </w:r>
      <w:proofErr w:type="spellStart"/>
      <w:r w:rsidR="00DE0FD6" w:rsidRPr="004F4B69">
        <w:rPr>
          <w:rFonts w:cs="Arial"/>
          <w:sz w:val="22"/>
          <w:szCs w:val="22"/>
        </w:rPr>
        <w:t>i</w:t>
      </w:r>
      <w:proofErr w:type="spellEnd"/>
      <w:r w:rsidR="00DE0FD6" w:rsidRPr="004F4B69">
        <w:rPr>
          <w:rFonts w:cs="Arial"/>
          <w:sz w:val="22"/>
          <w:szCs w:val="22"/>
        </w:rPr>
        <w:t xml:space="preserve">-Tunes U. </w:t>
      </w:r>
      <w:r w:rsidR="00634820">
        <w:rPr>
          <w:rFonts w:cs="Arial"/>
          <w:sz w:val="22"/>
          <w:szCs w:val="22"/>
        </w:rPr>
        <w:t xml:space="preserve"> </w:t>
      </w:r>
      <w:r w:rsidR="00DE0FD6" w:rsidRPr="004F4B69">
        <w:rPr>
          <w:rFonts w:cs="Arial"/>
          <w:sz w:val="22"/>
          <w:szCs w:val="22"/>
        </w:rPr>
        <w:t xml:space="preserve">In the final assessment for REF 2014 for each Higher Education institution, 60% of the score was given for exhibited or published research outputs, 20% for impact and 15% for research environment, which is an assessment of whether or not an institution offers a good environment for research activity.  </w:t>
      </w:r>
    </w:p>
    <w:p w14:paraId="795F56DB" w14:textId="77777777" w:rsidR="00DE0FD6" w:rsidRPr="004F4B69" w:rsidRDefault="00DE0FD6" w:rsidP="00DE0FD6">
      <w:pPr>
        <w:spacing w:line="360" w:lineRule="auto"/>
        <w:rPr>
          <w:rFonts w:cs="Arial"/>
          <w:sz w:val="22"/>
          <w:szCs w:val="22"/>
        </w:rPr>
      </w:pPr>
    </w:p>
    <w:p w14:paraId="0A741483" w14:textId="77777777" w:rsidR="00634820" w:rsidRDefault="0085501A" w:rsidP="00AA07E5">
      <w:pPr>
        <w:spacing w:line="360" w:lineRule="auto"/>
        <w:rPr>
          <w:rFonts w:cs="Arial"/>
          <w:sz w:val="22"/>
          <w:szCs w:val="22"/>
        </w:rPr>
      </w:pPr>
      <w:r w:rsidRPr="004F4B69">
        <w:rPr>
          <w:rFonts w:cs="Arial"/>
          <w:sz w:val="22"/>
          <w:szCs w:val="22"/>
        </w:rPr>
        <w:t xml:space="preserve">In the ‘notional university’ that I have been describing, </w:t>
      </w:r>
      <w:r w:rsidR="006307C4" w:rsidRPr="004F4B69">
        <w:rPr>
          <w:rFonts w:cs="Arial"/>
          <w:sz w:val="22"/>
          <w:szCs w:val="22"/>
        </w:rPr>
        <w:t xml:space="preserve">there is no need to divide the scores for of research outputs such as artworks or exhibitions or performances from the scores for research impact and social value, because, as the REF panel report for art and design noted, the outputs of individual institutions are only fully legible when considered as a set of infrastructural effects on research across the board.  It would be relatively easy to make strong and effective links between these intra-audit and infrastructural impacts of arts research and the </w:t>
      </w:r>
      <w:r w:rsidR="00634820">
        <w:rPr>
          <w:rFonts w:cs="Arial"/>
          <w:sz w:val="22"/>
          <w:szCs w:val="22"/>
        </w:rPr>
        <w:t xml:space="preserve">extra-academic </w:t>
      </w:r>
      <w:r w:rsidR="006307C4" w:rsidRPr="004F4B69">
        <w:rPr>
          <w:rFonts w:cs="Arial"/>
          <w:sz w:val="22"/>
          <w:szCs w:val="22"/>
        </w:rPr>
        <w:t xml:space="preserve">impacts that were generated by these changes within the cultures and practices of research.  At present, </w:t>
      </w:r>
      <w:r w:rsidR="00C25593" w:rsidRPr="004F4B69">
        <w:rPr>
          <w:rFonts w:cs="Arial"/>
          <w:sz w:val="22"/>
          <w:szCs w:val="22"/>
        </w:rPr>
        <w:t xml:space="preserve">however, </w:t>
      </w:r>
      <w:r w:rsidR="006307C4" w:rsidRPr="004F4B69">
        <w:rPr>
          <w:rFonts w:cs="Arial"/>
          <w:sz w:val="22"/>
          <w:szCs w:val="22"/>
        </w:rPr>
        <w:t>many sub-panels within REF 2014 noted problems in making tangible links between research outputs</w:t>
      </w:r>
      <w:r w:rsidRPr="004F4B69">
        <w:rPr>
          <w:rFonts w:cs="Arial"/>
          <w:sz w:val="22"/>
          <w:szCs w:val="22"/>
        </w:rPr>
        <w:t xml:space="preserve"> from individual Higher Education institutions</w:t>
      </w:r>
      <w:r w:rsidR="006307C4" w:rsidRPr="004F4B69">
        <w:rPr>
          <w:rFonts w:cs="Arial"/>
          <w:sz w:val="22"/>
          <w:szCs w:val="22"/>
        </w:rPr>
        <w:t xml:space="preserve"> and their social life beyond the academy. </w:t>
      </w:r>
    </w:p>
    <w:p w14:paraId="1C6B7961" w14:textId="22914938" w:rsidR="00AA07E5" w:rsidRPr="004F4B69" w:rsidRDefault="005B1435" w:rsidP="00AA07E5">
      <w:pPr>
        <w:spacing w:line="360" w:lineRule="auto"/>
        <w:rPr>
          <w:rFonts w:cs="Arial"/>
          <w:sz w:val="22"/>
          <w:szCs w:val="22"/>
        </w:rPr>
      </w:pPr>
      <w:r w:rsidRPr="004F4B69">
        <w:rPr>
          <w:rFonts w:cs="Arial"/>
          <w:sz w:val="22"/>
          <w:szCs w:val="22"/>
        </w:rPr>
        <w:t xml:space="preserve">In conclusion, I want to briefly refer, by way of contrast, to two ‘conditional’ statements about research in the arts. The first is ‘research is a mistake for art’.  The second is ‘art is a mistake for research’. </w:t>
      </w:r>
      <w:r w:rsidR="00AA07E5" w:rsidRPr="004F4B69">
        <w:rPr>
          <w:rFonts w:cs="Arial"/>
          <w:sz w:val="22"/>
          <w:szCs w:val="22"/>
        </w:rPr>
        <w:t>If</w:t>
      </w:r>
      <w:r w:rsidRPr="004F4B69">
        <w:rPr>
          <w:rFonts w:cs="Arial"/>
          <w:sz w:val="22"/>
          <w:szCs w:val="22"/>
        </w:rPr>
        <w:t xml:space="preserve"> </w:t>
      </w:r>
      <w:r w:rsidR="00AA07E5" w:rsidRPr="004F4B69">
        <w:rPr>
          <w:rFonts w:cs="Arial"/>
          <w:sz w:val="22"/>
          <w:szCs w:val="22"/>
        </w:rPr>
        <w:t xml:space="preserve">you think that research was a mistake for art, or that art was a mistake for research, the idea of being curious about, paying more attention to or accounting for this mistake would be anathema.  If you think that research was a mistake for art, you might assume that that the very </w:t>
      </w:r>
      <w:proofErr w:type="gramStart"/>
      <w:r w:rsidR="00AA07E5" w:rsidRPr="004F4B69">
        <w:rPr>
          <w:rFonts w:cs="Arial"/>
          <w:sz w:val="22"/>
          <w:szCs w:val="22"/>
        </w:rPr>
        <w:t>notion</w:t>
      </w:r>
      <w:proofErr w:type="gramEnd"/>
      <w:r w:rsidR="00AA07E5" w:rsidRPr="004F4B69">
        <w:rPr>
          <w:rFonts w:cs="Arial"/>
          <w:sz w:val="22"/>
          <w:szCs w:val="22"/>
        </w:rPr>
        <w:t xml:space="preserve"> of practice-based research in the arts, whose advocates seek to justify its continuation by including arts research within the same audit culture as other university disciplines, have thereby introduced the worm of audit within the </w:t>
      </w:r>
      <w:r w:rsidR="002C0881" w:rsidRPr="004F4B69">
        <w:rPr>
          <w:rFonts w:cs="Arial"/>
          <w:sz w:val="22"/>
          <w:szCs w:val="22"/>
        </w:rPr>
        <w:t>walled garden</w:t>
      </w:r>
      <w:r w:rsidR="002C0881" w:rsidRPr="004F4B69">
        <w:rPr>
          <w:rFonts w:cs="Arial"/>
          <w:i/>
          <w:sz w:val="22"/>
          <w:szCs w:val="22"/>
        </w:rPr>
        <w:t xml:space="preserve"> </w:t>
      </w:r>
      <w:r w:rsidR="002C0881" w:rsidRPr="004F4B69">
        <w:rPr>
          <w:rFonts w:cs="Arial"/>
          <w:sz w:val="22"/>
          <w:szCs w:val="22"/>
        </w:rPr>
        <w:t>of art</w:t>
      </w:r>
      <w:r w:rsidR="00AA07E5" w:rsidRPr="004F4B69">
        <w:rPr>
          <w:rFonts w:cs="Arial"/>
          <w:sz w:val="22"/>
          <w:szCs w:val="22"/>
        </w:rPr>
        <w:t xml:space="preserve"> practice.  If you think that art is a mistake for research, you might assume that the very notion of practice-based research in the arts, whose advocates seek to justify its continuation by including arts research within the same audit culture as other university disciplines, has introduced the worm of art within th</w:t>
      </w:r>
      <w:r w:rsidR="002C0881" w:rsidRPr="004F4B69">
        <w:rPr>
          <w:rFonts w:cs="Arial"/>
          <w:sz w:val="22"/>
          <w:szCs w:val="22"/>
        </w:rPr>
        <w:t xml:space="preserve">e walled garden </w:t>
      </w:r>
      <w:r w:rsidR="00AA07E5" w:rsidRPr="004F4B69">
        <w:rPr>
          <w:rFonts w:cs="Arial"/>
          <w:sz w:val="22"/>
          <w:szCs w:val="22"/>
        </w:rPr>
        <w:t xml:space="preserve">of academic rigour. </w:t>
      </w:r>
      <w:r w:rsidR="002C0881" w:rsidRPr="004F4B69">
        <w:rPr>
          <w:rFonts w:cs="Arial"/>
          <w:sz w:val="22"/>
          <w:szCs w:val="22"/>
        </w:rPr>
        <w:t xml:space="preserve"> However, I think that, where research in the arts is concerned, we need clarification of the kinds of statements that we might make as auditors, not better ways of resisting research audits.  This is where the notion of the ‘unconditional’ can help. </w:t>
      </w:r>
      <w:r w:rsidR="00AA07E5" w:rsidRPr="004F4B69">
        <w:rPr>
          <w:rFonts w:cs="Arial"/>
          <w:sz w:val="22"/>
          <w:szCs w:val="22"/>
        </w:rPr>
        <w:t xml:space="preserve">So how can the unconditional be used to clarify our statements on arts based research?  Firstly, by abandoning the fatuous question ‘can artists do research?’ and its twin question ‘can designers do research?’  We can replace these fatuous questions with </w:t>
      </w:r>
      <w:r w:rsidR="00C25593" w:rsidRPr="004F4B69">
        <w:rPr>
          <w:rFonts w:cs="Arial"/>
          <w:sz w:val="22"/>
          <w:szCs w:val="22"/>
        </w:rPr>
        <w:t>a better one, namely</w:t>
      </w:r>
      <w:r w:rsidR="00AA07E5" w:rsidRPr="004F4B69">
        <w:rPr>
          <w:rFonts w:cs="Arial"/>
          <w:sz w:val="22"/>
          <w:szCs w:val="22"/>
        </w:rPr>
        <w:t xml:space="preserve"> ‘what will happen to art and research when artists do research?’ </w:t>
      </w:r>
      <w:r w:rsidR="006A0FCE" w:rsidRPr="004F4B69">
        <w:rPr>
          <w:rFonts w:cs="Arial"/>
          <w:sz w:val="22"/>
          <w:szCs w:val="22"/>
        </w:rPr>
        <w:t xml:space="preserve">Then </w:t>
      </w:r>
      <w:r w:rsidR="00AA07E5" w:rsidRPr="004F4B69">
        <w:rPr>
          <w:rFonts w:cs="Arial"/>
          <w:sz w:val="22"/>
          <w:szCs w:val="22"/>
        </w:rPr>
        <w:t>we have begun to let the unconditi</w:t>
      </w:r>
      <w:r w:rsidR="0025239D" w:rsidRPr="004F4B69">
        <w:rPr>
          <w:rFonts w:cs="Arial"/>
          <w:sz w:val="22"/>
          <w:szCs w:val="22"/>
        </w:rPr>
        <w:t xml:space="preserve">onal clarify our statements, because we are speaking from the position of art and design research as such, and </w:t>
      </w:r>
      <w:r w:rsidR="0085501A" w:rsidRPr="004F4B69">
        <w:rPr>
          <w:rFonts w:cs="Arial"/>
          <w:sz w:val="22"/>
          <w:szCs w:val="22"/>
        </w:rPr>
        <w:t>the model of the university that it is</w:t>
      </w:r>
      <w:r w:rsidR="007B1588">
        <w:rPr>
          <w:rFonts w:cs="Arial"/>
          <w:sz w:val="22"/>
          <w:szCs w:val="22"/>
        </w:rPr>
        <w:t xml:space="preserve"> in</w:t>
      </w:r>
      <w:r w:rsidR="0085501A" w:rsidRPr="004F4B69">
        <w:rPr>
          <w:rFonts w:cs="Arial"/>
          <w:sz w:val="22"/>
          <w:szCs w:val="22"/>
        </w:rPr>
        <w:t xml:space="preserve"> the process of creating</w:t>
      </w:r>
      <w:r w:rsidR="0025239D" w:rsidRPr="004F4B69">
        <w:rPr>
          <w:rFonts w:cs="Arial"/>
          <w:sz w:val="22"/>
          <w:szCs w:val="22"/>
        </w:rPr>
        <w:t xml:space="preserve">. </w:t>
      </w:r>
    </w:p>
    <w:p w14:paraId="66EC054C" w14:textId="77777777" w:rsidR="00211F79" w:rsidRDefault="00211F79" w:rsidP="00AA07E5">
      <w:pPr>
        <w:spacing w:line="360" w:lineRule="auto"/>
        <w:rPr>
          <w:rFonts w:cs="Arial"/>
          <w:sz w:val="22"/>
          <w:szCs w:val="22"/>
        </w:rPr>
      </w:pPr>
    </w:p>
    <w:p w14:paraId="289FED95" w14:textId="77777777" w:rsidR="003342EB" w:rsidRPr="004F4B69" w:rsidRDefault="003342EB" w:rsidP="00AA07E5">
      <w:pPr>
        <w:spacing w:line="360" w:lineRule="auto"/>
        <w:rPr>
          <w:rFonts w:cs="Arial"/>
          <w:sz w:val="22"/>
          <w:szCs w:val="22"/>
        </w:rPr>
      </w:pPr>
    </w:p>
    <w:p w14:paraId="6BE1EF0D" w14:textId="77777777" w:rsidR="00B11D0E" w:rsidRPr="004F4B69" w:rsidRDefault="00B11D0E" w:rsidP="00822E6E">
      <w:pPr>
        <w:pStyle w:val="NormalWeb"/>
        <w:spacing w:line="360" w:lineRule="auto"/>
        <w:rPr>
          <w:rFonts w:asciiTheme="minorHAnsi" w:hAnsiTheme="minorHAnsi"/>
          <w:sz w:val="22"/>
          <w:szCs w:val="22"/>
        </w:rPr>
      </w:pPr>
    </w:p>
    <w:p w14:paraId="4DEBAD35" w14:textId="25C257F3" w:rsidR="00766322" w:rsidRPr="004F4B69" w:rsidRDefault="00766322" w:rsidP="00D66F34">
      <w:pPr>
        <w:spacing w:line="360" w:lineRule="auto"/>
        <w:rPr>
          <w:rFonts w:cs="Arial"/>
          <w:sz w:val="22"/>
          <w:szCs w:val="22"/>
        </w:rPr>
      </w:pPr>
      <w:r w:rsidRPr="004F4B69">
        <w:rPr>
          <w:rFonts w:cs="Arial"/>
          <w:sz w:val="22"/>
          <w:szCs w:val="22"/>
        </w:rPr>
        <w:t xml:space="preserve"> </w:t>
      </w:r>
    </w:p>
    <w:p w14:paraId="716E057C" w14:textId="77777777" w:rsidR="00BB67F5" w:rsidRPr="004F4B69" w:rsidRDefault="00BB67F5" w:rsidP="00D66F34">
      <w:pPr>
        <w:spacing w:line="360" w:lineRule="auto"/>
        <w:rPr>
          <w:rFonts w:cs="Arial"/>
          <w:sz w:val="22"/>
          <w:szCs w:val="22"/>
        </w:rPr>
      </w:pPr>
    </w:p>
    <w:p w14:paraId="24D55CCF" w14:textId="77777777" w:rsidR="00BB67F5" w:rsidRPr="004F4B69" w:rsidRDefault="00BB67F5" w:rsidP="00D66F34">
      <w:pPr>
        <w:spacing w:line="360" w:lineRule="auto"/>
        <w:rPr>
          <w:rFonts w:cs="Arial"/>
          <w:sz w:val="22"/>
          <w:szCs w:val="22"/>
        </w:rPr>
      </w:pPr>
    </w:p>
    <w:p w14:paraId="2856474B" w14:textId="77777777" w:rsidR="00BB67F5" w:rsidRPr="004F4B69" w:rsidRDefault="00BB67F5" w:rsidP="00D66F34">
      <w:pPr>
        <w:spacing w:line="360" w:lineRule="auto"/>
        <w:rPr>
          <w:rFonts w:cs="Arial"/>
          <w:sz w:val="22"/>
          <w:szCs w:val="22"/>
        </w:rPr>
      </w:pPr>
    </w:p>
    <w:p w14:paraId="469D3A9E" w14:textId="77777777" w:rsidR="005163D8" w:rsidRPr="004F4B69" w:rsidRDefault="005163D8" w:rsidP="00D66F34">
      <w:pPr>
        <w:spacing w:line="360" w:lineRule="auto"/>
        <w:rPr>
          <w:rFonts w:cs="Arial"/>
          <w:sz w:val="22"/>
          <w:szCs w:val="22"/>
        </w:rPr>
      </w:pPr>
    </w:p>
    <w:p w14:paraId="18DEA454" w14:textId="77777777" w:rsidR="005163D8" w:rsidRPr="004F4B69" w:rsidRDefault="005163D8" w:rsidP="00D66F34">
      <w:pPr>
        <w:spacing w:line="360" w:lineRule="auto"/>
        <w:rPr>
          <w:rFonts w:cs="Arial"/>
          <w:sz w:val="22"/>
          <w:szCs w:val="22"/>
        </w:rPr>
      </w:pPr>
    </w:p>
    <w:p w14:paraId="3052F7B1" w14:textId="77777777" w:rsidR="005163D8" w:rsidRPr="004F4B69" w:rsidRDefault="005163D8" w:rsidP="00D66F34">
      <w:pPr>
        <w:spacing w:line="360" w:lineRule="auto"/>
        <w:rPr>
          <w:rFonts w:cs="Arial"/>
          <w:sz w:val="22"/>
          <w:szCs w:val="22"/>
        </w:rPr>
      </w:pPr>
    </w:p>
    <w:p w14:paraId="29183276" w14:textId="77777777" w:rsidR="00D66F34" w:rsidRPr="004F4B69" w:rsidRDefault="00D66F34" w:rsidP="00D66F34">
      <w:pPr>
        <w:spacing w:line="360" w:lineRule="auto"/>
        <w:rPr>
          <w:rFonts w:cs="Arial"/>
          <w:sz w:val="22"/>
          <w:szCs w:val="22"/>
        </w:rPr>
      </w:pPr>
    </w:p>
    <w:p w14:paraId="3451D1B0" w14:textId="70153095" w:rsidR="0029525D" w:rsidRPr="004F4B69" w:rsidRDefault="0029525D" w:rsidP="0029525D">
      <w:pPr>
        <w:spacing w:line="360" w:lineRule="auto"/>
        <w:rPr>
          <w:rFonts w:cs="Arial"/>
          <w:sz w:val="22"/>
          <w:szCs w:val="22"/>
        </w:rPr>
      </w:pPr>
    </w:p>
    <w:p w14:paraId="3AF1B666" w14:textId="77777777" w:rsidR="0029525D" w:rsidRPr="004F4B69" w:rsidRDefault="0029525D" w:rsidP="00284EFD">
      <w:pPr>
        <w:widowControl w:val="0"/>
        <w:autoSpaceDE w:val="0"/>
        <w:autoSpaceDN w:val="0"/>
        <w:adjustRightInd w:val="0"/>
        <w:spacing w:after="240" w:line="360" w:lineRule="auto"/>
        <w:rPr>
          <w:rFonts w:cs="Arial"/>
          <w:sz w:val="22"/>
          <w:szCs w:val="22"/>
          <w:lang w:val="en-US"/>
        </w:rPr>
      </w:pPr>
    </w:p>
    <w:p w14:paraId="65EF3CC5" w14:textId="77777777" w:rsidR="0029525D" w:rsidRPr="004F4B69" w:rsidRDefault="0029525D" w:rsidP="00284EFD">
      <w:pPr>
        <w:widowControl w:val="0"/>
        <w:autoSpaceDE w:val="0"/>
        <w:autoSpaceDN w:val="0"/>
        <w:adjustRightInd w:val="0"/>
        <w:spacing w:after="240" w:line="360" w:lineRule="auto"/>
        <w:rPr>
          <w:rFonts w:cs="Arial"/>
          <w:sz w:val="22"/>
          <w:szCs w:val="22"/>
          <w:lang w:val="en-US"/>
        </w:rPr>
      </w:pPr>
    </w:p>
    <w:p w14:paraId="5C43144D" w14:textId="77777777" w:rsidR="00DA6240" w:rsidRPr="004F4B69" w:rsidRDefault="00DA6240" w:rsidP="00582BDE">
      <w:pPr>
        <w:spacing w:line="360" w:lineRule="auto"/>
        <w:rPr>
          <w:rFonts w:cs="Arial"/>
          <w:sz w:val="22"/>
          <w:szCs w:val="22"/>
        </w:rPr>
      </w:pPr>
    </w:p>
    <w:sectPr w:rsidR="00DA6240" w:rsidRPr="004F4B69" w:rsidSect="0099674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C20B1" w14:textId="77777777" w:rsidR="000D134A" w:rsidRDefault="000D134A" w:rsidP="008D28D3">
      <w:r>
        <w:separator/>
      </w:r>
    </w:p>
  </w:endnote>
  <w:endnote w:type="continuationSeparator" w:id="0">
    <w:p w14:paraId="6DB65DD0" w14:textId="77777777" w:rsidR="000D134A" w:rsidRDefault="000D134A" w:rsidP="008D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C8320" w14:textId="77777777" w:rsidR="000D134A" w:rsidRDefault="000D134A" w:rsidP="008D28D3">
      <w:r>
        <w:separator/>
      </w:r>
    </w:p>
  </w:footnote>
  <w:footnote w:type="continuationSeparator" w:id="0">
    <w:p w14:paraId="17AC3D8F" w14:textId="77777777" w:rsidR="000D134A" w:rsidRDefault="000D134A" w:rsidP="008D28D3">
      <w:r>
        <w:continuationSeparator/>
      </w:r>
    </w:p>
  </w:footnote>
  <w:footnote w:id="1">
    <w:p w14:paraId="4CC53770" w14:textId="3A6EEBAE" w:rsidR="000D134A" w:rsidRPr="008D28D3" w:rsidRDefault="000D134A">
      <w:pPr>
        <w:pStyle w:val="FootnoteText"/>
        <w:rPr>
          <w:sz w:val="20"/>
          <w:szCs w:val="20"/>
          <w:lang w:val="en-US"/>
        </w:rPr>
      </w:pPr>
      <w:r w:rsidRPr="008D28D3">
        <w:rPr>
          <w:rStyle w:val="FootnoteReference"/>
          <w:sz w:val="20"/>
          <w:szCs w:val="20"/>
        </w:rPr>
        <w:footnoteRef/>
      </w:r>
      <w:r w:rsidRPr="008D28D3">
        <w:rPr>
          <w:sz w:val="20"/>
          <w:szCs w:val="20"/>
        </w:rPr>
        <w:t xml:space="preserve"> </w:t>
      </w:r>
      <w:r w:rsidRPr="008D28D3">
        <w:rPr>
          <w:sz w:val="20"/>
          <w:szCs w:val="20"/>
          <w:lang w:val="en-US"/>
        </w:rPr>
        <w:t>This paper was delivered at the Society for Artistic Research Conference ‘Unconditional Love’ at Chelsea College of Arts</w:t>
      </w:r>
      <w:r>
        <w:rPr>
          <w:sz w:val="20"/>
          <w:szCs w:val="20"/>
          <w:lang w:val="en-US"/>
        </w:rPr>
        <w:t>,</w:t>
      </w:r>
      <w:r w:rsidRPr="008D28D3">
        <w:rPr>
          <w:sz w:val="20"/>
          <w:szCs w:val="20"/>
          <w:lang w:val="en-US"/>
        </w:rPr>
        <w:t xml:space="preserve"> 1 May 2015.</w:t>
      </w:r>
    </w:p>
  </w:footnote>
  <w:footnote w:id="2">
    <w:p w14:paraId="3022281F" w14:textId="513C219D" w:rsidR="000D134A" w:rsidRPr="00634820" w:rsidRDefault="000D134A">
      <w:pPr>
        <w:pStyle w:val="FootnoteText"/>
        <w:rPr>
          <w:sz w:val="20"/>
          <w:szCs w:val="20"/>
          <w:lang w:val="en-US"/>
        </w:rPr>
      </w:pPr>
      <w:r w:rsidRPr="008D28D3">
        <w:rPr>
          <w:rStyle w:val="FootnoteReference"/>
          <w:sz w:val="20"/>
          <w:szCs w:val="20"/>
        </w:rPr>
        <w:footnoteRef/>
      </w:r>
      <w:r w:rsidRPr="008D28D3">
        <w:rPr>
          <w:sz w:val="20"/>
          <w:szCs w:val="20"/>
        </w:rPr>
        <w:t xml:space="preserve"> </w:t>
      </w:r>
      <w:r w:rsidRPr="008D28D3">
        <w:rPr>
          <w:sz w:val="20"/>
          <w:szCs w:val="20"/>
          <w:lang w:val="en-US"/>
        </w:rPr>
        <w:t xml:space="preserve">This report can be read at: </w:t>
      </w:r>
      <w:hyperlink r:id="rId1" w:history="1">
        <w:r w:rsidRPr="00696279">
          <w:rPr>
            <w:rStyle w:val="Hyperlink"/>
            <w:sz w:val="20"/>
            <w:szCs w:val="20"/>
            <w:lang w:val="en-US"/>
          </w:rPr>
          <w:t>http://www.ref.ac.uk/media/ref/content/expanel/member/Main%20Panel%20D%20overview%20report.pdf</w:t>
        </w:r>
      </w:hyperlink>
      <w:r>
        <w:rPr>
          <w:sz w:val="20"/>
          <w:szCs w:val="20"/>
          <w:lang w:val="en-US"/>
        </w:rPr>
        <w:t xml:space="preserve"> </w:t>
      </w:r>
      <w:r w:rsidRPr="008D28D3">
        <w:rPr>
          <w:sz w:val="20"/>
          <w:szCs w:val="20"/>
          <w:lang w:val="en-US"/>
        </w:rPr>
        <w:t>pp.</w:t>
      </w:r>
      <w:r>
        <w:rPr>
          <w:sz w:val="20"/>
          <w:szCs w:val="20"/>
          <w:lang w:val="en-US"/>
        </w:rPr>
        <w:t xml:space="preserve"> 83–114 [</w:t>
      </w:r>
      <w:r w:rsidRPr="008D28D3">
        <w:rPr>
          <w:sz w:val="20"/>
          <w:szCs w:val="20"/>
          <w:lang w:val="en-US"/>
        </w:rPr>
        <w:t>accessed 3 May 2015]</w:t>
      </w:r>
      <w:r>
        <w:rPr>
          <w:sz w:val="20"/>
          <w:szCs w:val="20"/>
          <w:lang w:val="en-US"/>
        </w:rPr>
        <w:t>.</w:t>
      </w:r>
    </w:p>
  </w:footnote>
  <w:footnote w:id="3">
    <w:p w14:paraId="58B4DBAB" w14:textId="0AE271A6" w:rsidR="000D134A" w:rsidRPr="003342EB" w:rsidRDefault="000D134A">
      <w:pPr>
        <w:pStyle w:val="FootnoteText"/>
        <w:rPr>
          <w:sz w:val="20"/>
          <w:szCs w:val="20"/>
          <w:lang w:val="en-US"/>
        </w:rPr>
      </w:pPr>
      <w:r w:rsidRPr="003342EB">
        <w:rPr>
          <w:rStyle w:val="FootnoteReference"/>
          <w:sz w:val="20"/>
          <w:szCs w:val="20"/>
        </w:rPr>
        <w:footnoteRef/>
      </w:r>
      <w:r w:rsidRPr="003342EB">
        <w:rPr>
          <w:sz w:val="20"/>
          <w:szCs w:val="20"/>
        </w:rPr>
        <w:t xml:space="preserve"> </w:t>
      </w:r>
      <w:r w:rsidRPr="003342EB">
        <w:rPr>
          <w:i/>
          <w:sz w:val="20"/>
          <w:szCs w:val="20"/>
          <w:lang w:val="en-US"/>
        </w:rPr>
        <w:t>Ibid</w:t>
      </w:r>
      <w:proofErr w:type="gramStart"/>
      <w:r w:rsidRPr="003342EB">
        <w:rPr>
          <w:sz w:val="20"/>
          <w:szCs w:val="20"/>
          <w:lang w:val="en-US"/>
        </w:rPr>
        <w:t>.,</w:t>
      </w:r>
      <w:proofErr w:type="gramEnd"/>
      <w:r w:rsidRPr="003342EB">
        <w:rPr>
          <w:sz w:val="20"/>
          <w:szCs w:val="20"/>
          <w:lang w:val="en-US"/>
        </w:rPr>
        <w:t xml:space="preserve"> p.84, para</w:t>
      </w:r>
      <w:r>
        <w:rPr>
          <w:sz w:val="20"/>
          <w:szCs w:val="20"/>
          <w:lang w:val="en-US"/>
        </w:rPr>
        <w:t>graph</w:t>
      </w:r>
      <w:r w:rsidRPr="003342EB">
        <w:rPr>
          <w:sz w:val="20"/>
          <w:szCs w:val="20"/>
          <w:lang w:val="en-US"/>
        </w:rPr>
        <w:t xml:space="preserve"> 8.</w:t>
      </w:r>
    </w:p>
  </w:footnote>
  <w:footnote w:id="4">
    <w:p w14:paraId="453B4AC2" w14:textId="60734324" w:rsidR="000D134A" w:rsidRPr="00634820" w:rsidRDefault="000D134A" w:rsidP="003342EB">
      <w:pPr>
        <w:pStyle w:val="FootnoteText"/>
        <w:rPr>
          <w:sz w:val="20"/>
          <w:szCs w:val="20"/>
          <w:lang w:val="en-US"/>
        </w:rPr>
      </w:pPr>
      <w:r>
        <w:rPr>
          <w:rStyle w:val="FootnoteReference"/>
        </w:rPr>
        <w:footnoteRef/>
      </w:r>
      <w:r>
        <w:t xml:space="preserve"> </w:t>
      </w:r>
      <w:r w:rsidR="00424D4E" w:rsidRPr="00424D4E">
        <w:rPr>
          <w:i/>
          <w:sz w:val="20"/>
          <w:szCs w:val="20"/>
          <w:lang w:val="en-US"/>
        </w:rPr>
        <w:t>Ibid</w:t>
      </w:r>
      <w:proofErr w:type="gramStart"/>
      <w:r w:rsidRPr="00424D4E">
        <w:rPr>
          <w:i/>
          <w:sz w:val="20"/>
          <w:szCs w:val="20"/>
          <w:lang w:val="en-US"/>
        </w:rPr>
        <w:t>.</w:t>
      </w:r>
      <w:r w:rsidRPr="003342EB">
        <w:rPr>
          <w:sz w:val="20"/>
          <w:szCs w:val="20"/>
          <w:lang w:val="en-US"/>
        </w:rPr>
        <w:t>,</w:t>
      </w:r>
      <w:proofErr w:type="gramEnd"/>
      <w:r w:rsidRPr="003342EB">
        <w:rPr>
          <w:sz w:val="20"/>
          <w:szCs w:val="20"/>
          <w:lang w:val="en-US"/>
        </w:rPr>
        <w:t xml:space="preserve"> p.84</w:t>
      </w:r>
      <w:r>
        <w:rPr>
          <w:sz w:val="20"/>
          <w:szCs w:val="20"/>
          <w:lang w:val="en-US"/>
        </w:rPr>
        <w:t>-5</w:t>
      </w:r>
      <w:r w:rsidRPr="003342EB">
        <w:rPr>
          <w:sz w:val="20"/>
          <w:szCs w:val="20"/>
          <w:lang w:val="en-US"/>
        </w:rPr>
        <w:t xml:space="preserve">, </w:t>
      </w:r>
      <w:proofErr w:type="spellStart"/>
      <w:r w:rsidRPr="003342EB">
        <w:rPr>
          <w:sz w:val="20"/>
          <w:szCs w:val="20"/>
          <w:lang w:val="en-US"/>
        </w:rPr>
        <w:t>para</w:t>
      </w:r>
      <w:r>
        <w:rPr>
          <w:sz w:val="20"/>
          <w:szCs w:val="20"/>
          <w:lang w:val="en-US"/>
        </w:rPr>
        <w:t>s</w:t>
      </w:r>
      <w:proofErr w:type="spellEnd"/>
      <w:r w:rsidRPr="003342EB">
        <w:rPr>
          <w:sz w:val="20"/>
          <w:szCs w:val="20"/>
          <w:lang w:val="en-US"/>
        </w:rPr>
        <w:t xml:space="preserve"> 8</w:t>
      </w:r>
      <w:r>
        <w:rPr>
          <w:sz w:val="20"/>
          <w:szCs w:val="20"/>
          <w:lang w:val="en-US"/>
        </w:rPr>
        <w:t xml:space="preserve"> and 9</w:t>
      </w:r>
      <w:r w:rsidRPr="003342EB">
        <w:rPr>
          <w:sz w:val="20"/>
          <w:szCs w:val="20"/>
          <w:lang w:val="en-US"/>
        </w:rPr>
        <w:t>.</w:t>
      </w:r>
    </w:p>
  </w:footnote>
  <w:footnote w:id="5">
    <w:p w14:paraId="5EAF0764" w14:textId="77777777" w:rsidR="000D134A" w:rsidRPr="003342EB" w:rsidRDefault="000D134A" w:rsidP="003342EB">
      <w:pPr>
        <w:pStyle w:val="FootnoteText"/>
        <w:rPr>
          <w:sz w:val="20"/>
          <w:szCs w:val="20"/>
          <w:lang w:val="en-US"/>
        </w:rPr>
      </w:pPr>
      <w:r>
        <w:rPr>
          <w:rStyle w:val="FootnoteReference"/>
        </w:rPr>
        <w:footnoteRef/>
      </w:r>
      <w:r>
        <w:t xml:space="preserve"> </w:t>
      </w:r>
      <w:r w:rsidRPr="003342EB">
        <w:rPr>
          <w:i/>
          <w:sz w:val="20"/>
          <w:szCs w:val="20"/>
          <w:lang w:val="en-US"/>
        </w:rPr>
        <w:t>Ibid</w:t>
      </w:r>
      <w:proofErr w:type="gramStart"/>
      <w:r w:rsidRPr="003342EB">
        <w:rPr>
          <w:sz w:val="20"/>
          <w:szCs w:val="20"/>
          <w:lang w:val="en-US"/>
        </w:rPr>
        <w:t>.,</w:t>
      </w:r>
      <w:proofErr w:type="gramEnd"/>
      <w:r w:rsidRPr="003342EB">
        <w:rPr>
          <w:sz w:val="20"/>
          <w:szCs w:val="20"/>
          <w:lang w:val="en-US"/>
        </w:rPr>
        <w:t xml:space="preserve"> p.84, </w:t>
      </w:r>
      <w:proofErr w:type="spellStart"/>
      <w:r w:rsidRPr="003342EB">
        <w:rPr>
          <w:sz w:val="20"/>
          <w:szCs w:val="20"/>
          <w:lang w:val="en-US"/>
        </w:rPr>
        <w:t>para</w:t>
      </w:r>
      <w:proofErr w:type="spellEnd"/>
      <w:r w:rsidRPr="003342EB">
        <w:rPr>
          <w:sz w:val="20"/>
          <w:szCs w:val="20"/>
          <w:lang w:val="en-US"/>
        </w:rPr>
        <w:t xml:space="preserve"> 8.</w:t>
      </w:r>
      <w:bookmarkStart w:id="0" w:name="_GoBack"/>
      <w:bookmarkEnd w:id="0"/>
    </w:p>
    <w:p w14:paraId="700EB28B" w14:textId="6065CAF4" w:rsidR="000D134A" w:rsidRPr="003342EB" w:rsidRDefault="000D134A" w:rsidP="003342EB">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D3"/>
    <w:rsid w:val="0000496B"/>
    <w:rsid w:val="0002006F"/>
    <w:rsid w:val="00021368"/>
    <w:rsid w:val="00026D46"/>
    <w:rsid w:val="0003288D"/>
    <w:rsid w:val="00035DE1"/>
    <w:rsid w:val="00054D0D"/>
    <w:rsid w:val="00062058"/>
    <w:rsid w:val="00064BE1"/>
    <w:rsid w:val="000657FF"/>
    <w:rsid w:val="00074631"/>
    <w:rsid w:val="00083C17"/>
    <w:rsid w:val="000934E2"/>
    <w:rsid w:val="000C66FB"/>
    <w:rsid w:val="000D134A"/>
    <w:rsid w:val="00104EED"/>
    <w:rsid w:val="00146A71"/>
    <w:rsid w:val="00151CFA"/>
    <w:rsid w:val="00160101"/>
    <w:rsid w:val="001878FD"/>
    <w:rsid w:val="00193CE8"/>
    <w:rsid w:val="001B0338"/>
    <w:rsid w:val="001B5D9E"/>
    <w:rsid w:val="001C0881"/>
    <w:rsid w:val="001D4625"/>
    <w:rsid w:val="00211F79"/>
    <w:rsid w:val="00230C47"/>
    <w:rsid w:val="002330DD"/>
    <w:rsid w:val="00236782"/>
    <w:rsid w:val="00237079"/>
    <w:rsid w:val="0025239D"/>
    <w:rsid w:val="0025349D"/>
    <w:rsid w:val="00261A99"/>
    <w:rsid w:val="00284EFD"/>
    <w:rsid w:val="00287621"/>
    <w:rsid w:val="0029525D"/>
    <w:rsid w:val="002B0AC7"/>
    <w:rsid w:val="002B3F4A"/>
    <w:rsid w:val="002B53A7"/>
    <w:rsid w:val="002C0881"/>
    <w:rsid w:val="002C7C28"/>
    <w:rsid w:val="0030038C"/>
    <w:rsid w:val="00332591"/>
    <w:rsid w:val="003342EB"/>
    <w:rsid w:val="0034515F"/>
    <w:rsid w:val="003835D0"/>
    <w:rsid w:val="00385416"/>
    <w:rsid w:val="00394AEA"/>
    <w:rsid w:val="003A7117"/>
    <w:rsid w:val="003B7B55"/>
    <w:rsid w:val="003C2A1F"/>
    <w:rsid w:val="003C383D"/>
    <w:rsid w:val="003C5F26"/>
    <w:rsid w:val="003D7502"/>
    <w:rsid w:val="003E0364"/>
    <w:rsid w:val="003F004D"/>
    <w:rsid w:val="003F03F4"/>
    <w:rsid w:val="003F46AD"/>
    <w:rsid w:val="00424D4E"/>
    <w:rsid w:val="00446CD8"/>
    <w:rsid w:val="00453B22"/>
    <w:rsid w:val="00463A28"/>
    <w:rsid w:val="0046403A"/>
    <w:rsid w:val="00470629"/>
    <w:rsid w:val="004722E8"/>
    <w:rsid w:val="00477D49"/>
    <w:rsid w:val="004B5115"/>
    <w:rsid w:val="004B668D"/>
    <w:rsid w:val="004C5A9A"/>
    <w:rsid w:val="004D0CA0"/>
    <w:rsid w:val="004E5632"/>
    <w:rsid w:val="004F4B69"/>
    <w:rsid w:val="00507963"/>
    <w:rsid w:val="005163D8"/>
    <w:rsid w:val="00517EA4"/>
    <w:rsid w:val="0052065D"/>
    <w:rsid w:val="0052184C"/>
    <w:rsid w:val="00521A33"/>
    <w:rsid w:val="005351A5"/>
    <w:rsid w:val="00555390"/>
    <w:rsid w:val="00561CF9"/>
    <w:rsid w:val="00582BDE"/>
    <w:rsid w:val="005A4F9E"/>
    <w:rsid w:val="005B0E57"/>
    <w:rsid w:val="005B1435"/>
    <w:rsid w:val="005B5B3C"/>
    <w:rsid w:val="005C51A3"/>
    <w:rsid w:val="005D2085"/>
    <w:rsid w:val="005F3416"/>
    <w:rsid w:val="006209F5"/>
    <w:rsid w:val="006222B0"/>
    <w:rsid w:val="006307C4"/>
    <w:rsid w:val="00634820"/>
    <w:rsid w:val="00662A39"/>
    <w:rsid w:val="00682483"/>
    <w:rsid w:val="00682D5C"/>
    <w:rsid w:val="006A0FCE"/>
    <w:rsid w:val="006A1CFA"/>
    <w:rsid w:val="006C5809"/>
    <w:rsid w:val="006F6FB1"/>
    <w:rsid w:val="007043CB"/>
    <w:rsid w:val="00704606"/>
    <w:rsid w:val="00714FFA"/>
    <w:rsid w:val="00716414"/>
    <w:rsid w:val="0072530A"/>
    <w:rsid w:val="00766322"/>
    <w:rsid w:val="00797BE2"/>
    <w:rsid w:val="007B1588"/>
    <w:rsid w:val="007B5E73"/>
    <w:rsid w:val="007B6ED3"/>
    <w:rsid w:val="007C2F05"/>
    <w:rsid w:val="008052C0"/>
    <w:rsid w:val="00807C41"/>
    <w:rsid w:val="00822E6E"/>
    <w:rsid w:val="00827F89"/>
    <w:rsid w:val="008460E4"/>
    <w:rsid w:val="0085501A"/>
    <w:rsid w:val="008922DB"/>
    <w:rsid w:val="008C3D92"/>
    <w:rsid w:val="008D28D3"/>
    <w:rsid w:val="008F6B58"/>
    <w:rsid w:val="00911B06"/>
    <w:rsid w:val="009139FD"/>
    <w:rsid w:val="009609C2"/>
    <w:rsid w:val="00974A68"/>
    <w:rsid w:val="00985104"/>
    <w:rsid w:val="00987695"/>
    <w:rsid w:val="00996742"/>
    <w:rsid w:val="009B545C"/>
    <w:rsid w:val="009D17CB"/>
    <w:rsid w:val="00A04C97"/>
    <w:rsid w:val="00A25D3A"/>
    <w:rsid w:val="00A330FD"/>
    <w:rsid w:val="00A60903"/>
    <w:rsid w:val="00A8151A"/>
    <w:rsid w:val="00A9460D"/>
    <w:rsid w:val="00A96713"/>
    <w:rsid w:val="00AA07E5"/>
    <w:rsid w:val="00AC6E1B"/>
    <w:rsid w:val="00AE5B87"/>
    <w:rsid w:val="00AF3862"/>
    <w:rsid w:val="00B064C7"/>
    <w:rsid w:val="00B11D0E"/>
    <w:rsid w:val="00B43018"/>
    <w:rsid w:val="00B43CAD"/>
    <w:rsid w:val="00B72140"/>
    <w:rsid w:val="00B73C7F"/>
    <w:rsid w:val="00B77768"/>
    <w:rsid w:val="00B91C53"/>
    <w:rsid w:val="00BA4D9E"/>
    <w:rsid w:val="00BB67F5"/>
    <w:rsid w:val="00BD687A"/>
    <w:rsid w:val="00BF6095"/>
    <w:rsid w:val="00C134EE"/>
    <w:rsid w:val="00C1718E"/>
    <w:rsid w:val="00C25593"/>
    <w:rsid w:val="00C26881"/>
    <w:rsid w:val="00C4118E"/>
    <w:rsid w:val="00C445A9"/>
    <w:rsid w:val="00C4663F"/>
    <w:rsid w:val="00C50E0B"/>
    <w:rsid w:val="00C72D38"/>
    <w:rsid w:val="00C73B98"/>
    <w:rsid w:val="00C73FC9"/>
    <w:rsid w:val="00C82BA1"/>
    <w:rsid w:val="00C84A56"/>
    <w:rsid w:val="00CA0C10"/>
    <w:rsid w:val="00CD14EA"/>
    <w:rsid w:val="00CD7B2C"/>
    <w:rsid w:val="00CF06B5"/>
    <w:rsid w:val="00CF435C"/>
    <w:rsid w:val="00D04108"/>
    <w:rsid w:val="00D06AA3"/>
    <w:rsid w:val="00D22AFD"/>
    <w:rsid w:val="00D475D9"/>
    <w:rsid w:val="00D66F34"/>
    <w:rsid w:val="00D709F5"/>
    <w:rsid w:val="00DA5CE7"/>
    <w:rsid w:val="00DA6240"/>
    <w:rsid w:val="00DB6490"/>
    <w:rsid w:val="00DB67BF"/>
    <w:rsid w:val="00DD0754"/>
    <w:rsid w:val="00DE02A9"/>
    <w:rsid w:val="00DE0FD6"/>
    <w:rsid w:val="00E13947"/>
    <w:rsid w:val="00E3315B"/>
    <w:rsid w:val="00E61CC3"/>
    <w:rsid w:val="00EA2794"/>
    <w:rsid w:val="00EA5267"/>
    <w:rsid w:val="00EA591F"/>
    <w:rsid w:val="00EB7B3D"/>
    <w:rsid w:val="00EC3440"/>
    <w:rsid w:val="00ED30C0"/>
    <w:rsid w:val="00EF7406"/>
    <w:rsid w:val="00F0651D"/>
    <w:rsid w:val="00F07146"/>
    <w:rsid w:val="00F41B22"/>
    <w:rsid w:val="00F63694"/>
    <w:rsid w:val="00F71A6B"/>
    <w:rsid w:val="00F8598B"/>
    <w:rsid w:val="00F92D5D"/>
    <w:rsid w:val="00FB714B"/>
    <w:rsid w:val="00FB7EE0"/>
    <w:rsid w:val="00FC62B9"/>
    <w:rsid w:val="00FD557B"/>
    <w:rsid w:val="00FE7867"/>
    <w:rsid w:val="00FF5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C135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322"/>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8D28D3"/>
  </w:style>
  <w:style w:type="character" w:customStyle="1" w:styleId="FootnoteTextChar">
    <w:name w:val="Footnote Text Char"/>
    <w:basedOn w:val="DefaultParagraphFont"/>
    <w:link w:val="FootnoteText"/>
    <w:uiPriority w:val="99"/>
    <w:rsid w:val="008D28D3"/>
  </w:style>
  <w:style w:type="character" w:styleId="FootnoteReference">
    <w:name w:val="footnote reference"/>
    <w:basedOn w:val="DefaultParagraphFont"/>
    <w:uiPriority w:val="99"/>
    <w:unhideWhenUsed/>
    <w:rsid w:val="008D28D3"/>
    <w:rPr>
      <w:vertAlign w:val="superscript"/>
    </w:rPr>
  </w:style>
  <w:style w:type="character" w:styleId="Hyperlink">
    <w:name w:val="Hyperlink"/>
    <w:basedOn w:val="DefaultParagraphFont"/>
    <w:uiPriority w:val="99"/>
    <w:unhideWhenUsed/>
    <w:rsid w:val="008D28D3"/>
    <w:rPr>
      <w:color w:val="0000FF" w:themeColor="hyperlink"/>
      <w:u w:val="single"/>
    </w:rPr>
  </w:style>
  <w:style w:type="character" w:styleId="FollowedHyperlink">
    <w:name w:val="FollowedHyperlink"/>
    <w:basedOn w:val="DefaultParagraphFont"/>
    <w:uiPriority w:val="99"/>
    <w:semiHidden/>
    <w:unhideWhenUsed/>
    <w:rsid w:val="004E56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322"/>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8D28D3"/>
  </w:style>
  <w:style w:type="character" w:customStyle="1" w:styleId="FootnoteTextChar">
    <w:name w:val="Footnote Text Char"/>
    <w:basedOn w:val="DefaultParagraphFont"/>
    <w:link w:val="FootnoteText"/>
    <w:uiPriority w:val="99"/>
    <w:rsid w:val="008D28D3"/>
  </w:style>
  <w:style w:type="character" w:styleId="FootnoteReference">
    <w:name w:val="footnote reference"/>
    <w:basedOn w:val="DefaultParagraphFont"/>
    <w:uiPriority w:val="99"/>
    <w:unhideWhenUsed/>
    <w:rsid w:val="008D28D3"/>
    <w:rPr>
      <w:vertAlign w:val="superscript"/>
    </w:rPr>
  </w:style>
  <w:style w:type="character" w:styleId="Hyperlink">
    <w:name w:val="Hyperlink"/>
    <w:basedOn w:val="DefaultParagraphFont"/>
    <w:uiPriority w:val="99"/>
    <w:unhideWhenUsed/>
    <w:rsid w:val="008D28D3"/>
    <w:rPr>
      <w:color w:val="0000FF" w:themeColor="hyperlink"/>
      <w:u w:val="single"/>
    </w:rPr>
  </w:style>
  <w:style w:type="character" w:styleId="FollowedHyperlink">
    <w:name w:val="FollowedHyperlink"/>
    <w:basedOn w:val="DefaultParagraphFont"/>
    <w:uiPriority w:val="99"/>
    <w:semiHidden/>
    <w:unhideWhenUsed/>
    <w:rsid w:val="004E56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85928">
      <w:bodyDiv w:val="1"/>
      <w:marLeft w:val="0"/>
      <w:marRight w:val="0"/>
      <w:marTop w:val="0"/>
      <w:marBottom w:val="0"/>
      <w:divBdr>
        <w:top w:val="none" w:sz="0" w:space="0" w:color="auto"/>
        <w:left w:val="none" w:sz="0" w:space="0" w:color="auto"/>
        <w:bottom w:val="none" w:sz="0" w:space="0" w:color="auto"/>
        <w:right w:val="none" w:sz="0" w:space="0" w:color="auto"/>
      </w:divBdr>
      <w:divsChild>
        <w:div w:id="767968482">
          <w:marLeft w:val="0"/>
          <w:marRight w:val="0"/>
          <w:marTop w:val="0"/>
          <w:marBottom w:val="0"/>
          <w:divBdr>
            <w:top w:val="none" w:sz="0" w:space="0" w:color="auto"/>
            <w:left w:val="none" w:sz="0" w:space="0" w:color="auto"/>
            <w:bottom w:val="none" w:sz="0" w:space="0" w:color="auto"/>
            <w:right w:val="none" w:sz="0" w:space="0" w:color="auto"/>
          </w:divBdr>
          <w:divsChild>
            <w:div w:id="778765350">
              <w:marLeft w:val="0"/>
              <w:marRight w:val="0"/>
              <w:marTop w:val="0"/>
              <w:marBottom w:val="0"/>
              <w:divBdr>
                <w:top w:val="none" w:sz="0" w:space="0" w:color="auto"/>
                <w:left w:val="none" w:sz="0" w:space="0" w:color="auto"/>
                <w:bottom w:val="none" w:sz="0" w:space="0" w:color="auto"/>
                <w:right w:val="none" w:sz="0" w:space="0" w:color="auto"/>
              </w:divBdr>
              <w:divsChild>
                <w:div w:id="8630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7143">
      <w:bodyDiv w:val="1"/>
      <w:marLeft w:val="0"/>
      <w:marRight w:val="0"/>
      <w:marTop w:val="0"/>
      <w:marBottom w:val="0"/>
      <w:divBdr>
        <w:top w:val="none" w:sz="0" w:space="0" w:color="auto"/>
        <w:left w:val="none" w:sz="0" w:space="0" w:color="auto"/>
        <w:bottom w:val="none" w:sz="0" w:space="0" w:color="auto"/>
        <w:right w:val="none" w:sz="0" w:space="0" w:color="auto"/>
      </w:divBdr>
      <w:divsChild>
        <w:div w:id="1136801743">
          <w:marLeft w:val="0"/>
          <w:marRight w:val="0"/>
          <w:marTop w:val="0"/>
          <w:marBottom w:val="0"/>
          <w:divBdr>
            <w:top w:val="none" w:sz="0" w:space="0" w:color="auto"/>
            <w:left w:val="none" w:sz="0" w:space="0" w:color="auto"/>
            <w:bottom w:val="none" w:sz="0" w:space="0" w:color="auto"/>
            <w:right w:val="none" w:sz="0" w:space="0" w:color="auto"/>
          </w:divBdr>
          <w:divsChild>
            <w:div w:id="861670482">
              <w:marLeft w:val="0"/>
              <w:marRight w:val="0"/>
              <w:marTop w:val="0"/>
              <w:marBottom w:val="0"/>
              <w:divBdr>
                <w:top w:val="none" w:sz="0" w:space="0" w:color="auto"/>
                <w:left w:val="none" w:sz="0" w:space="0" w:color="auto"/>
                <w:bottom w:val="none" w:sz="0" w:space="0" w:color="auto"/>
                <w:right w:val="none" w:sz="0" w:space="0" w:color="auto"/>
              </w:divBdr>
              <w:divsChild>
                <w:div w:id="13897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ref.ac.uk/media/ref/content/expanel/member/Main%20Panel%20D%20overview%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8</Pages>
  <Words>2813</Words>
  <Characters>15055</Characters>
  <Application>Microsoft Macintosh Word</Application>
  <DocSecurity>0</DocSecurity>
  <Lines>224</Lines>
  <Paragraphs>10</Paragraphs>
  <ScaleCrop>false</ScaleCrop>
  <Company>UAL</Company>
  <LinksUpToDate>false</LinksUpToDate>
  <CharactersWithSpaces>17858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Quinn</dc:creator>
  <cp:keywords/>
  <dc:description/>
  <cp:lastModifiedBy>Malcolm Quinn</cp:lastModifiedBy>
  <cp:revision>155</cp:revision>
  <cp:lastPrinted>2015-04-30T23:57:00Z</cp:lastPrinted>
  <dcterms:created xsi:type="dcterms:W3CDTF">2015-04-26T12:07:00Z</dcterms:created>
  <dcterms:modified xsi:type="dcterms:W3CDTF">2015-05-05T11:40:00Z</dcterms:modified>
</cp:coreProperties>
</file>