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09F386" w14:textId="5FAB28EE" w:rsidR="006C3E19" w:rsidRPr="002E3833" w:rsidRDefault="00FA31BB" w:rsidP="006D3705">
      <w:pPr>
        <w:rPr>
          <w:rFonts w:ascii="Times New Roman" w:hAnsi="Times New Roman" w:cs="Times New Roman"/>
          <w:b/>
          <w:i/>
          <w:sz w:val="26"/>
          <w:szCs w:val="26"/>
        </w:rPr>
      </w:pPr>
      <w:r w:rsidRPr="002E3833">
        <w:rPr>
          <w:rFonts w:ascii="Times New Roman" w:hAnsi="Times New Roman" w:cs="Times New Roman"/>
          <w:b/>
          <w:i/>
          <w:sz w:val="26"/>
          <w:szCs w:val="26"/>
        </w:rPr>
        <w:t xml:space="preserve">Mirror </w:t>
      </w:r>
      <w:proofErr w:type="spellStart"/>
      <w:r w:rsidRPr="002E3833">
        <w:rPr>
          <w:rFonts w:ascii="Times New Roman" w:hAnsi="Times New Roman" w:cs="Times New Roman"/>
          <w:b/>
          <w:i/>
          <w:sz w:val="26"/>
          <w:szCs w:val="26"/>
        </w:rPr>
        <w:t>Mirror</w:t>
      </w:r>
      <w:proofErr w:type="spellEnd"/>
      <w:r w:rsidR="006D3705">
        <w:rPr>
          <w:rFonts w:ascii="Times New Roman" w:hAnsi="Times New Roman" w:cs="Times New Roman"/>
          <w:b/>
          <w:i/>
          <w:sz w:val="26"/>
          <w:szCs w:val="26"/>
        </w:rPr>
        <w:t>: R</w:t>
      </w:r>
      <w:r w:rsidRPr="002E3833">
        <w:rPr>
          <w:rFonts w:ascii="Times New Roman" w:hAnsi="Times New Roman" w:cs="Times New Roman"/>
          <w:b/>
          <w:i/>
          <w:sz w:val="26"/>
          <w:szCs w:val="26"/>
        </w:rPr>
        <w:t>epresentations and</w:t>
      </w:r>
      <w:r w:rsidR="00B4308D" w:rsidRPr="002E3833">
        <w:rPr>
          <w:rFonts w:ascii="Times New Roman" w:hAnsi="Times New Roman" w:cs="Times New Roman"/>
          <w:b/>
          <w:i/>
          <w:sz w:val="26"/>
          <w:szCs w:val="26"/>
        </w:rPr>
        <w:t xml:space="preserve"> </w:t>
      </w:r>
      <w:r w:rsidR="006D3705">
        <w:rPr>
          <w:rFonts w:ascii="Times New Roman" w:hAnsi="Times New Roman" w:cs="Times New Roman"/>
          <w:b/>
          <w:i/>
          <w:sz w:val="26"/>
          <w:szCs w:val="26"/>
        </w:rPr>
        <w:t>R</w:t>
      </w:r>
      <w:r w:rsidR="006D3705" w:rsidRPr="002E3833">
        <w:rPr>
          <w:rFonts w:ascii="Times New Roman" w:hAnsi="Times New Roman" w:cs="Times New Roman"/>
          <w:b/>
          <w:i/>
          <w:sz w:val="26"/>
          <w:szCs w:val="26"/>
        </w:rPr>
        <w:t xml:space="preserve">eflections </w:t>
      </w:r>
      <w:r w:rsidR="00B4308D" w:rsidRPr="002E3833">
        <w:rPr>
          <w:rFonts w:ascii="Times New Roman" w:hAnsi="Times New Roman" w:cs="Times New Roman"/>
          <w:b/>
          <w:i/>
          <w:sz w:val="26"/>
          <w:szCs w:val="26"/>
        </w:rPr>
        <w:t xml:space="preserve">on </w:t>
      </w:r>
      <w:r w:rsidR="006D3705">
        <w:rPr>
          <w:rFonts w:ascii="Times New Roman" w:hAnsi="Times New Roman" w:cs="Times New Roman"/>
          <w:b/>
          <w:i/>
          <w:sz w:val="26"/>
          <w:szCs w:val="26"/>
        </w:rPr>
        <w:t>A</w:t>
      </w:r>
      <w:r w:rsidR="00B4308D" w:rsidRPr="002E3833">
        <w:rPr>
          <w:rFonts w:ascii="Times New Roman" w:hAnsi="Times New Roman" w:cs="Times New Roman"/>
          <w:b/>
          <w:i/>
          <w:sz w:val="26"/>
          <w:szCs w:val="26"/>
        </w:rPr>
        <w:t xml:space="preserve">ge and </w:t>
      </w:r>
      <w:r w:rsidR="006D3705">
        <w:rPr>
          <w:rFonts w:ascii="Times New Roman" w:hAnsi="Times New Roman" w:cs="Times New Roman"/>
          <w:b/>
          <w:i/>
          <w:sz w:val="26"/>
          <w:szCs w:val="26"/>
        </w:rPr>
        <w:t>A</w:t>
      </w:r>
      <w:r w:rsidR="00B4308D" w:rsidRPr="002E3833">
        <w:rPr>
          <w:rFonts w:ascii="Times New Roman" w:hAnsi="Times New Roman" w:cs="Times New Roman"/>
          <w:b/>
          <w:i/>
          <w:sz w:val="26"/>
          <w:szCs w:val="26"/>
        </w:rPr>
        <w:t>g</w:t>
      </w:r>
      <w:r w:rsidR="000B7EFB" w:rsidRPr="002E3833">
        <w:rPr>
          <w:rFonts w:ascii="Times New Roman" w:hAnsi="Times New Roman" w:cs="Times New Roman"/>
          <w:b/>
          <w:i/>
          <w:sz w:val="26"/>
          <w:szCs w:val="26"/>
        </w:rPr>
        <w:t>ing</w:t>
      </w:r>
    </w:p>
    <w:p w14:paraId="4636BF60" w14:textId="0154AD7D" w:rsidR="00C343C3" w:rsidRPr="002E3833" w:rsidRDefault="006C3E19">
      <w:pPr>
        <w:rPr>
          <w:rFonts w:ascii="Times New Roman" w:hAnsi="Times New Roman" w:cs="Times New Roman"/>
        </w:rPr>
      </w:pPr>
      <w:r w:rsidRPr="002E3833">
        <w:rPr>
          <w:rFonts w:ascii="Times New Roman" w:hAnsi="Times New Roman" w:cs="Times New Roman"/>
        </w:rPr>
        <w:t xml:space="preserve">An Introduction </w:t>
      </w:r>
    </w:p>
    <w:p w14:paraId="3D589992" w14:textId="77777777" w:rsidR="00FA31BB" w:rsidRPr="002E3833" w:rsidRDefault="00FA31BB">
      <w:pPr>
        <w:rPr>
          <w:rFonts w:ascii="Times New Roman" w:hAnsi="Times New Roman" w:cs="Times New Roman"/>
        </w:rPr>
      </w:pPr>
    </w:p>
    <w:p w14:paraId="55182B06" w14:textId="696F58CE" w:rsidR="00847C2D" w:rsidRPr="002E3833" w:rsidRDefault="00847C2D" w:rsidP="002B10F2">
      <w:pPr>
        <w:spacing w:line="360" w:lineRule="auto"/>
        <w:rPr>
          <w:rFonts w:ascii="Times New Roman" w:hAnsi="Times New Roman" w:cs="Times New Roman"/>
        </w:rPr>
      </w:pPr>
      <w:r w:rsidRPr="002E3833">
        <w:rPr>
          <w:rFonts w:ascii="Times New Roman" w:hAnsi="Times New Roman" w:cs="Times New Roman"/>
        </w:rPr>
        <w:t>Dr Hannah Zeilig</w:t>
      </w:r>
    </w:p>
    <w:p w14:paraId="456C5E6D" w14:textId="2142EEE5" w:rsidR="00847C2D" w:rsidRPr="002E3833" w:rsidRDefault="00847C2D" w:rsidP="00847C2D">
      <w:pPr>
        <w:rPr>
          <w:rFonts w:ascii="Times New Roman" w:hAnsi="Times New Roman" w:cs="Times New Roman"/>
        </w:rPr>
      </w:pPr>
      <w:r w:rsidRPr="002E3833">
        <w:rPr>
          <w:rFonts w:ascii="Times New Roman" w:hAnsi="Times New Roman" w:cs="Times New Roman"/>
        </w:rPr>
        <w:t>Senior Research Fellow</w:t>
      </w:r>
    </w:p>
    <w:p w14:paraId="6FAED589" w14:textId="0FE4BA7C" w:rsidR="00847C2D" w:rsidRPr="002E3833" w:rsidRDefault="00847C2D" w:rsidP="00847C2D">
      <w:pPr>
        <w:rPr>
          <w:rFonts w:ascii="Times New Roman" w:hAnsi="Times New Roman" w:cs="Times New Roman"/>
        </w:rPr>
      </w:pPr>
      <w:r w:rsidRPr="002E3833">
        <w:rPr>
          <w:rFonts w:ascii="Times New Roman" w:hAnsi="Times New Roman" w:cs="Times New Roman"/>
        </w:rPr>
        <w:t>London College of Fashion</w:t>
      </w:r>
    </w:p>
    <w:p w14:paraId="1FD38010" w14:textId="398BC78A" w:rsidR="00847C2D" w:rsidRPr="002E3833" w:rsidRDefault="00847C2D" w:rsidP="00847C2D">
      <w:pPr>
        <w:rPr>
          <w:rFonts w:ascii="Times New Roman" w:hAnsi="Times New Roman" w:cs="Times New Roman"/>
        </w:rPr>
      </w:pPr>
      <w:r w:rsidRPr="002E3833">
        <w:rPr>
          <w:rFonts w:ascii="Times New Roman" w:hAnsi="Times New Roman" w:cs="Times New Roman"/>
        </w:rPr>
        <w:t>University of the Arts</w:t>
      </w:r>
    </w:p>
    <w:p w14:paraId="54D2E443" w14:textId="37A14467" w:rsidR="00847C2D" w:rsidRPr="002E3833" w:rsidRDefault="00847C2D" w:rsidP="00847C2D">
      <w:pPr>
        <w:rPr>
          <w:rFonts w:ascii="Times New Roman" w:hAnsi="Times New Roman" w:cs="Times New Roman"/>
        </w:rPr>
      </w:pPr>
      <w:r w:rsidRPr="002E3833">
        <w:rPr>
          <w:rFonts w:ascii="Times New Roman" w:hAnsi="Times New Roman" w:cs="Times New Roman"/>
        </w:rPr>
        <w:t>London W1G 0BJ</w:t>
      </w:r>
    </w:p>
    <w:p w14:paraId="53F05150" w14:textId="77777777" w:rsidR="00847C2D" w:rsidRPr="002E3833" w:rsidRDefault="00847C2D" w:rsidP="002B10F2">
      <w:pPr>
        <w:spacing w:line="360" w:lineRule="auto"/>
        <w:rPr>
          <w:rFonts w:ascii="Times New Roman" w:hAnsi="Times New Roman" w:cs="Times New Roman"/>
        </w:rPr>
      </w:pPr>
    </w:p>
    <w:p w14:paraId="2DD8569E" w14:textId="4708B796" w:rsidR="002B10F2" w:rsidRPr="002E3833" w:rsidRDefault="006D3705">
      <w:pPr>
        <w:spacing w:line="360" w:lineRule="auto"/>
        <w:rPr>
          <w:rFonts w:ascii="Times New Roman" w:hAnsi="Times New Roman" w:cs="Times New Roman"/>
        </w:rPr>
      </w:pPr>
      <w:r>
        <w:rPr>
          <w:rFonts w:ascii="Times New Roman" w:hAnsi="Times New Roman" w:cs="Times New Roman"/>
        </w:rPr>
        <w:t>“</w:t>
      </w:r>
      <w:r w:rsidR="002B10F2" w:rsidRPr="002E3833">
        <w:rPr>
          <w:rFonts w:ascii="Times New Roman" w:hAnsi="Times New Roman" w:cs="Times New Roman"/>
        </w:rPr>
        <w:t xml:space="preserve">Mirror </w:t>
      </w:r>
      <w:proofErr w:type="spellStart"/>
      <w:r w:rsidR="002B10F2" w:rsidRPr="002E3833">
        <w:rPr>
          <w:rFonts w:ascii="Times New Roman" w:hAnsi="Times New Roman" w:cs="Times New Roman"/>
        </w:rPr>
        <w:t>Mirror</w:t>
      </w:r>
      <w:proofErr w:type="spellEnd"/>
      <w:r>
        <w:rPr>
          <w:rFonts w:ascii="Times New Roman" w:hAnsi="Times New Roman" w:cs="Times New Roman"/>
        </w:rPr>
        <w:t>”</w:t>
      </w:r>
      <w:r w:rsidR="002B10F2" w:rsidRPr="002E3833">
        <w:rPr>
          <w:rFonts w:ascii="Times New Roman" w:hAnsi="Times New Roman" w:cs="Times New Roman"/>
        </w:rPr>
        <w:t xml:space="preserve"> was the title of a conference that I curated for the London College of Fashion (October 2013) and is equally appropriate for this timely and original</w:t>
      </w:r>
      <w:r>
        <w:rPr>
          <w:rFonts w:ascii="Times New Roman" w:hAnsi="Times New Roman" w:cs="Times New Roman"/>
        </w:rPr>
        <w:t xml:space="preserve"> </w:t>
      </w:r>
      <w:r w:rsidR="002B10F2" w:rsidRPr="002E3833">
        <w:rPr>
          <w:rFonts w:ascii="Times New Roman" w:hAnsi="Times New Roman" w:cs="Times New Roman"/>
        </w:rPr>
        <w:t>collection of essays and artwork.</w:t>
      </w:r>
    </w:p>
    <w:p w14:paraId="5F7FB9FF" w14:textId="77777777" w:rsidR="002B10F2" w:rsidRPr="002E3833" w:rsidRDefault="002B10F2" w:rsidP="002B10F2">
      <w:pPr>
        <w:spacing w:line="360" w:lineRule="auto"/>
        <w:rPr>
          <w:rFonts w:ascii="Times New Roman" w:hAnsi="Times New Roman" w:cs="Times New Roman"/>
        </w:rPr>
      </w:pPr>
    </w:p>
    <w:p w14:paraId="420F5A3B" w14:textId="449F8D89" w:rsidR="002B10F2" w:rsidRPr="002E3833" w:rsidRDefault="002B10F2">
      <w:pPr>
        <w:spacing w:line="360" w:lineRule="auto"/>
        <w:rPr>
          <w:rFonts w:ascii="Times New Roman" w:hAnsi="Times New Roman" w:cs="Times New Roman"/>
        </w:rPr>
      </w:pPr>
      <w:r w:rsidRPr="002E3833">
        <w:rPr>
          <w:rFonts w:ascii="Times New Roman" w:hAnsi="Times New Roman" w:cs="Times New Roman"/>
        </w:rPr>
        <w:t>The apparent dissonance of a conference on age and aging within an internationally renowned cente</w:t>
      </w:r>
      <w:r w:rsidR="006D3705">
        <w:rPr>
          <w:rFonts w:ascii="Times New Roman" w:hAnsi="Times New Roman" w:cs="Times New Roman"/>
        </w:rPr>
        <w:t>r</w:t>
      </w:r>
      <w:r w:rsidRPr="002E3833">
        <w:rPr>
          <w:rFonts w:ascii="Times New Roman" w:hAnsi="Times New Roman" w:cs="Times New Roman"/>
        </w:rPr>
        <w:t xml:space="preserve"> for </w:t>
      </w:r>
      <w:r w:rsidR="006D3705">
        <w:rPr>
          <w:rFonts w:ascii="Times New Roman" w:hAnsi="Times New Roman" w:cs="Times New Roman"/>
        </w:rPr>
        <w:t>f</w:t>
      </w:r>
      <w:r w:rsidRPr="002E3833">
        <w:rPr>
          <w:rFonts w:ascii="Times New Roman" w:hAnsi="Times New Roman" w:cs="Times New Roman"/>
        </w:rPr>
        <w:t>ashion initially caused general consternation. However, the ephemeral, shifting</w:t>
      </w:r>
      <w:r w:rsidR="006D3705">
        <w:rPr>
          <w:rFonts w:ascii="Times New Roman" w:hAnsi="Times New Roman" w:cs="Times New Roman"/>
        </w:rPr>
        <w:t>,</w:t>
      </w:r>
      <w:r w:rsidRPr="002E3833">
        <w:rPr>
          <w:rFonts w:ascii="Times New Roman" w:hAnsi="Times New Roman" w:cs="Times New Roman"/>
        </w:rPr>
        <w:t xml:space="preserve"> and yet pervasive world of fashion proved to be a useful trope for reconsidering some of the ways in which age and aging are being enacted,</w:t>
      </w:r>
      <w:r w:rsidR="006D3705">
        <w:rPr>
          <w:rFonts w:ascii="Times New Roman" w:hAnsi="Times New Roman" w:cs="Times New Roman"/>
        </w:rPr>
        <w:t xml:space="preserve"> </w:t>
      </w:r>
      <w:r w:rsidRPr="002E3833">
        <w:rPr>
          <w:rFonts w:ascii="Times New Roman" w:hAnsi="Times New Roman" w:cs="Times New Roman"/>
        </w:rPr>
        <w:t>experienced</w:t>
      </w:r>
      <w:r w:rsidR="006D3705">
        <w:rPr>
          <w:rFonts w:ascii="Times New Roman" w:hAnsi="Times New Roman" w:cs="Times New Roman"/>
        </w:rPr>
        <w:t>,</w:t>
      </w:r>
      <w:r w:rsidRPr="002E3833">
        <w:rPr>
          <w:rFonts w:ascii="Times New Roman" w:hAnsi="Times New Roman" w:cs="Times New Roman"/>
        </w:rPr>
        <w:t xml:space="preserve"> and mediated in the </w:t>
      </w:r>
      <w:r w:rsidR="006D3705">
        <w:rPr>
          <w:rFonts w:ascii="Times New Roman" w:hAnsi="Times New Roman" w:cs="Times New Roman"/>
        </w:rPr>
        <w:t>twenty-first</w:t>
      </w:r>
      <w:r w:rsidR="006D3705" w:rsidRPr="002E3833">
        <w:rPr>
          <w:rFonts w:ascii="Times New Roman" w:hAnsi="Times New Roman" w:cs="Times New Roman"/>
        </w:rPr>
        <w:t xml:space="preserve"> </w:t>
      </w:r>
      <w:r w:rsidRPr="002E3833">
        <w:rPr>
          <w:rFonts w:ascii="Times New Roman" w:hAnsi="Times New Roman" w:cs="Times New Roman"/>
        </w:rPr>
        <w:t>century. The conference attracted an extraordinarily diverse audience comprising artists, designers, journalists, academics</w:t>
      </w:r>
      <w:r w:rsidR="006D3705">
        <w:rPr>
          <w:rFonts w:ascii="Times New Roman" w:hAnsi="Times New Roman" w:cs="Times New Roman"/>
        </w:rPr>
        <w:t>,</w:t>
      </w:r>
      <w:r w:rsidRPr="002E3833">
        <w:rPr>
          <w:rFonts w:ascii="Times New Roman" w:hAnsi="Times New Roman" w:cs="Times New Roman"/>
        </w:rPr>
        <w:t xml:space="preserve"> and </w:t>
      </w:r>
      <w:r w:rsidR="006D3705">
        <w:rPr>
          <w:rFonts w:ascii="Times New Roman" w:hAnsi="Times New Roman" w:cs="Times New Roman"/>
        </w:rPr>
        <w:t>“</w:t>
      </w:r>
      <w:r w:rsidRPr="002E3833">
        <w:rPr>
          <w:rFonts w:ascii="Times New Roman" w:hAnsi="Times New Roman" w:cs="Times New Roman"/>
        </w:rPr>
        <w:t>fashionistas.</w:t>
      </w:r>
      <w:r w:rsidR="006D3705">
        <w:rPr>
          <w:rFonts w:ascii="Times New Roman" w:hAnsi="Times New Roman" w:cs="Times New Roman"/>
        </w:rPr>
        <w:t>”</w:t>
      </w:r>
      <w:r w:rsidRPr="002E3833">
        <w:rPr>
          <w:rFonts w:ascii="Times New Roman" w:hAnsi="Times New Roman" w:cs="Times New Roman"/>
        </w:rPr>
        <w:t xml:space="preserve"> The UK national press described the event as </w:t>
      </w:r>
      <w:r w:rsidR="006D3705">
        <w:rPr>
          <w:rFonts w:ascii="Times New Roman" w:hAnsi="Times New Roman" w:cs="Times New Roman"/>
        </w:rPr>
        <w:t>“</w:t>
      </w:r>
      <w:r w:rsidRPr="002E3833">
        <w:rPr>
          <w:rFonts w:ascii="Times New Roman" w:hAnsi="Times New Roman" w:cs="Times New Roman"/>
        </w:rPr>
        <w:t>surprisingly stimulating.</w:t>
      </w:r>
      <w:r w:rsidR="006D3705">
        <w:rPr>
          <w:rFonts w:ascii="Times New Roman" w:hAnsi="Times New Roman" w:cs="Times New Roman"/>
        </w:rPr>
        <w:t>”</w:t>
      </w:r>
      <w:r w:rsidR="00101661">
        <w:rPr>
          <w:rFonts w:ascii="Times New Roman" w:hAnsi="Times New Roman" w:cs="Times New Roman"/>
        </w:rPr>
        <w:t xml:space="preserve"> (</w:t>
      </w:r>
      <w:proofErr w:type="gramStart"/>
      <w:r w:rsidR="00101661">
        <w:rPr>
          <w:rFonts w:ascii="Times New Roman" w:hAnsi="Times New Roman" w:cs="Times New Roman"/>
        </w:rPr>
        <w:t>in</w:t>
      </w:r>
      <w:proofErr w:type="gramEnd"/>
      <w:r w:rsidR="00101661">
        <w:rPr>
          <w:rFonts w:ascii="Times New Roman" w:hAnsi="Times New Roman" w:cs="Times New Roman"/>
        </w:rPr>
        <w:t xml:space="preserve"> The Guardian online on 6/11/2013) </w:t>
      </w:r>
      <w:r w:rsidR="00101661" w:rsidRPr="00101661">
        <w:rPr>
          <w:rFonts w:ascii="Times New Roman" w:hAnsi="Times New Roman" w:cs="Times New Roman"/>
        </w:rPr>
        <w:t>http://www.theguardian.com/fashion/fashion-blog/2013/nov/06/growing-old-style-mirror-mirror-fashion</w:t>
      </w:r>
      <w:r w:rsidRPr="002E3833">
        <w:rPr>
          <w:rFonts w:ascii="Times New Roman" w:hAnsi="Times New Roman" w:cs="Times New Roman"/>
        </w:rPr>
        <w:t xml:space="preserve"> The aim of this collection is similarly to surprise and stimulate. The articles and artwork transcend traditional academic boundaries and are intended to provoke new debates and even some alternative insights into the business of aging in the </w:t>
      </w:r>
      <w:r w:rsidR="006D3705">
        <w:rPr>
          <w:rFonts w:ascii="Times New Roman" w:hAnsi="Times New Roman" w:cs="Times New Roman"/>
        </w:rPr>
        <w:t xml:space="preserve">twenty-first </w:t>
      </w:r>
      <w:r w:rsidRPr="002E3833">
        <w:rPr>
          <w:rFonts w:ascii="Times New Roman" w:hAnsi="Times New Roman" w:cs="Times New Roman"/>
        </w:rPr>
        <w:t>century.</w:t>
      </w:r>
    </w:p>
    <w:p w14:paraId="6205672B" w14:textId="77777777" w:rsidR="002B10F2" w:rsidRPr="002E3833" w:rsidRDefault="002B10F2" w:rsidP="002B10F2">
      <w:pPr>
        <w:spacing w:line="360" w:lineRule="auto"/>
        <w:rPr>
          <w:rFonts w:ascii="Times New Roman" w:hAnsi="Times New Roman" w:cs="Times New Roman"/>
        </w:rPr>
      </w:pPr>
    </w:p>
    <w:p w14:paraId="0453BF61" w14:textId="03055D69" w:rsidR="002B10F2" w:rsidRPr="002E3833" w:rsidRDefault="002B10F2">
      <w:pPr>
        <w:spacing w:line="360" w:lineRule="auto"/>
        <w:rPr>
          <w:rFonts w:ascii="Times New Roman" w:hAnsi="Times New Roman" w:cs="Times New Roman"/>
        </w:rPr>
      </w:pPr>
      <w:r w:rsidRPr="002E3833">
        <w:rPr>
          <w:rFonts w:ascii="Times New Roman" w:hAnsi="Times New Roman" w:cs="Times New Roman"/>
        </w:rPr>
        <w:t xml:space="preserve">The title </w:t>
      </w:r>
      <w:r w:rsidR="006D3705">
        <w:rPr>
          <w:rFonts w:ascii="Times New Roman" w:hAnsi="Times New Roman" w:cs="Times New Roman"/>
        </w:rPr>
        <w:t>“</w:t>
      </w:r>
      <w:r w:rsidRPr="002E3833">
        <w:rPr>
          <w:rFonts w:ascii="Times New Roman" w:hAnsi="Times New Roman" w:cs="Times New Roman"/>
        </w:rPr>
        <w:t xml:space="preserve">Mirror </w:t>
      </w:r>
      <w:proofErr w:type="spellStart"/>
      <w:r w:rsidRPr="002E3833">
        <w:rPr>
          <w:rFonts w:ascii="Times New Roman" w:hAnsi="Times New Roman" w:cs="Times New Roman"/>
        </w:rPr>
        <w:t>Mirror</w:t>
      </w:r>
      <w:proofErr w:type="spellEnd"/>
      <w:r w:rsidR="006D3705">
        <w:rPr>
          <w:rFonts w:ascii="Times New Roman" w:hAnsi="Times New Roman" w:cs="Times New Roman"/>
        </w:rPr>
        <w:t>”</w:t>
      </w:r>
      <w:r w:rsidRPr="002E3833">
        <w:rPr>
          <w:rFonts w:ascii="Times New Roman" w:hAnsi="Times New Roman" w:cs="Times New Roman"/>
        </w:rPr>
        <w:t xml:space="preserve"> was deliberately chosen for its wide and somewhat provocative appeal. From fairy tales to visual art, the association of mirrors with age is deeply engrained within our collective consciousness. Images of older women scrutinizing and adjusting their appearances were a popular satirical conceit in </w:t>
      </w:r>
      <w:r w:rsidR="006D3705" w:rsidRPr="002E3833">
        <w:rPr>
          <w:rFonts w:ascii="Times New Roman" w:hAnsi="Times New Roman" w:cs="Times New Roman"/>
        </w:rPr>
        <w:t>eighteenth</w:t>
      </w:r>
      <w:r w:rsidR="006D3705">
        <w:rPr>
          <w:rFonts w:ascii="Times New Roman" w:hAnsi="Times New Roman" w:cs="Times New Roman"/>
        </w:rPr>
        <w:t>-</w:t>
      </w:r>
      <w:r w:rsidRPr="002E3833">
        <w:rPr>
          <w:rFonts w:ascii="Times New Roman" w:hAnsi="Times New Roman" w:cs="Times New Roman"/>
        </w:rPr>
        <w:t>century</w:t>
      </w:r>
      <w:r w:rsidR="006D3705">
        <w:rPr>
          <w:rFonts w:ascii="Times New Roman" w:hAnsi="Times New Roman" w:cs="Times New Roman"/>
        </w:rPr>
        <w:t xml:space="preserve"> </w:t>
      </w:r>
      <w:r w:rsidRPr="002E3833">
        <w:rPr>
          <w:rFonts w:ascii="Times New Roman" w:hAnsi="Times New Roman" w:cs="Times New Roman"/>
        </w:rPr>
        <w:t>drawings (</w:t>
      </w:r>
      <w:proofErr w:type="spellStart"/>
      <w:r w:rsidRPr="002E3833">
        <w:rPr>
          <w:rFonts w:ascii="Times New Roman" w:hAnsi="Times New Roman" w:cs="Times New Roman"/>
        </w:rPr>
        <w:t>Ribeiro</w:t>
      </w:r>
      <w:proofErr w:type="spellEnd"/>
      <w:r w:rsidR="00A02979">
        <w:rPr>
          <w:rFonts w:ascii="Times New Roman" w:hAnsi="Times New Roman" w:cs="Times New Roman"/>
        </w:rPr>
        <w:t xml:space="preserve"> 178</w:t>
      </w:r>
      <w:r w:rsidRPr="002E3833">
        <w:rPr>
          <w:rFonts w:ascii="Times New Roman" w:hAnsi="Times New Roman" w:cs="Times New Roman"/>
        </w:rPr>
        <w:t xml:space="preserve">). The notion that time is a flaw on the faces of women has a long cultural history and yet disturbingly retains contemporary resonance. Vast industries continue to flourish by encouraging us to view aging as irksome and avoidable. </w:t>
      </w:r>
      <w:r w:rsidR="00E6166A">
        <w:rPr>
          <w:rFonts w:ascii="Times New Roman" w:hAnsi="Times New Roman" w:cs="Times New Roman"/>
        </w:rPr>
        <w:t>“</w:t>
      </w:r>
      <w:r w:rsidRPr="002E3833">
        <w:rPr>
          <w:rFonts w:ascii="Times New Roman" w:hAnsi="Times New Roman" w:cs="Times New Roman"/>
        </w:rPr>
        <w:t xml:space="preserve">Being </w:t>
      </w:r>
      <w:r w:rsidR="00E6166A" w:rsidRPr="002E3833">
        <w:rPr>
          <w:rFonts w:ascii="Times New Roman" w:hAnsi="Times New Roman" w:cs="Times New Roman"/>
        </w:rPr>
        <w:t>Otherwise</w:t>
      </w:r>
      <w:r w:rsidR="00E6166A">
        <w:rPr>
          <w:rFonts w:ascii="Times New Roman" w:hAnsi="Times New Roman" w:cs="Times New Roman"/>
        </w:rPr>
        <w:t>,”</w:t>
      </w:r>
      <w:r w:rsidR="00E6166A" w:rsidRPr="002E3833">
        <w:rPr>
          <w:rFonts w:ascii="Times New Roman" w:hAnsi="Times New Roman" w:cs="Times New Roman"/>
        </w:rPr>
        <w:t xml:space="preserve"> </w:t>
      </w:r>
      <w:r w:rsidRPr="002E3833">
        <w:rPr>
          <w:rFonts w:ascii="Times New Roman" w:hAnsi="Times New Roman" w:cs="Times New Roman"/>
        </w:rPr>
        <w:t xml:space="preserve">the artwork by Parnell and discussion by </w:t>
      </w:r>
      <w:proofErr w:type="spellStart"/>
      <w:r w:rsidRPr="002E3833">
        <w:rPr>
          <w:rFonts w:ascii="Times New Roman" w:hAnsi="Times New Roman" w:cs="Times New Roman"/>
        </w:rPr>
        <w:t>Woodspring</w:t>
      </w:r>
      <w:proofErr w:type="spellEnd"/>
      <w:r w:rsidRPr="002E3833">
        <w:rPr>
          <w:rFonts w:ascii="Times New Roman" w:hAnsi="Times New Roman" w:cs="Times New Roman"/>
        </w:rPr>
        <w:t xml:space="preserve"> in this collection</w:t>
      </w:r>
      <w:r w:rsidR="00E6166A">
        <w:rPr>
          <w:rFonts w:ascii="Times New Roman" w:hAnsi="Times New Roman" w:cs="Times New Roman"/>
        </w:rPr>
        <w:t>,</w:t>
      </w:r>
      <w:r w:rsidRPr="002E3833">
        <w:rPr>
          <w:rFonts w:ascii="Times New Roman" w:hAnsi="Times New Roman" w:cs="Times New Roman"/>
        </w:rPr>
        <w:t xml:space="preserve"> remind us of the universal cultural patterns that underlie our contemporary image</w:t>
      </w:r>
      <w:r w:rsidR="00E6166A">
        <w:rPr>
          <w:rFonts w:ascii="Times New Roman" w:hAnsi="Times New Roman" w:cs="Times New Roman"/>
        </w:rPr>
        <w:t>-</w:t>
      </w:r>
      <w:r w:rsidRPr="002E3833">
        <w:rPr>
          <w:rFonts w:ascii="Times New Roman" w:hAnsi="Times New Roman" w:cs="Times New Roman"/>
        </w:rPr>
        <w:t xml:space="preserve">saturated society. Here new images of Hecate </w:t>
      </w:r>
      <w:r w:rsidRPr="002E3833">
        <w:rPr>
          <w:rFonts w:ascii="Times New Roman" w:hAnsi="Times New Roman" w:cs="Times New Roman"/>
        </w:rPr>
        <w:lastRenderedPageBreak/>
        <w:t>are discussed as they create a visual language imbricating the mythic, the archetypal</w:t>
      </w:r>
      <w:r w:rsidR="00E6166A">
        <w:rPr>
          <w:rFonts w:ascii="Times New Roman" w:hAnsi="Times New Roman" w:cs="Times New Roman"/>
        </w:rPr>
        <w:t>,</w:t>
      </w:r>
      <w:r w:rsidRPr="002E3833">
        <w:rPr>
          <w:rFonts w:ascii="Times New Roman" w:hAnsi="Times New Roman" w:cs="Times New Roman"/>
        </w:rPr>
        <w:t xml:space="preserve"> and the contemporary.</w:t>
      </w:r>
    </w:p>
    <w:p w14:paraId="1BE1AF27" w14:textId="77777777" w:rsidR="002B10F2" w:rsidRPr="002E3833" w:rsidRDefault="002B10F2" w:rsidP="002B10F2">
      <w:pPr>
        <w:spacing w:line="360" w:lineRule="auto"/>
        <w:rPr>
          <w:rFonts w:ascii="Times New Roman" w:hAnsi="Times New Roman" w:cs="Times New Roman"/>
        </w:rPr>
      </w:pPr>
    </w:p>
    <w:p w14:paraId="46174409" w14:textId="0793D3E7" w:rsidR="002B10F2" w:rsidRPr="002E3833" w:rsidRDefault="002B10F2">
      <w:pPr>
        <w:spacing w:line="360" w:lineRule="auto"/>
        <w:rPr>
          <w:rFonts w:ascii="Times New Roman" w:hAnsi="Times New Roman" w:cs="Times New Roman"/>
        </w:rPr>
      </w:pPr>
      <w:r w:rsidRPr="002E3833">
        <w:rPr>
          <w:rFonts w:ascii="Times New Roman" w:hAnsi="Times New Roman" w:cs="Times New Roman"/>
        </w:rPr>
        <w:t>The relevance of understanding identities of age as embodied, enacted</w:t>
      </w:r>
      <w:r w:rsidR="00E6166A">
        <w:rPr>
          <w:rFonts w:ascii="Times New Roman" w:hAnsi="Times New Roman" w:cs="Times New Roman"/>
        </w:rPr>
        <w:t>,</w:t>
      </w:r>
      <w:r w:rsidRPr="002E3833">
        <w:rPr>
          <w:rFonts w:ascii="Times New Roman" w:hAnsi="Times New Roman" w:cs="Times New Roman"/>
        </w:rPr>
        <w:t xml:space="preserve"> and corporeal unifies this collection. Age is positioned as an experience that is at once somatic and visual. After all, the roles that the body and that care practices have for ‘new’ generations of older people are subject to increasing scrutiny. The importance of distinguishing between embodiment and corporeality in order to properly </w:t>
      </w:r>
      <w:r w:rsidR="00E6166A" w:rsidRPr="002E3833">
        <w:rPr>
          <w:rFonts w:ascii="Times New Roman" w:hAnsi="Times New Roman" w:cs="Times New Roman"/>
        </w:rPr>
        <w:t>contextuali</w:t>
      </w:r>
      <w:r w:rsidR="00E6166A">
        <w:rPr>
          <w:rFonts w:ascii="Times New Roman" w:hAnsi="Times New Roman" w:cs="Times New Roman"/>
        </w:rPr>
        <w:t>z</w:t>
      </w:r>
      <w:r w:rsidR="00E6166A" w:rsidRPr="002E3833">
        <w:rPr>
          <w:rFonts w:ascii="Times New Roman" w:hAnsi="Times New Roman" w:cs="Times New Roman"/>
        </w:rPr>
        <w:t xml:space="preserve">e </w:t>
      </w:r>
      <w:r w:rsidRPr="002E3833">
        <w:rPr>
          <w:rFonts w:ascii="Times New Roman" w:hAnsi="Times New Roman" w:cs="Times New Roman"/>
        </w:rPr>
        <w:t xml:space="preserve">the new narratives and performances of later life is discussed here by </w:t>
      </w:r>
      <w:proofErr w:type="spellStart"/>
      <w:r w:rsidRPr="002E3833">
        <w:rPr>
          <w:rFonts w:ascii="Times New Roman" w:hAnsi="Times New Roman" w:cs="Times New Roman"/>
        </w:rPr>
        <w:t>Gilleard</w:t>
      </w:r>
      <w:proofErr w:type="spellEnd"/>
      <w:r w:rsidRPr="002E3833">
        <w:rPr>
          <w:rFonts w:ascii="Times New Roman" w:hAnsi="Times New Roman" w:cs="Times New Roman"/>
        </w:rPr>
        <w:t xml:space="preserve"> and Higgs in </w:t>
      </w:r>
      <w:proofErr w:type="gramStart"/>
      <w:r w:rsidRPr="002E3833">
        <w:rPr>
          <w:rFonts w:ascii="Times New Roman" w:hAnsi="Times New Roman" w:cs="Times New Roman"/>
        </w:rPr>
        <w:t>their</w:t>
      </w:r>
      <w:proofErr w:type="gramEnd"/>
      <w:r w:rsidRPr="002E3833">
        <w:rPr>
          <w:rFonts w:ascii="Times New Roman" w:hAnsi="Times New Roman" w:cs="Times New Roman"/>
        </w:rPr>
        <w:t xml:space="preserve"> essay </w:t>
      </w:r>
      <w:r w:rsidR="00E6166A">
        <w:rPr>
          <w:rFonts w:ascii="Times New Roman" w:hAnsi="Times New Roman" w:cs="Times New Roman"/>
        </w:rPr>
        <w:t>“</w:t>
      </w:r>
      <w:r w:rsidRPr="002E3833">
        <w:rPr>
          <w:rFonts w:ascii="Times New Roman" w:hAnsi="Times New Roman" w:cs="Times New Roman"/>
        </w:rPr>
        <w:t xml:space="preserve">Embodiment, </w:t>
      </w:r>
      <w:r w:rsidR="00E6166A">
        <w:rPr>
          <w:rFonts w:ascii="Times New Roman" w:hAnsi="Times New Roman" w:cs="Times New Roman"/>
        </w:rPr>
        <w:t>A</w:t>
      </w:r>
      <w:r w:rsidR="00E6166A" w:rsidRPr="002E3833">
        <w:rPr>
          <w:rFonts w:ascii="Times New Roman" w:hAnsi="Times New Roman" w:cs="Times New Roman"/>
        </w:rPr>
        <w:t>ging</w:t>
      </w:r>
      <w:r w:rsidR="00E6166A">
        <w:rPr>
          <w:rFonts w:ascii="Times New Roman" w:hAnsi="Times New Roman" w:cs="Times New Roman"/>
        </w:rPr>
        <w:t>,</w:t>
      </w:r>
      <w:r w:rsidR="00E6166A" w:rsidRPr="002E3833">
        <w:rPr>
          <w:rFonts w:ascii="Times New Roman" w:hAnsi="Times New Roman" w:cs="Times New Roman"/>
        </w:rPr>
        <w:t xml:space="preserve"> </w:t>
      </w:r>
      <w:r w:rsidRPr="002E3833">
        <w:rPr>
          <w:rFonts w:ascii="Times New Roman" w:hAnsi="Times New Roman" w:cs="Times New Roman"/>
        </w:rPr>
        <w:t xml:space="preserve">and the </w:t>
      </w:r>
      <w:r w:rsidR="00E6166A">
        <w:rPr>
          <w:rFonts w:ascii="Times New Roman" w:hAnsi="Times New Roman" w:cs="Times New Roman"/>
        </w:rPr>
        <w:t>S</w:t>
      </w:r>
      <w:r w:rsidRPr="002E3833">
        <w:rPr>
          <w:rFonts w:ascii="Times New Roman" w:hAnsi="Times New Roman" w:cs="Times New Roman"/>
        </w:rPr>
        <w:t xml:space="preserve">omatic </w:t>
      </w:r>
      <w:r w:rsidR="00E6166A">
        <w:rPr>
          <w:rFonts w:ascii="Times New Roman" w:hAnsi="Times New Roman" w:cs="Times New Roman"/>
        </w:rPr>
        <w:t>T</w:t>
      </w:r>
      <w:r w:rsidRPr="002E3833">
        <w:rPr>
          <w:rFonts w:ascii="Times New Roman" w:hAnsi="Times New Roman" w:cs="Times New Roman"/>
        </w:rPr>
        <w:t>urn.</w:t>
      </w:r>
      <w:r w:rsidR="00E6166A">
        <w:rPr>
          <w:rFonts w:ascii="Times New Roman" w:hAnsi="Times New Roman" w:cs="Times New Roman"/>
        </w:rPr>
        <w:t>”</w:t>
      </w:r>
      <w:r w:rsidRPr="002E3833">
        <w:rPr>
          <w:rFonts w:ascii="Times New Roman" w:hAnsi="Times New Roman" w:cs="Times New Roman"/>
        </w:rPr>
        <w:t xml:space="preserve"> This article draws upon the authors’ recent book (2013) and reviews the relationship between post-war </w:t>
      </w:r>
      <w:proofErr w:type="gramStart"/>
      <w:r w:rsidRPr="002E3833">
        <w:rPr>
          <w:rFonts w:ascii="Times New Roman" w:hAnsi="Times New Roman" w:cs="Times New Roman"/>
        </w:rPr>
        <w:t>culture,</w:t>
      </w:r>
      <w:proofErr w:type="gramEnd"/>
      <w:r w:rsidRPr="002E3833">
        <w:rPr>
          <w:rFonts w:ascii="Times New Roman" w:hAnsi="Times New Roman" w:cs="Times New Roman"/>
        </w:rPr>
        <w:t xml:space="preserve"> the sociology of the body, aging</w:t>
      </w:r>
      <w:r w:rsidR="00E6166A">
        <w:rPr>
          <w:rFonts w:ascii="Times New Roman" w:hAnsi="Times New Roman" w:cs="Times New Roman"/>
        </w:rPr>
        <w:t>,</w:t>
      </w:r>
      <w:r w:rsidRPr="002E3833">
        <w:rPr>
          <w:rFonts w:ascii="Times New Roman" w:hAnsi="Times New Roman" w:cs="Times New Roman"/>
        </w:rPr>
        <w:t xml:space="preserve"> and</w:t>
      </w:r>
      <w:r w:rsidR="00E6166A">
        <w:rPr>
          <w:rFonts w:ascii="Times New Roman" w:hAnsi="Times New Roman" w:cs="Times New Roman"/>
        </w:rPr>
        <w:t xml:space="preserve"> </w:t>
      </w:r>
      <w:proofErr w:type="spellStart"/>
      <w:r w:rsidRPr="002E3833">
        <w:rPr>
          <w:rFonts w:ascii="Times New Roman" w:hAnsi="Times New Roman" w:cs="Times New Roman"/>
        </w:rPr>
        <w:t>intergenerationality</w:t>
      </w:r>
      <w:proofErr w:type="spellEnd"/>
      <w:r w:rsidRPr="002E3833">
        <w:rPr>
          <w:rFonts w:ascii="Times New Roman" w:hAnsi="Times New Roman" w:cs="Times New Roman"/>
        </w:rPr>
        <w:t>. The article makes what is familiar new, in that readers are enabled to view their cultural experiences as these are historically situated. The authors neatly define the theoretical space of the aging body and embodiment</w:t>
      </w:r>
    </w:p>
    <w:p w14:paraId="0599DBF3" w14:textId="77777777" w:rsidR="002B10F2" w:rsidRPr="002E3833" w:rsidRDefault="002B10F2" w:rsidP="002B10F2">
      <w:pPr>
        <w:spacing w:line="360" w:lineRule="auto"/>
        <w:rPr>
          <w:rFonts w:ascii="Times New Roman" w:hAnsi="Times New Roman" w:cs="Times New Roman"/>
        </w:rPr>
      </w:pPr>
    </w:p>
    <w:p w14:paraId="0F65F0F0" w14:textId="4FABC1C0" w:rsidR="002B10F2" w:rsidRPr="002E3833" w:rsidRDefault="002B10F2">
      <w:pPr>
        <w:spacing w:line="360" w:lineRule="auto"/>
        <w:rPr>
          <w:rFonts w:ascii="Times New Roman" w:hAnsi="Times New Roman" w:cs="Times New Roman"/>
        </w:rPr>
      </w:pPr>
      <w:r w:rsidRPr="002E3833">
        <w:rPr>
          <w:rFonts w:ascii="Times New Roman" w:hAnsi="Times New Roman" w:cs="Times New Roman"/>
        </w:rPr>
        <w:t xml:space="preserve">Themes of performance and embodiment are apparent in </w:t>
      </w:r>
      <w:proofErr w:type="spellStart"/>
      <w:r w:rsidRPr="002E3833">
        <w:rPr>
          <w:rFonts w:ascii="Times New Roman" w:hAnsi="Times New Roman" w:cs="Times New Roman"/>
        </w:rPr>
        <w:t>Augarten’s</w:t>
      </w:r>
      <w:proofErr w:type="spellEnd"/>
      <w:r w:rsidRPr="002E3833">
        <w:rPr>
          <w:rFonts w:ascii="Times New Roman" w:hAnsi="Times New Roman" w:cs="Times New Roman"/>
        </w:rPr>
        <w:t xml:space="preserve"> photographs of members of the </w:t>
      </w:r>
      <w:r w:rsidR="00E6166A">
        <w:rPr>
          <w:rFonts w:ascii="Times New Roman" w:hAnsi="Times New Roman" w:cs="Times New Roman"/>
        </w:rPr>
        <w:t>“</w:t>
      </w:r>
      <w:r w:rsidRPr="002E3833">
        <w:rPr>
          <w:rFonts w:ascii="Times New Roman" w:hAnsi="Times New Roman" w:cs="Times New Roman"/>
        </w:rPr>
        <w:t>Young at Heart</w:t>
      </w:r>
      <w:r w:rsidR="00E6166A">
        <w:rPr>
          <w:rFonts w:ascii="Times New Roman" w:hAnsi="Times New Roman" w:cs="Times New Roman"/>
        </w:rPr>
        <w:t>”</w:t>
      </w:r>
      <w:r w:rsidRPr="002E3833">
        <w:rPr>
          <w:rFonts w:ascii="Times New Roman" w:hAnsi="Times New Roman" w:cs="Times New Roman"/>
        </w:rPr>
        <w:t xml:space="preserve"> chorus. These show older men and women consciously performing age. These performances echo the way in which David Bowie </w:t>
      </w:r>
      <w:r w:rsidR="00E6166A">
        <w:rPr>
          <w:rFonts w:ascii="Times New Roman" w:hAnsi="Times New Roman" w:cs="Times New Roman"/>
        </w:rPr>
        <w:t>“</w:t>
      </w:r>
      <w:r w:rsidRPr="002E3833">
        <w:rPr>
          <w:rFonts w:ascii="Times New Roman" w:hAnsi="Times New Roman" w:cs="Times New Roman"/>
        </w:rPr>
        <w:t>plays</w:t>
      </w:r>
      <w:r w:rsidR="00E6166A">
        <w:rPr>
          <w:rFonts w:ascii="Times New Roman" w:hAnsi="Times New Roman" w:cs="Times New Roman"/>
        </w:rPr>
        <w:t>”</w:t>
      </w:r>
      <w:r w:rsidRPr="002E3833">
        <w:rPr>
          <w:rFonts w:ascii="Times New Roman" w:hAnsi="Times New Roman" w:cs="Times New Roman"/>
        </w:rPr>
        <w:t xml:space="preserve"> a man in his </w:t>
      </w:r>
      <w:r w:rsidR="00E6166A">
        <w:rPr>
          <w:rFonts w:ascii="Times New Roman" w:hAnsi="Times New Roman" w:cs="Times New Roman"/>
        </w:rPr>
        <w:t>seventie</w:t>
      </w:r>
      <w:r w:rsidR="00E6166A" w:rsidRPr="002E3833">
        <w:rPr>
          <w:rFonts w:ascii="Times New Roman" w:hAnsi="Times New Roman" w:cs="Times New Roman"/>
        </w:rPr>
        <w:t xml:space="preserve">s </w:t>
      </w:r>
      <w:r w:rsidRPr="002E3833">
        <w:rPr>
          <w:rFonts w:ascii="Times New Roman" w:hAnsi="Times New Roman" w:cs="Times New Roman"/>
        </w:rPr>
        <w:t xml:space="preserve">in the video for his single </w:t>
      </w:r>
      <w:r w:rsidR="00E6166A">
        <w:rPr>
          <w:rFonts w:ascii="Times New Roman" w:hAnsi="Times New Roman" w:cs="Times New Roman"/>
        </w:rPr>
        <w:t>“</w:t>
      </w:r>
      <w:r w:rsidRPr="002E3833">
        <w:rPr>
          <w:rFonts w:ascii="Times New Roman" w:hAnsi="Times New Roman" w:cs="Times New Roman"/>
        </w:rPr>
        <w:t>The Stars (are out tonight).</w:t>
      </w:r>
      <w:r w:rsidR="00E6166A">
        <w:rPr>
          <w:rFonts w:ascii="Times New Roman" w:hAnsi="Times New Roman" w:cs="Times New Roman"/>
        </w:rPr>
        <w:t>”</w:t>
      </w:r>
      <w:r w:rsidR="006D3705">
        <w:rPr>
          <w:rFonts w:ascii="Times New Roman" w:hAnsi="Times New Roman" w:cs="Times New Roman"/>
        </w:rPr>
        <w:t xml:space="preserve"> </w:t>
      </w:r>
      <w:r w:rsidRPr="002E3833">
        <w:rPr>
          <w:rFonts w:ascii="Times New Roman" w:hAnsi="Times New Roman" w:cs="Times New Roman"/>
        </w:rPr>
        <w:t>In both cases</w:t>
      </w:r>
      <w:r w:rsidR="00E6166A">
        <w:rPr>
          <w:rFonts w:ascii="Times New Roman" w:hAnsi="Times New Roman" w:cs="Times New Roman"/>
        </w:rPr>
        <w:t>,</w:t>
      </w:r>
      <w:r w:rsidRPr="002E3833">
        <w:rPr>
          <w:rFonts w:ascii="Times New Roman" w:hAnsi="Times New Roman" w:cs="Times New Roman"/>
        </w:rPr>
        <w:t xml:space="preserve"> older people don an aging identity, which may or may not be their own. Questions of verisimilitude are raised: is it more or less truthful to play at aging as an older person? How should the viewer </w:t>
      </w:r>
      <w:r w:rsidR="00E6166A">
        <w:rPr>
          <w:rFonts w:ascii="Times New Roman" w:hAnsi="Times New Roman" w:cs="Times New Roman"/>
        </w:rPr>
        <w:t>“</w:t>
      </w:r>
      <w:r w:rsidRPr="002E3833">
        <w:rPr>
          <w:rFonts w:ascii="Times New Roman" w:hAnsi="Times New Roman" w:cs="Times New Roman"/>
        </w:rPr>
        <w:t>read</w:t>
      </w:r>
      <w:r w:rsidR="00E6166A">
        <w:rPr>
          <w:rFonts w:ascii="Times New Roman" w:hAnsi="Times New Roman" w:cs="Times New Roman"/>
        </w:rPr>
        <w:t>”</w:t>
      </w:r>
      <w:r w:rsidRPr="002E3833">
        <w:rPr>
          <w:rFonts w:ascii="Times New Roman" w:hAnsi="Times New Roman" w:cs="Times New Roman"/>
        </w:rPr>
        <w:t xml:space="preserve"> these performances? In the context of performance, notions of the </w:t>
      </w:r>
      <w:r w:rsidR="00E6166A">
        <w:rPr>
          <w:rFonts w:ascii="Times New Roman" w:hAnsi="Times New Roman" w:cs="Times New Roman"/>
        </w:rPr>
        <w:t>“</w:t>
      </w:r>
      <w:r w:rsidRPr="002E3833">
        <w:rPr>
          <w:rFonts w:ascii="Times New Roman" w:hAnsi="Times New Roman" w:cs="Times New Roman"/>
        </w:rPr>
        <w:t>mask</w:t>
      </w:r>
      <w:r w:rsidR="00E6166A">
        <w:rPr>
          <w:rFonts w:ascii="Times New Roman" w:hAnsi="Times New Roman" w:cs="Times New Roman"/>
        </w:rPr>
        <w:t>”</w:t>
      </w:r>
      <w:r w:rsidRPr="002E3833">
        <w:rPr>
          <w:rFonts w:ascii="Times New Roman" w:hAnsi="Times New Roman" w:cs="Times New Roman"/>
        </w:rPr>
        <w:t xml:space="preserve"> of aging gain a new interest (Featherstone and Hepworth</w:t>
      </w:r>
      <w:r w:rsidR="00A02979">
        <w:rPr>
          <w:rFonts w:ascii="Times New Roman" w:hAnsi="Times New Roman" w:cs="Times New Roman"/>
        </w:rPr>
        <w:t xml:space="preserve"> 371</w:t>
      </w:r>
      <w:r w:rsidRPr="002E3833">
        <w:rPr>
          <w:rFonts w:ascii="Times New Roman" w:hAnsi="Times New Roman" w:cs="Times New Roman"/>
        </w:rPr>
        <w:t>).</w:t>
      </w:r>
    </w:p>
    <w:p w14:paraId="54D8E693" w14:textId="77777777" w:rsidR="002B10F2" w:rsidRPr="002E3833" w:rsidRDefault="002B10F2" w:rsidP="002B10F2">
      <w:pPr>
        <w:spacing w:line="360" w:lineRule="auto"/>
        <w:rPr>
          <w:rFonts w:ascii="Times New Roman" w:hAnsi="Times New Roman" w:cs="Times New Roman"/>
        </w:rPr>
      </w:pPr>
    </w:p>
    <w:p w14:paraId="201288DE" w14:textId="4BAEA01A" w:rsidR="002B10F2" w:rsidRPr="002E3833" w:rsidRDefault="002B10F2" w:rsidP="002B10F2">
      <w:pPr>
        <w:spacing w:line="360" w:lineRule="auto"/>
        <w:rPr>
          <w:rFonts w:ascii="Times New Roman" w:hAnsi="Times New Roman" w:cs="Times New Roman"/>
        </w:rPr>
      </w:pPr>
      <w:r w:rsidRPr="002E3833">
        <w:rPr>
          <w:rFonts w:ascii="Times New Roman" w:hAnsi="Times New Roman" w:cs="Times New Roman"/>
        </w:rPr>
        <w:t xml:space="preserve">There is a curious resonance between </w:t>
      </w:r>
      <w:proofErr w:type="spellStart"/>
      <w:r w:rsidRPr="002E3833">
        <w:rPr>
          <w:rFonts w:ascii="Times New Roman" w:hAnsi="Times New Roman" w:cs="Times New Roman"/>
        </w:rPr>
        <w:t>Augarten’s</w:t>
      </w:r>
      <w:proofErr w:type="spellEnd"/>
      <w:r w:rsidRPr="002E3833">
        <w:rPr>
          <w:rFonts w:ascii="Times New Roman" w:hAnsi="Times New Roman" w:cs="Times New Roman"/>
        </w:rPr>
        <w:t xml:space="preserve"> photograph of an older man squarely facing an unseen audience and yet at a slight angle to the main frame and </w:t>
      </w:r>
      <w:proofErr w:type="spellStart"/>
      <w:r w:rsidRPr="002E3833">
        <w:rPr>
          <w:rFonts w:ascii="Times New Roman" w:hAnsi="Times New Roman" w:cs="Times New Roman"/>
        </w:rPr>
        <w:t>Winstanley’s</w:t>
      </w:r>
      <w:proofErr w:type="spellEnd"/>
      <w:r w:rsidRPr="002E3833">
        <w:rPr>
          <w:rFonts w:ascii="Times New Roman" w:hAnsi="Times New Roman" w:cs="Times New Roman"/>
        </w:rPr>
        <w:t xml:space="preserve"> portrait of </w:t>
      </w:r>
      <w:proofErr w:type="spellStart"/>
      <w:r w:rsidRPr="002E3833">
        <w:rPr>
          <w:rFonts w:ascii="Times New Roman" w:hAnsi="Times New Roman" w:cs="Times New Roman"/>
        </w:rPr>
        <w:t>Juri</w:t>
      </w:r>
      <w:proofErr w:type="spellEnd"/>
      <w:r w:rsidRPr="002E3833">
        <w:rPr>
          <w:rFonts w:ascii="Times New Roman" w:hAnsi="Times New Roman" w:cs="Times New Roman"/>
        </w:rPr>
        <w:t xml:space="preserve"> </w:t>
      </w:r>
      <w:proofErr w:type="spellStart"/>
      <w:r w:rsidRPr="002E3833">
        <w:rPr>
          <w:rFonts w:ascii="Times New Roman" w:hAnsi="Times New Roman" w:cs="Times New Roman"/>
        </w:rPr>
        <w:t>Arrak</w:t>
      </w:r>
      <w:proofErr w:type="spellEnd"/>
      <w:r w:rsidR="00D5624D">
        <w:rPr>
          <w:rFonts w:ascii="Times New Roman" w:hAnsi="Times New Roman" w:cs="Times New Roman"/>
        </w:rPr>
        <w:t>,</w:t>
      </w:r>
      <w:r w:rsidRPr="002E3833">
        <w:rPr>
          <w:rFonts w:ascii="Times New Roman" w:hAnsi="Times New Roman" w:cs="Times New Roman"/>
        </w:rPr>
        <w:t xml:space="preserve"> an older Estonian artist. These images of older creative men betray a vulnerability that seems at once particular and universal. The artist, </w:t>
      </w:r>
      <w:proofErr w:type="spellStart"/>
      <w:r w:rsidRPr="002E3833">
        <w:rPr>
          <w:rFonts w:ascii="Times New Roman" w:hAnsi="Times New Roman" w:cs="Times New Roman"/>
        </w:rPr>
        <w:t>Arrak</w:t>
      </w:r>
      <w:proofErr w:type="spellEnd"/>
      <w:r w:rsidRPr="002E3833">
        <w:rPr>
          <w:rFonts w:ascii="Times New Roman" w:hAnsi="Times New Roman" w:cs="Times New Roman"/>
        </w:rPr>
        <w:t>, holds his painting in a way that seems to make it both an offering and a protective shield. Perhaps this is an observation about the role of creativity in later life?</w:t>
      </w:r>
    </w:p>
    <w:p w14:paraId="021982F8" w14:textId="77777777" w:rsidR="002B10F2" w:rsidRPr="002E3833" w:rsidRDefault="002B10F2" w:rsidP="002B10F2">
      <w:pPr>
        <w:spacing w:line="360" w:lineRule="auto"/>
        <w:rPr>
          <w:rFonts w:ascii="Times New Roman" w:hAnsi="Times New Roman" w:cs="Times New Roman"/>
        </w:rPr>
      </w:pPr>
    </w:p>
    <w:p w14:paraId="27C2212A" w14:textId="6DF08570" w:rsidR="002B10F2" w:rsidRPr="002E3833" w:rsidRDefault="002B10F2">
      <w:pPr>
        <w:spacing w:line="360" w:lineRule="auto"/>
        <w:rPr>
          <w:rFonts w:ascii="Times New Roman" w:hAnsi="Times New Roman" w:cs="Times New Roman"/>
        </w:rPr>
      </w:pPr>
      <w:r w:rsidRPr="002E3833">
        <w:rPr>
          <w:rFonts w:ascii="Times New Roman" w:hAnsi="Times New Roman" w:cs="Times New Roman"/>
        </w:rPr>
        <w:t xml:space="preserve">Sue </w:t>
      </w:r>
      <w:proofErr w:type="spellStart"/>
      <w:r w:rsidRPr="002E3833">
        <w:rPr>
          <w:rFonts w:ascii="Times New Roman" w:hAnsi="Times New Roman" w:cs="Times New Roman"/>
        </w:rPr>
        <w:t>Kreitzman</w:t>
      </w:r>
      <w:proofErr w:type="spellEnd"/>
      <w:r w:rsidRPr="002E3833">
        <w:rPr>
          <w:rFonts w:ascii="Times New Roman" w:hAnsi="Times New Roman" w:cs="Times New Roman"/>
        </w:rPr>
        <w:t xml:space="preserve"> embraces creativity as a form of identity in later life</w:t>
      </w:r>
      <w:r w:rsidR="006D3705">
        <w:rPr>
          <w:rFonts w:ascii="Times New Roman" w:hAnsi="Times New Roman" w:cs="Times New Roman"/>
        </w:rPr>
        <w:t xml:space="preserve"> </w:t>
      </w:r>
      <w:r w:rsidRPr="002E3833">
        <w:rPr>
          <w:rFonts w:ascii="Times New Roman" w:hAnsi="Times New Roman" w:cs="Times New Roman"/>
        </w:rPr>
        <w:t xml:space="preserve">and as a means of subverting social expectations about later life. In response to the persistent association of age with erasure or social invisibility, Sue </w:t>
      </w:r>
      <w:proofErr w:type="spellStart"/>
      <w:r w:rsidRPr="002E3833">
        <w:rPr>
          <w:rFonts w:ascii="Times New Roman" w:hAnsi="Times New Roman" w:cs="Times New Roman"/>
        </w:rPr>
        <w:t>Kreitzman</w:t>
      </w:r>
      <w:proofErr w:type="spellEnd"/>
      <w:r w:rsidRPr="002E3833">
        <w:rPr>
          <w:rFonts w:ascii="Times New Roman" w:hAnsi="Times New Roman" w:cs="Times New Roman"/>
        </w:rPr>
        <w:t xml:space="preserve"> is defiantly visible. As she notes: </w:t>
      </w:r>
      <w:r w:rsidR="00D5624D" w:rsidRPr="0009278D">
        <w:rPr>
          <w:rFonts w:ascii="Times New Roman" w:hAnsi="Times New Roman" w:cs="Times New Roman"/>
          <w:iCs/>
        </w:rPr>
        <w:t>“</w:t>
      </w:r>
      <w:r w:rsidRPr="002E3833">
        <w:rPr>
          <w:rFonts w:ascii="Times New Roman" w:hAnsi="Times New Roman" w:cs="Times New Roman"/>
          <w:i/>
        </w:rPr>
        <w:t xml:space="preserve">I regard </w:t>
      </w:r>
      <w:r w:rsidRPr="002E3833">
        <w:rPr>
          <w:rFonts w:ascii="Times New Roman" w:hAnsi="Times New Roman" w:cs="Times New Roman"/>
          <w:i/>
        </w:rPr>
        <w:lastRenderedPageBreak/>
        <w:t>myself as a work of art to be assembled anew each day.</w:t>
      </w:r>
      <w:r w:rsidR="00D5624D" w:rsidRPr="0009278D">
        <w:rPr>
          <w:rFonts w:ascii="Times New Roman" w:hAnsi="Times New Roman" w:cs="Times New Roman"/>
          <w:iCs/>
        </w:rPr>
        <w:t>”</w:t>
      </w:r>
      <w:r w:rsidRPr="002E3833">
        <w:rPr>
          <w:rFonts w:ascii="Times New Roman" w:hAnsi="Times New Roman" w:cs="Times New Roman"/>
        </w:rPr>
        <w:t xml:space="preserve"> Through her art and by consciously curating her appearance (drawing on traditions of folk art and outsider art)</w:t>
      </w:r>
      <w:r w:rsidR="00D5624D">
        <w:rPr>
          <w:rFonts w:ascii="Times New Roman" w:hAnsi="Times New Roman" w:cs="Times New Roman"/>
        </w:rPr>
        <w:t>,</w:t>
      </w:r>
      <w:r w:rsidRPr="002E3833">
        <w:rPr>
          <w:rFonts w:ascii="Times New Roman" w:hAnsi="Times New Roman" w:cs="Times New Roman"/>
        </w:rPr>
        <w:t xml:space="preserve"> Sue enacts a sort of resistance to stereotypes of aging as decline. The images by Kate Munro (who was a commissioned artist for the Mirror </w:t>
      </w:r>
      <w:proofErr w:type="spellStart"/>
      <w:r w:rsidRPr="002E3833">
        <w:rPr>
          <w:rFonts w:ascii="Times New Roman" w:hAnsi="Times New Roman" w:cs="Times New Roman"/>
        </w:rPr>
        <w:t>Mirror</w:t>
      </w:r>
      <w:proofErr w:type="spellEnd"/>
      <w:r w:rsidRPr="002E3833">
        <w:rPr>
          <w:rFonts w:ascii="Times New Roman" w:hAnsi="Times New Roman" w:cs="Times New Roman"/>
        </w:rPr>
        <w:t xml:space="preserve"> conference) demonstrate the liberation that can be possible for older people when they are invited to dress up. Contrary to the expectations of the artist, the care home residents </w:t>
      </w:r>
      <w:r w:rsidR="00D5624D">
        <w:rPr>
          <w:rFonts w:ascii="Times New Roman" w:hAnsi="Times New Roman" w:cs="Times New Roman"/>
        </w:rPr>
        <w:t xml:space="preserve">she worked with </w:t>
      </w:r>
      <w:r w:rsidRPr="002E3833">
        <w:rPr>
          <w:rFonts w:ascii="Times New Roman" w:hAnsi="Times New Roman" w:cs="Times New Roman"/>
        </w:rPr>
        <w:t>did not want to reminisce. They were wholly engaged in playing with their identities</w:t>
      </w:r>
      <w:r w:rsidR="00D5624D">
        <w:rPr>
          <w:rFonts w:ascii="Times New Roman" w:hAnsi="Times New Roman" w:cs="Times New Roman"/>
        </w:rPr>
        <w:t>,</w:t>
      </w:r>
      <w:r w:rsidRPr="002E3833">
        <w:rPr>
          <w:rFonts w:ascii="Times New Roman" w:hAnsi="Times New Roman" w:cs="Times New Roman"/>
        </w:rPr>
        <w:t xml:space="preserve"> using bright hats and feather boas. </w:t>
      </w:r>
      <w:proofErr w:type="spellStart"/>
      <w:r w:rsidRPr="002E3833">
        <w:rPr>
          <w:rFonts w:ascii="Times New Roman" w:hAnsi="Times New Roman" w:cs="Times New Roman"/>
        </w:rPr>
        <w:t>Keara</w:t>
      </w:r>
      <w:proofErr w:type="spellEnd"/>
      <w:r w:rsidRPr="002E3833">
        <w:rPr>
          <w:rFonts w:ascii="Times New Roman" w:hAnsi="Times New Roman" w:cs="Times New Roman"/>
        </w:rPr>
        <w:t xml:space="preserve"> Stewart’s sensitive drawings of the care home residents hint at the internal lives of her subjects.</w:t>
      </w:r>
    </w:p>
    <w:p w14:paraId="5D7EFD28" w14:textId="77777777" w:rsidR="002B10F2" w:rsidRPr="002E3833" w:rsidRDefault="002B10F2" w:rsidP="002B10F2">
      <w:pPr>
        <w:spacing w:line="360" w:lineRule="auto"/>
        <w:rPr>
          <w:rFonts w:ascii="Times New Roman" w:hAnsi="Times New Roman" w:cs="Times New Roman"/>
        </w:rPr>
      </w:pPr>
    </w:p>
    <w:p w14:paraId="2E5253B4" w14:textId="7D448DD2" w:rsidR="002B10F2" w:rsidRPr="002E3833" w:rsidRDefault="002B10F2">
      <w:pPr>
        <w:spacing w:line="360" w:lineRule="auto"/>
        <w:rPr>
          <w:rFonts w:ascii="Times New Roman" w:hAnsi="Times New Roman" w:cs="Times New Roman"/>
        </w:rPr>
      </w:pPr>
      <w:r w:rsidRPr="002E3833">
        <w:rPr>
          <w:rFonts w:ascii="Times New Roman" w:hAnsi="Times New Roman" w:cs="Times New Roman"/>
        </w:rPr>
        <w:t xml:space="preserve">The central role that clothes play in the creation of our identities has been widely explored by fashion studies (Gonzalez and </w:t>
      </w:r>
      <w:proofErr w:type="spellStart"/>
      <w:r w:rsidRPr="002E3833">
        <w:rPr>
          <w:rFonts w:ascii="Times New Roman" w:hAnsi="Times New Roman" w:cs="Times New Roman"/>
        </w:rPr>
        <w:t>Bovone</w:t>
      </w:r>
      <w:proofErr w:type="spellEnd"/>
      <w:r w:rsidRPr="002E3833">
        <w:rPr>
          <w:rFonts w:ascii="Times New Roman" w:hAnsi="Times New Roman" w:cs="Times New Roman"/>
        </w:rPr>
        <w:t>). However</w:t>
      </w:r>
      <w:r w:rsidR="00D5624D">
        <w:rPr>
          <w:rFonts w:ascii="Times New Roman" w:hAnsi="Times New Roman" w:cs="Times New Roman"/>
        </w:rPr>
        <w:t>,</w:t>
      </w:r>
      <w:r w:rsidRPr="002E3833">
        <w:rPr>
          <w:rFonts w:ascii="Times New Roman" w:hAnsi="Times New Roman" w:cs="Times New Roman"/>
        </w:rPr>
        <w:t xml:space="preserve"> the role that clothing and style may have in the lives of older people has, until recently, been overlooked (</w:t>
      </w:r>
      <w:proofErr w:type="spellStart"/>
      <w:r w:rsidRPr="002E3833">
        <w:rPr>
          <w:rFonts w:ascii="Times New Roman" w:hAnsi="Times New Roman" w:cs="Times New Roman"/>
        </w:rPr>
        <w:t>Twigg</w:t>
      </w:r>
      <w:proofErr w:type="spellEnd"/>
      <w:r w:rsidR="00A02979">
        <w:rPr>
          <w:rFonts w:ascii="Times New Roman" w:hAnsi="Times New Roman" w:cs="Times New Roman"/>
        </w:rPr>
        <w:t xml:space="preserve"> 1</w:t>
      </w:r>
      <w:r w:rsidRPr="002E3833">
        <w:rPr>
          <w:rFonts w:ascii="Times New Roman" w:hAnsi="Times New Roman" w:cs="Times New Roman"/>
        </w:rPr>
        <w:t>). There is evidence within popular UK culture that this may be changing</w:t>
      </w:r>
      <w:r w:rsidR="00D5624D">
        <w:rPr>
          <w:rFonts w:ascii="Times New Roman" w:hAnsi="Times New Roman" w:cs="Times New Roman"/>
        </w:rPr>
        <w:t>,</w:t>
      </w:r>
      <w:r w:rsidRPr="002E3833">
        <w:rPr>
          <w:rFonts w:ascii="Times New Roman" w:hAnsi="Times New Roman" w:cs="Times New Roman"/>
        </w:rPr>
        <w:t xml:space="preserve"> with TV programs highlighting the plight of the older shopper and newspapers featuring clothes for older (thin) women. This is due to the compelling pressures of demographic changes and market forces. The grey pound is a significant currency. However, as </w:t>
      </w:r>
      <w:proofErr w:type="spellStart"/>
      <w:r w:rsidRPr="002E3833">
        <w:rPr>
          <w:rFonts w:ascii="Times New Roman" w:hAnsi="Times New Roman" w:cs="Times New Roman"/>
        </w:rPr>
        <w:t>Twigg</w:t>
      </w:r>
      <w:proofErr w:type="spellEnd"/>
      <w:r w:rsidRPr="002E3833">
        <w:rPr>
          <w:rFonts w:ascii="Times New Roman" w:hAnsi="Times New Roman" w:cs="Times New Roman"/>
        </w:rPr>
        <w:t xml:space="preserve"> observes</w:t>
      </w:r>
      <w:r w:rsidR="00D5624D">
        <w:rPr>
          <w:rFonts w:ascii="Times New Roman" w:hAnsi="Times New Roman" w:cs="Times New Roman"/>
        </w:rPr>
        <w:t>,</w:t>
      </w:r>
      <w:r w:rsidRPr="002E3833">
        <w:rPr>
          <w:rFonts w:ascii="Times New Roman" w:hAnsi="Times New Roman" w:cs="Times New Roman"/>
        </w:rPr>
        <w:t xml:space="preserve"> </w:t>
      </w:r>
      <w:r w:rsidRPr="0009278D">
        <w:rPr>
          <w:rFonts w:ascii="Times New Roman" w:hAnsi="Times New Roman" w:cs="Times New Roman"/>
          <w:iCs/>
        </w:rPr>
        <w:t>“</w:t>
      </w:r>
      <w:r w:rsidRPr="002E3833">
        <w:rPr>
          <w:rFonts w:ascii="Times New Roman" w:hAnsi="Times New Roman" w:cs="Times New Roman"/>
          <w:i/>
        </w:rPr>
        <w:t>[</w:t>
      </w:r>
      <w:proofErr w:type="gramStart"/>
      <w:r w:rsidRPr="002E3833">
        <w:rPr>
          <w:rFonts w:ascii="Times New Roman" w:hAnsi="Times New Roman" w:cs="Times New Roman"/>
          <w:i/>
        </w:rPr>
        <w:t>m]en</w:t>
      </w:r>
      <w:proofErr w:type="gramEnd"/>
      <w:r w:rsidRPr="002E3833">
        <w:rPr>
          <w:rFonts w:ascii="Times New Roman" w:hAnsi="Times New Roman" w:cs="Times New Roman"/>
          <w:i/>
        </w:rPr>
        <w:t xml:space="preserve"> have traditionally been excluded from the territory of fashion</w:t>
      </w:r>
      <w:r w:rsidRPr="002E3833">
        <w:rPr>
          <w:rFonts w:ascii="Times New Roman" w:hAnsi="Times New Roman" w:cs="Times New Roman"/>
        </w:rPr>
        <w:t>” (19).</w:t>
      </w:r>
      <w:r w:rsidR="00F632C3" w:rsidRPr="002E3833">
        <w:rPr>
          <w:rFonts w:ascii="Times New Roman" w:hAnsi="Times New Roman" w:cs="Times New Roman"/>
        </w:rPr>
        <w:t xml:space="preserve"> </w:t>
      </w:r>
      <w:proofErr w:type="gramStart"/>
      <w:r w:rsidRPr="002E3833">
        <w:rPr>
          <w:rFonts w:ascii="Times New Roman" w:hAnsi="Times New Roman" w:cs="Times New Roman"/>
        </w:rPr>
        <w:t xml:space="preserve">This gap is addressed in an insightful and original article by </w:t>
      </w:r>
      <w:proofErr w:type="spellStart"/>
      <w:r w:rsidRPr="002E3833">
        <w:rPr>
          <w:rFonts w:ascii="Times New Roman" w:hAnsi="Times New Roman" w:cs="Times New Roman"/>
        </w:rPr>
        <w:t>Sadkowska</w:t>
      </w:r>
      <w:proofErr w:type="spellEnd"/>
      <w:r w:rsidRPr="002E3833">
        <w:rPr>
          <w:rFonts w:ascii="Times New Roman" w:hAnsi="Times New Roman" w:cs="Times New Roman"/>
        </w:rPr>
        <w:t>, Wilde</w:t>
      </w:r>
      <w:r w:rsidR="00D5624D">
        <w:rPr>
          <w:rFonts w:ascii="Times New Roman" w:hAnsi="Times New Roman" w:cs="Times New Roman"/>
        </w:rPr>
        <w:t>,</w:t>
      </w:r>
      <w:r w:rsidRPr="002E3833">
        <w:rPr>
          <w:rFonts w:ascii="Times New Roman" w:hAnsi="Times New Roman" w:cs="Times New Roman"/>
        </w:rPr>
        <w:t xml:space="preserve"> and Fisher</w:t>
      </w:r>
      <w:proofErr w:type="gramEnd"/>
      <w:r w:rsidRPr="002E3833">
        <w:rPr>
          <w:rFonts w:ascii="Times New Roman" w:hAnsi="Times New Roman" w:cs="Times New Roman"/>
        </w:rPr>
        <w:t>. The authors investigate the ways some older men negotiate their aging identities through the medium of clothing and fashion. Fashion, for the men in this study</w:t>
      </w:r>
      <w:r w:rsidR="00D5624D">
        <w:rPr>
          <w:rFonts w:ascii="Times New Roman" w:hAnsi="Times New Roman" w:cs="Times New Roman"/>
        </w:rPr>
        <w:t>,</w:t>
      </w:r>
      <w:r w:rsidRPr="002E3833">
        <w:rPr>
          <w:rFonts w:ascii="Times New Roman" w:hAnsi="Times New Roman" w:cs="Times New Roman"/>
        </w:rPr>
        <w:t xml:space="preserve"> became a strategy for negotiating their own aging masculinities. This article makes a valuable contribution to wider debates on aging, gender</w:t>
      </w:r>
      <w:r w:rsidR="00D5624D">
        <w:rPr>
          <w:rFonts w:ascii="Times New Roman" w:hAnsi="Times New Roman" w:cs="Times New Roman"/>
        </w:rPr>
        <w:t>,</w:t>
      </w:r>
      <w:r w:rsidRPr="002E3833">
        <w:rPr>
          <w:rFonts w:ascii="Times New Roman" w:hAnsi="Times New Roman" w:cs="Times New Roman"/>
        </w:rPr>
        <w:t xml:space="preserve"> and fashion within cultural gerontology. The panache and evident style of George </w:t>
      </w:r>
      <w:proofErr w:type="spellStart"/>
      <w:r w:rsidRPr="002E3833">
        <w:rPr>
          <w:rFonts w:ascii="Times New Roman" w:hAnsi="Times New Roman" w:cs="Times New Roman"/>
        </w:rPr>
        <w:t>Skeggs</w:t>
      </w:r>
      <w:proofErr w:type="spellEnd"/>
      <w:r w:rsidRPr="002E3833">
        <w:rPr>
          <w:rFonts w:ascii="Times New Roman" w:hAnsi="Times New Roman" w:cs="Times New Roman"/>
        </w:rPr>
        <w:t xml:space="preserve">, as photographed by </w:t>
      </w:r>
      <w:proofErr w:type="spellStart"/>
      <w:r w:rsidRPr="002E3833">
        <w:rPr>
          <w:rFonts w:ascii="Times New Roman" w:hAnsi="Times New Roman" w:cs="Times New Roman"/>
        </w:rPr>
        <w:t>Winstanley</w:t>
      </w:r>
      <w:proofErr w:type="spellEnd"/>
      <w:r w:rsidR="00D5624D">
        <w:rPr>
          <w:rFonts w:ascii="Times New Roman" w:hAnsi="Times New Roman" w:cs="Times New Roman"/>
        </w:rPr>
        <w:t>,</w:t>
      </w:r>
      <w:r w:rsidRPr="002E3833">
        <w:rPr>
          <w:rFonts w:ascii="Times New Roman" w:hAnsi="Times New Roman" w:cs="Times New Roman"/>
        </w:rPr>
        <w:t xml:space="preserve"> provides a visual analogue to this article.</w:t>
      </w:r>
    </w:p>
    <w:p w14:paraId="2761F6A3" w14:textId="77777777" w:rsidR="002B10F2" w:rsidRPr="002E3833" w:rsidRDefault="002B10F2" w:rsidP="002B10F2">
      <w:pPr>
        <w:spacing w:before="120" w:line="360" w:lineRule="auto"/>
        <w:rPr>
          <w:rFonts w:ascii="Times New Roman" w:hAnsi="Times New Roman" w:cs="Times New Roman"/>
        </w:rPr>
      </w:pPr>
    </w:p>
    <w:p w14:paraId="743F814F" w14:textId="6F2EB86A" w:rsidR="002B10F2" w:rsidRPr="002E3833" w:rsidRDefault="002B10F2">
      <w:pPr>
        <w:spacing w:before="120" w:line="360" w:lineRule="auto"/>
        <w:rPr>
          <w:rFonts w:ascii="Times New Roman" w:hAnsi="Times New Roman" w:cs="Times New Roman"/>
        </w:rPr>
      </w:pPr>
      <w:proofErr w:type="gramStart"/>
      <w:r w:rsidRPr="002E3833">
        <w:rPr>
          <w:rFonts w:ascii="Times New Roman" w:hAnsi="Times New Roman" w:cs="Times New Roman"/>
        </w:rPr>
        <w:t xml:space="preserve">The importance of clothing in the performance of identity is further examined by </w:t>
      </w:r>
      <w:proofErr w:type="spellStart"/>
      <w:r w:rsidRPr="002E3833">
        <w:rPr>
          <w:rFonts w:ascii="Times New Roman" w:hAnsi="Times New Roman" w:cs="Times New Roman"/>
        </w:rPr>
        <w:t>Buse</w:t>
      </w:r>
      <w:proofErr w:type="spellEnd"/>
      <w:r w:rsidRPr="002E3833">
        <w:rPr>
          <w:rFonts w:ascii="Times New Roman" w:hAnsi="Times New Roman" w:cs="Times New Roman"/>
        </w:rPr>
        <w:t xml:space="preserve"> and </w:t>
      </w:r>
      <w:proofErr w:type="spellStart"/>
      <w:r w:rsidRPr="002E3833">
        <w:rPr>
          <w:rFonts w:ascii="Times New Roman" w:hAnsi="Times New Roman" w:cs="Times New Roman"/>
        </w:rPr>
        <w:t>Twigg</w:t>
      </w:r>
      <w:proofErr w:type="spellEnd"/>
      <w:proofErr w:type="gramEnd"/>
      <w:r w:rsidRPr="002E3833">
        <w:rPr>
          <w:rFonts w:ascii="Times New Roman" w:hAnsi="Times New Roman" w:cs="Times New Roman"/>
        </w:rPr>
        <w:t xml:space="preserve">. Their article </w:t>
      </w:r>
      <w:r w:rsidR="00D5624D">
        <w:rPr>
          <w:rFonts w:ascii="Times New Roman" w:hAnsi="Times New Roman" w:cs="Times New Roman"/>
        </w:rPr>
        <w:t>“</w:t>
      </w:r>
      <w:r w:rsidRPr="002E3833">
        <w:rPr>
          <w:rFonts w:ascii="Times New Roman" w:hAnsi="Times New Roman" w:cs="Times New Roman"/>
        </w:rPr>
        <w:t>Clothing, Embodied Identity</w:t>
      </w:r>
      <w:r w:rsidR="00D5624D">
        <w:rPr>
          <w:rFonts w:ascii="Times New Roman" w:hAnsi="Times New Roman" w:cs="Times New Roman"/>
        </w:rPr>
        <w:t>,</w:t>
      </w:r>
      <w:r w:rsidRPr="002E3833">
        <w:rPr>
          <w:rFonts w:ascii="Times New Roman" w:hAnsi="Times New Roman" w:cs="Times New Roman"/>
        </w:rPr>
        <w:t xml:space="preserve"> and Dementia</w:t>
      </w:r>
      <w:r w:rsidR="00D5624D">
        <w:rPr>
          <w:rFonts w:ascii="Times New Roman" w:hAnsi="Times New Roman" w:cs="Times New Roman"/>
        </w:rPr>
        <w:t>”</w:t>
      </w:r>
      <w:r w:rsidRPr="002E3833">
        <w:rPr>
          <w:rFonts w:ascii="Times New Roman" w:hAnsi="Times New Roman" w:cs="Times New Roman"/>
        </w:rPr>
        <w:t xml:space="preserve"> raises the important issue of clothing and dress for understanding the experiences of people with dementia, and for more fully supporting their selfhood. The authors make important connections between clothing and dress and the provision of person-centred dementia care.</w:t>
      </w:r>
      <w:r w:rsidR="006D3705">
        <w:rPr>
          <w:rFonts w:ascii="Times New Roman" w:hAnsi="Times New Roman" w:cs="Times New Roman"/>
        </w:rPr>
        <w:t xml:space="preserve"> </w:t>
      </w:r>
      <w:r w:rsidRPr="002E3833">
        <w:rPr>
          <w:rFonts w:ascii="Times New Roman" w:hAnsi="Times New Roman" w:cs="Times New Roman"/>
        </w:rPr>
        <w:t>The article makes a significant contribution to the growing recognition of the role of the body, embodiment</w:t>
      </w:r>
      <w:r w:rsidR="00292183">
        <w:rPr>
          <w:rFonts w:ascii="Times New Roman" w:hAnsi="Times New Roman" w:cs="Times New Roman"/>
        </w:rPr>
        <w:t>,</w:t>
      </w:r>
      <w:r w:rsidRPr="002E3833">
        <w:rPr>
          <w:rFonts w:ascii="Times New Roman" w:hAnsi="Times New Roman" w:cs="Times New Roman"/>
        </w:rPr>
        <w:t xml:space="preserve"> and questions of appearance for people living with a dementia (Ward, Campbell</w:t>
      </w:r>
      <w:r w:rsidR="00292183">
        <w:rPr>
          <w:rFonts w:ascii="Times New Roman" w:hAnsi="Times New Roman" w:cs="Times New Roman"/>
        </w:rPr>
        <w:t>,</w:t>
      </w:r>
      <w:r w:rsidRPr="002E3833">
        <w:rPr>
          <w:rFonts w:ascii="Times New Roman" w:hAnsi="Times New Roman" w:cs="Times New Roman"/>
        </w:rPr>
        <w:t xml:space="preserve"> and </w:t>
      </w:r>
      <w:proofErr w:type="spellStart"/>
      <w:r w:rsidRPr="002E3833">
        <w:rPr>
          <w:rFonts w:ascii="Times New Roman" w:hAnsi="Times New Roman" w:cs="Times New Roman"/>
        </w:rPr>
        <w:t>Keady</w:t>
      </w:r>
      <w:proofErr w:type="spellEnd"/>
      <w:r w:rsidRPr="002E3833">
        <w:rPr>
          <w:rFonts w:ascii="Times New Roman" w:hAnsi="Times New Roman" w:cs="Times New Roman"/>
        </w:rPr>
        <w:t>). Representing the experience of living with dementia is at the heart</w:t>
      </w:r>
      <w:r w:rsidR="00292183">
        <w:rPr>
          <w:rFonts w:ascii="Times New Roman" w:hAnsi="Times New Roman" w:cs="Times New Roman"/>
        </w:rPr>
        <w:t xml:space="preserve"> </w:t>
      </w:r>
      <w:r w:rsidRPr="002E3833">
        <w:rPr>
          <w:rFonts w:ascii="Times New Roman" w:hAnsi="Times New Roman" w:cs="Times New Roman"/>
        </w:rPr>
        <w:t xml:space="preserve">of Maldonado </w:t>
      </w:r>
      <w:proofErr w:type="spellStart"/>
      <w:r w:rsidRPr="002E3833">
        <w:rPr>
          <w:rFonts w:ascii="Times New Roman" w:hAnsi="Times New Roman" w:cs="Times New Roman"/>
        </w:rPr>
        <w:t>Branco’s</w:t>
      </w:r>
      <w:proofErr w:type="spellEnd"/>
      <w:r w:rsidRPr="002E3833">
        <w:rPr>
          <w:rFonts w:ascii="Times New Roman" w:hAnsi="Times New Roman" w:cs="Times New Roman"/>
        </w:rPr>
        <w:t xml:space="preserve"> </w:t>
      </w:r>
      <w:r w:rsidRPr="002E3833">
        <w:rPr>
          <w:rFonts w:ascii="Times New Roman" w:hAnsi="Times New Roman" w:cs="Times New Roman"/>
        </w:rPr>
        <w:lastRenderedPageBreak/>
        <w:t>work</w:t>
      </w:r>
      <w:r w:rsidR="00292183">
        <w:rPr>
          <w:rFonts w:ascii="Times New Roman" w:hAnsi="Times New Roman" w:cs="Times New Roman"/>
        </w:rPr>
        <w:t>,</w:t>
      </w:r>
      <w:r w:rsidRPr="002E3833">
        <w:rPr>
          <w:rFonts w:ascii="Times New Roman" w:hAnsi="Times New Roman" w:cs="Times New Roman"/>
        </w:rPr>
        <w:t xml:space="preserve"> in which books are modified to show the progressive confusion and disorientations associated with Alzheimer’s disease. The text rotations and changes in typeface in </w:t>
      </w:r>
      <w:r w:rsidR="00292183">
        <w:rPr>
          <w:rFonts w:ascii="Times New Roman" w:hAnsi="Times New Roman" w:cs="Times New Roman"/>
        </w:rPr>
        <w:t>“</w:t>
      </w:r>
      <w:r w:rsidRPr="002E3833">
        <w:rPr>
          <w:rFonts w:ascii="Times New Roman" w:hAnsi="Times New Roman" w:cs="Times New Roman"/>
        </w:rPr>
        <w:t xml:space="preserve">The </w:t>
      </w:r>
      <w:r w:rsidR="00292183">
        <w:rPr>
          <w:rFonts w:ascii="Times New Roman" w:hAnsi="Times New Roman" w:cs="Times New Roman"/>
        </w:rPr>
        <w:t>B</w:t>
      </w:r>
      <w:r w:rsidR="00292183" w:rsidRPr="002E3833">
        <w:rPr>
          <w:rFonts w:ascii="Times New Roman" w:hAnsi="Times New Roman" w:cs="Times New Roman"/>
        </w:rPr>
        <w:t xml:space="preserve">ook </w:t>
      </w:r>
      <w:r w:rsidRPr="002E3833">
        <w:rPr>
          <w:rFonts w:ascii="Times New Roman" w:hAnsi="Times New Roman" w:cs="Times New Roman"/>
        </w:rPr>
        <w:t xml:space="preserve">of Genesis </w:t>
      </w:r>
      <w:r w:rsidR="00292183">
        <w:rPr>
          <w:rFonts w:ascii="Times New Roman" w:hAnsi="Times New Roman" w:cs="Times New Roman"/>
        </w:rPr>
        <w:t>A</w:t>
      </w:r>
      <w:r w:rsidRPr="002E3833">
        <w:rPr>
          <w:rFonts w:ascii="Times New Roman" w:hAnsi="Times New Roman" w:cs="Times New Roman"/>
        </w:rPr>
        <w:t xml:space="preserve">ccording to Vasco </w:t>
      </w:r>
      <w:proofErr w:type="spellStart"/>
      <w:r w:rsidRPr="002E3833">
        <w:rPr>
          <w:rFonts w:ascii="Times New Roman" w:hAnsi="Times New Roman" w:cs="Times New Roman"/>
        </w:rPr>
        <w:t>Branco</w:t>
      </w:r>
      <w:proofErr w:type="spellEnd"/>
      <w:r w:rsidR="00292183">
        <w:rPr>
          <w:rFonts w:ascii="Times New Roman" w:hAnsi="Times New Roman" w:cs="Times New Roman"/>
        </w:rPr>
        <w:t>”</w:t>
      </w:r>
      <w:r w:rsidRPr="002E3833">
        <w:rPr>
          <w:rFonts w:ascii="Times New Roman" w:hAnsi="Times New Roman" w:cs="Times New Roman"/>
        </w:rPr>
        <w:t xml:space="preserve"> </w:t>
      </w:r>
      <w:bookmarkStart w:id="0" w:name="_GoBack"/>
      <w:bookmarkEnd w:id="0"/>
      <w:r w:rsidRPr="002E3833">
        <w:rPr>
          <w:rFonts w:ascii="Times New Roman" w:hAnsi="Times New Roman" w:cs="Times New Roman"/>
        </w:rPr>
        <w:t>is an especially eloquent visual metaphor for the way in which this illness challenges the authority of time, space</w:t>
      </w:r>
      <w:r w:rsidR="00292183">
        <w:rPr>
          <w:rFonts w:ascii="Times New Roman" w:hAnsi="Times New Roman" w:cs="Times New Roman"/>
        </w:rPr>
        <w:t>,</w:t>
      </w:r>
      <w:r w:rsidRPr="002E3833">
        <w:rPr>
          <w:rFonts w:ascii="Times New Roman" w:hAnsi="Times New Roman" w:cs="Times New Roman"/>
        </w:rPr>
        <w:t xml:space="preserve"> and identity.</w:t>
      </w:r>
    </w:p>
    <w:p w14:paraId="4350B972" w14:textId="77777777" w:rsidR="002B10F2" w:rsidRPr="002E3833" w:rsidRDefault="002B10F2" w:rsidP="002B10F2">
      <w:pPr>
        <w:rPr>
          <w:rFonts w:ascii="Times New Roman" w:hAnsi="Times New Roman" w:cs="Times New Roman"/>
        </w:rPr>
      </w:pPr>
    </w:p>
    <w:p w14:paraId="61B9D406" w14:textId="0CF0C812" w:rsidR="002B10F2" w:rsidRPr="002E3833" w:rsidRDefault="002B10F2" w:rsidP="0009278D">
      <w:pPr>
        <w:spacing w:before="120" w:line="360" w:lineRule="auto"/>
        <w:rPr>
          <w:rFonts w:ascii="Times New Roman" w:hAnsi="Times New Roman" w:cs="Times New Roman"/>
        </w:rPr>
      </w:pPr>
      <w:r w:rsidRPr="002E3833">
        <w:rPr>
          <w:rFonts w:ascii="Times New Roman" w:hAnsi="Times New Roman" w:cs="Times New Roman"/>
        </w:rPr>
        <w:t>This collection of articles and art is wide-ranging and does not shirk from the complexities</w:t>
      </w:r>
      <w:r w:rsidR="006D3705">
        <w:rPr>
          <w:rFonts w:ascii="Times New Roman" w:hAnsi="Times New Roman" w:cs="Times New Roman"/>
        </w:rPr>
        <w:t xml:space="preserve"> </w:t>
      </w:r>
      <w:r w:rsidRPr="002E3833">
        <w:rPr>
          <w:rFonts w:ascii="Times New Roman" w:hAnsi="Times New Roman" w:cs="Times New Roman"/>
        </w:rPr>
        <w:t>and contradictions of aging. Using the lens of fashion and the body, issues as diffuse as selfhood, creativity, clothing, embodiment</w:t>
      </w:r>
      <w:r w:rsidR="00292183">
        <w:rPr>
          <w:rFonts w:ascii="Times New Roman" w:hAnsi="Times New Roman" w:cs="Times New Roman"/>
        </w:rPr>
        <w:t>,</w:t>
      </w:r>
      <w:r w:rsidRPr="002E3833">
        <w:rPr>
          <w:rFonts w:ascii="Times New Roman" w:hAnsi="Times New Roman" w:cs="Times New Roman"/>
        </w:rPr>
        <w:t xml:space="preserve"> and the shifting cultural location of old age are illuminated. It is hoped that the insights provided here can help us to formulate alternative cultural imaginaries of later life. The acclaimed performance lecture by Small Things </w:t>
      </w:r>
      <w:r w:rsidR="00292183">
        <w:rPr>
          <w:rFonts w:ascii="Times New Roman" w:hAnsi="Times New Roman" w:cs="Times New Roman"/>
        </w:rPr>
        <w:t xml:space="preserve">that was presented at the Mirror </w:t>
      </w:r>
      <w:proofErr w:type="spellStart"/>
      <w:r w:rsidR="00292183">
        <w:rPr>
          <w:rFonts w:ascii="Times New Roman" w:hAnsi="Times New Roman" w:cs="Times New Roman"/>
        </w:rPr>
        <w:t>Mirror</w:t>
      </w:r>
      <w:proofErr w:type="spellEnd"/>
      <w:r w:rsidR="00292183">
        <w:rPr>
          <w:rFonts w:ascii="Times New Roman" w:hAnsi="Times New Roman" w:cs="Times New Roman"/>
        </w:rPr>
        <w:t xml:space="preserve"> conference </w:t>
      </w:r>
      <w:r w:rsidRPr="002E3833">
        <w:rPr>
          <w:rFonts w:ascii="Times New Roman" w:hAnsi="Times New Roman" w:cs="Times New Roman"/>
        </w:rPr>
        <w:t>provides one such reflection:</w:t>
      </w:r>
      <w:r w:rsidR="00292183">
        <w:rPr>
          <w:rFonts w:ascii="Times New Roman" w:hAnsi="Times New Roman" w:cs="Times New Roman"/>
        </w:rPr>
        <w:t xml:space="preserve"> “</w:t>
      </w:r>
      <w:r w:rsidRPr="002E3833">
        <w:rPr>
          <w:rFonts w:ascii="Times New Roman" w:hAnsi="Times New Roman" w:cs="Times New Roman"/>
        </w:rPr>
        <w:t xml:space="preserve">How </w:t>
      </w:r>
      <w:r w:rsidR="00292183">
        <w:rPr>
          <w:rFonts w:ascii="Times New Roman" w:hAnsi="Times New Roman" w:cs="Times New Roman"/>
        </w:rPr>
        <w:t>D</w:t>
      </w:r>
      <w:r w:rsidRPr="002E3833">
        <w:rPr>
          <w:rFonts w:ascii="Times New Roman" w:hAnsi="Times New Roman" w:cs="Times New Roman"/>
        </w:rPr>
        <w:t xml:space="preserve">o </w:t>
      </w:r>
      <w:r w:rsidR="00292183">
        <w:rPr>
          <w:rFonts w:ascii="Times New Roman" w:hAnsi="Times New Roman" w:cs="Times New Roman"/>
        </w:rPr>
        <w:t>Y</w:t>
      </w:r>
      <w:r w:rsidRPr="002E3833">
        <w:rPr>
          <w:rFonts w:ascii="Times New Roman" w:hAnsi="Times New Roman" w:cs="Times New Roman"/>
        </w:rPr>
        <w:t xml:space="preserve">ou </w:t>
      </w:r>
      <w:r w:rsidR="00292183">
        <w:rPr>
          <w:rFonts w:ascii="Times New Roman" w:hAnsi="Times New Roman" w:cs="Times New Roman"/>
        </w:rPr>
        <w:t>S</w:t>
      </w:r>
      <w:r w:rsidRPr="002E3833">
        <w:rPr>
          <w:rFonts w:ascii="Times New Roman" w:hAnsi="Times New Roman" w:cs="Times New Roman"/>
        </w:rPr>
        <w:t xml:space="preserve">ee </w:t>
      </w:r>
      <w:r w:rsidR="00292183">
        <w:rPr>
          <w:rFonts w:ascii="Times New Roman" w:hAnsi="Times New Roman" w:cs="Times New Roman"/>
        </w:rPr>
        <w:t>Me</w:t>
      </w:r>
      <w:r w:rsidRPr="002E3833">
        <w:rPr>
          <w:rFonts w:ascii="Times New Roman" w:hAnsi="Times New Roman" w:cs="Times New Roman"/>
        </w:rPr>
        <w:t>?</w:t>
      </w:r>
      <w:r w:rsidR="00292183">
        <w:rPr>
          <w:rFonts w:ascii="Times New Roman" w:hAnsi="Times New Roman" w:cs="Times New Roman"/>
        </w:rPr>
        <w:t>”</w:t>
      </w:r>
      <w:r w:rsidR="00694D78">
        <w:rPr>
          <w:rFonts w:ascii="Times New Roman" w:hAnsi="Times New Roman" w:cs="Times New Roman"/>
        </w:rPr>
        <w:t xml:space="preserve"> (</w:t>
      </w:r>
      <w:hyperlink r:id="rId7" w:history="1">
        <w:r w:rsidR="00694D78" w:rsidRPr="002E3833">
          <w:rPr>
            <w:rStyle w:val="Hyperlink"/>
            <w:rFonts w:ascii="Times New Roman" w:hAnsi="Times New Roman" w:cs="Times New Roman"/>
          </w:rPr>
          <w:t>http://vimeo.com/90026305</w:t>
        </w:r>
      </w:hyperlink>
      <w:r w:rsidR="00694D78">
        <w:rPr>
          <w:rFonts w:ascii="Times New Roman" w:hAnsi="Times New Roman" w:cs="Times New Roman"/>
        </w:rPr>
        <w:t xml:space="preserve">) </w:t>
      </w:r>
      <w:r w:rsidRPr="002E3833">
        <w:rPr>
          <w:rFonts w:ascii="Times New Roman" w:hAnsi="Times New Roman" w:cs="Times New Roman"/>
        </w:rPr>
        <w:t xml:space="preserve">features a group of older people exploring issues of personal identity within a shared historical moment. Like the other work gathered here and consistent with the vision of </w:t>
      </w:r>
      <w:r w:rsidRPr="0009278D">
        <w:rPr>
          <w:rFonts w:ascii="Times New Roman" w:hAnsi="Times New Roman" w:cs="Times New Roman"/>
          <w:i/>
          <w:iCs/>
        </w:rPr>
        <w:t>Age</w:t>
      </w:r>
      <w:r w:rsidR="00292183">
        <w:rPr>
          <w:rFonts w:ascii="Times New Roman" w:hAnsi="Times New Roman" w:cs="Times New Roman"/>
          <w:i/>
          <w:iCs/>
        </w:rPr>
        <w:t>,</w:t>
      </w:r>
      <w:r w:rsidRPr="0009278D">
        <w:rPr>
          <w:rFonts w:ascii="Times New Roman" w:hAnsi="Times New Roman" w:cs="Times New Roman"/>
          <w:i/>
          <w:iCs/>
        </w:rPr>
        <w:t xml:space="preserve"> Culture</w:t>
      </w:r>
      <w:r w:rsidR="00292183">
        <w:rPr>
          <w:rFonts w:ascii="Times New Roman" w:hAnsi="Times New Roman" w:cs="Times New Roman"/>
          <w:i/>
          <w:iCs/>
        </w:rPr>
        <w:t>,</w:t>
      </w:r>
      <w:r w:rsidRPr="0009278D">
        <w:rPr>
          <w:rFonts w:ascii="Times New Roman" w:hAnsi="Times New Roman" w:cs="Times New Roman"/>
          <w:i/>
          <w:iCs/>
        </w:rPr>
        <w:t xml:space="preserve"> Humanities</w:t>
      </w:r>
      <w:r w:rsidRPr="002E3833">
        <w:rPr>
          <w:rFonts w:ascii="Times New Roman" w:hAnsi="Times New Roman" w:cs="Times New Roman"/>
        </w:rPr>
        <w:t>, the piece challenges us to rethink our view of later life and celebrate its diversity, potential</w:t>
      </w:r>
      <w:r w:rsidR="00292183">
        <w:rPr>
          <w:rFonts w:ascii="Times New Roman" w:hAnsi="Times New Roman" w:cs="Times New Roman"/>
        </w:rPr>
        <w:t>,</w:t>
      </w:r>
      <w:r w:rsidRPr="002E3833">
        <w:rPr>
          <w:rFonts w:ascii="Times New Roman" w:hAnsi="Times New Roman" w:cs="Times New Roman"/>
        </w:rPr>
        <w:t xml:space="preserve"> and inventiveness.</w:t>
      </w:r>
    </w:p>
    <w:p w14:paraId="584F2386" w14:textId="77777777" w:rsidR="002744B5" w:rsidRPr="002E3833" w:rsidRDefault="002744B5">
      <w:pPr>
        <w:rPr>
          <w:rFonts w:ascii="Times New Roman" w:hAnsi="Times New Roman" w:cs="Times New Roman"/>
        </w:rPr>
      </w:pPr>
    </w:p>
    <w:p w14:paraId="659E5B59" w14:textId="501B07F8" w:rsidR="00F632C3" w:rsidRPr="002E3833" w:rsidRDefault="00F632C3">
      <w:pPr>
        <w:rPr>
          <w:rFonts w:ascii="Times New Roman" w:hAnsi="Times New Roman" w:cs="Times New Roman"/>
        </w:rPr>
      </w:pPr>
      <w:r w:rsidRPr="002E3833">
        <w:rPr>
          <w:rFonts w:ascii="Times New Roman" w:hAnsi="Times New Roman" w:cs="Times New Roman"/>
        </w:rPr>
        <w:br w:type="page"/>
      </w:r>
    </w:p>
    <w:p w14:paraId="380DA171" w14:textId="77777777" w:rsidR="00E22B21" w:rsidRPr="002E3833" w:rsidRDefault="00E22B21">
      <w:pPr>
        <w:rPr>
          <w:rFonts w:ascii="Times New Roman" w:hAnsi="Times New Roman" w:cs="Times New Roman"/>
        </w:rPr>
      </w:pPr>
    </w:p>
    <w:p w14:paraId="09972261" w14:textId="0C380673" w:rsidR="00861FB2" w:rsidRPr="0009278D" w:rsidRDefault="00E22B21">
      <w:pPr>
        <w:pStyle w:val="EndNoteBibliographyTitle"/>
        <w:rPr>
          <w:bCs/>
          <w:noProof/>
        </w:rPr>
      </w:pPr>
      <w:r w:rsidRPr="002E3833">
        <w:fldChar w:fldCharType="begin"/>
      </w:r>
      <w:r w:rsidRPr="002E3833">
        <w:instrText xml:space="preserve"> ADDIN EN.REFLIST </w:instrText>
      </w:r>
      <w:r w:rsidRPr="002E3833">
        <w:fldChar w:fldCharType="separate"/>
      </w:r>
      <w:r w:rsidR="00292183" w:rsidRPr="0009278D">
        <w:rPr>
          <w:bCs/>
          <w:noProof/>
        </w:rPr>
        <w:t>Works Cited</w:t>
      </w:r>
    </w:p>
    <w:p w14:paraId="7B311FB3" w14:textId="77777777" w:rsidR="00861FB2" w:rsidRPr="002E3833" w:rsidRDefault="00861FB2" w:rsidP="00861FB2">
      <w:pPr>
        <w:pStyle w:val="EndNoteBibliographyTitle"/>
        <w:rPr>
          <w:b/>
          <w:noProof/>
        </w:rPr>
      </w:pPr>
    </w:p>
    <w:p w14:paraId="07E8E261" w14:textId="51EB7928" w:rsidR="00861FB2" w:rsidRPr="002E3833" w:rsidRDefault="00861FB2">
      <w:pPr>
        <w:pStyle w:val="EndNoteBibliography"/>
        <w:spacing w:after="240"/>
        <w:ind w:left="720" w:hanging="720"/>
        <w:rPr>
          <w:noProof/>
        </w:rPr>
      </w:pPr>
      <w:r w:rsidRPr="002E3833">
        <w:rPr>
          <w:noProof/>
        </w:rPr>
        <w:t>Featherstone, Mike, and M</w:t>
      </w:r>
      <w:r w:rsidR="00292183">
        <w:rPr>
          <w:noProof/>
        </w:rPr>
        <w:t>ike</w:t>
      </w:r>
      <w:r w:rsidR="00292183" w:rsidRPr="002E3833">
        <w:rPr>
          <w:noProof/>
        </w:rPr>
        <w:t xml:space="preserve"> </w:t>
      </w:r>
      <w:r w:rsidRPr="002E3833">
        <w:rPr>
          <w:noProof/>
        </w:rPr>
        <w:t xml:space="preserve">Hepworth. "The Mask of Ageing and the Postmodern Life Course." </w:t>
      </w:r>
      <w:r w:rsidRPr="002E3833">
        <w:rPr>
          <w:i/>
          <w:noProof/>
        </w:rPr>
        <w:t>The Body: Social Process and Cultural Theory.</w:t>
      </w:r>
      <w:r w:rsidRPr="002E3833">
        <w:rPr>
          <w:noProof/>
        </w:rPr>
        <w:t xml:space="preserve"> Eds. </w:t>
      </w:r>
      <w:r w:rsidR="00694D78">
        <w:rPr>
          <w:noProof/>
        </w:rPr>
        <w:t>Mike Featherstone</w:t>
      </w:r>
      <w:r w:rsidRPr="002E3833">
        <w:rPr>
          <w:noProof/>
        </w:rPr>
        <w:t>, M</w:t>
      </w:r>
      <w:r w:rsidR="00694D78">
        <w:rPr>
          <w:noProof/>
        </w:rPr>
        <w:t>ike</w:t>
      </w:r>
      <w:r w:rsidRPr="002E3833">
        <w:rPr>
          <w:noProof/>
        </w:rPr>
        <w:t xml:space="preserve"> Hepworth</w:t>
      </w:r>
      <w:r w:rsidR="00694D78">
        <w:rPr>
          <w:noProof/>
        </w:rPr>
        <w:t>,</w:t>
      </w:r>
      <w:r w:rsidRPr="002E3833">
        <w:rPr>
          <w:noProof/>
        </w:rPr>
        <w:t xml:space="preserve"> and B</w:t>
      </w:r>
      <w:r w:rsidR="00694D78">
        <w:rPr>
          <w:noProof/>
        </w:rPr>
        <w:t xml:space="preserve">rian </w:t>
      </w:r>
      <w:r w:rsidRPr="002E3833">
        <w:rPr>
          <w:noProof/>
        </w:rPr>
        <w:t>S. Turner. London: Sage, 1991. 371-90.</w:t>
      </w:r>
    </w:p>
    <w:p w14:paraId="5E1C5CFA" w14:textId="5193D709" w:rsidR="00861FB2" w:rsidRPr="002E3833" w:rsidRDefault="00861FB2" w:rsidP="00861FB2">
      <w:pPr>
        <w:pStyle w:val="EndNoteBibliography"/>
        <w:spacing w:after="240"/>
        <w:ind w:left="720" w:hanging="720"/>
        <w:rPr>
          <w:noProof/>
        </w:rPr>
      </w:pPr>
      <w:r w:rsidRPr="002E3833">
        <w:rPr>
          <w:noProof/>
        </w:rPr>
        <w:t xml:space="preserve">Gilleard, Chris, and Paul Higgs. </w:t>
      </w:r>
      <w:r w:rsidRPr="002E3833">
        <w:rPr>
          <w:i/>
          <w:noProof/>
        </w:rPr>
        <w:t>Aging, Corporeality and Embodiment</w:t>
      </w:r>
      <w:r w:rsidRPr="002E3833">
        <w:rPr>
          <w:noProof/>
        </w:rPr>
        <w:t>. London: Anthem, 2013.</w:t>
      </w:r>
    </w:p>
    <w:p w14:paraId="6FC4CB4D" w14:textId="4943E09D" w:rsidR="00861FB2" w:rsidRPr="002E3833" w:rsidRDefault="00861FB2">
      <w:pPr>
        <w:pStyle w:val="EndNoteBibliography"/>
        <w:spacing w:after="240"/>
        <w:ind w:left="720" w:hanging="720"/>
        <w:rPr>
          <w:noProof/>
        </w:rPr>
      </w:pPr>
      <w:r w:rsidRPr="002E3833">
        <w:rPr>
          <w:noProof/>
        </w:rPr>
        <w:t>Gonzalez, A</w:t>
      </w:r>
      <w:r w:rsidR="00694D78">
        <w:rPr>
          <w:noProof/>
        </w:rPr>
        <w:t>na</w:t>
      </w:r>
      <w:r w:rsidR="00694D78" w:rsidRPr="002E3833">
        <w:rPr>
          <w:noProof/>
        </w:rPr>
        <w:t xml:space="preserve"> </w:t>
      </w:r>
      <w:r w:rsidRPr="002E3833">
        <w:rPr>
          <w:noProof/>
        </w:rPr>
        <w:t>M</w:t>
      </w:r>
      <w:r w:rsidR="00694D78">
        <w:rPr>
          <w:noProof/>
        </w:rPr>
        <w:t>arta</w:t>
      </w:r>
      <w:r w:rsidRPr="002E3833">
        <w:rPr>
          <w:noProof/>
        </w:rPr>
        <w:t>, and L</w:t>
      </w:r>
      <w:r w:rsidR="00694D78">
        <w:rPr>
          <w:noProof/>
        </w:rPr>
        <w:t>aura</w:t>
      </w:r>
      <w:r w:rsidRPr="002E3833">
        <w:rPr>
          <w:noProof/>
        </w:rPr>
        <w:t xml:space="preserve"> Bovone. </w:t>
      </w:r>
      <w:r w:rsidRPr="002E3833">
        <w:rPr>
          <w:i/>
          <w:noProof/>
        </w:rPr>
        <w:t>Identities through Fashion</w:t>
      </w:r>
      <w:r w:rsidRPr="002E3833">
        <w:rPr>
          <w:noProof/>
        </w:rPr>
        <w:t>. London: Bloomsbury, 2012.</w:t>
      </w:r>
    </w:p>
    <w:p w14:paraId="61808772" w14:textId="60D67A47" w:rsidR="00861FB2" w:rsidRPr="002E3833" w:rsidRDefault="00861FB2">
      <w:pPr>
        <w:pStyle w:val="EndNoteBibliography"/>
        <w:spacing w:after="240"/>
        <w:ind w:left="720" w:hanging="720"/>
        <w:rPr>
          <w:noProof/>
        </w:rPr>
      </w:pPr>
      <w:r w:rsidRPr="002E3833">
        <w:rPr>
          <w:noProof/>
        </w:rPr>
        <w:t xml:space="preserve">Marshall, Leni. "Through (with) the Looking Glass: Revisiting Lacan and Woodward in </w:t>
      </w:r>
      <w:r w:rsidR="00D23FA8">
        <w:rPr>
          <w:noProof/>
        </w:rPr>
        <w:t>'</w:t>
      </w:r>
      <w:r w:rsidR="00694D78" w:rsidRPr="00694D78">
        <w:rPr>
          <w:noProof/>
        </w:rPr>
        <w:t>Méconnaissance</w:t>
      </w:r>
      <w:r w:rsidRPr="002E3833">
        <w:rPr>
          <w:noProof/>
        </w:rPr>
        <w:t>,</w:t>
      </w:r>
      <w:r w:rsidR="00D23FA8">
        <w:rPr>
          <w:noProof/>
        </w:rPr>
        <w:t>'</w:t>
      </w:r>
      <w:r w:rsidRPr="002E3833">
        <w:rPr>
          <w:noProof/>
        </w:rPr>
        <w:t xml:space="preserve"> the Mirror Stage of Old Age." </w:t>
      </w:r>
      <w:r w:rsidRPr="002E3833">
        <w:rPr>
          <w:i/>
          <w:noProof/>
        </w:rPr>
        <w:t xml:space="preserve">Feminist Formations </w:t>
      </w:r>
      <w:r w:rsidRPr="002E3833">
        <w:rPr>
          <w:noProof/>
        </w:rPr>
        <w:t>24</w:t>
      </w:r>
      <w:r w:rsidR="00694D78">
        <w:rPr>
          <w:noProof/>
        </w:rPr>
        <w:t>.</w:t>
      </w:r>
      <w:r w:rsidRPr="002E3833">
        <w:rPr>
          <w:noProof/>
        </w:rPr>
        <w:t>2 (2012): 52-76.</w:t>
      </w:r>
    </w:p>
    <w:p w14:paraId="12F0EB2C" w14:textId="58510D64" w:rsidR="00861FB2" w:rsidRPr="002E3833" w:rsidRDefault="00861FB2">
      <w:pPr>
        <w:pStyle w:val="EndNoteBibliography"/>
        <w:spacing w:after="240"/>
        <w:ind w:left="720" w:hanging="720"/>
        <w:rPr>
          <w:noProof/>
        </w:rPr>
      </w:pPr>
      <w:r w:rsidRPr="002E3833">
        <w:rPr>
          <w:noProof/>
        </w:rPr>
        <w:t>Ribeiro, A</w:t>
      </w:r>
      <w:r w:rsidR="00694D78">
        <w:rPr>
          <w:noProof/>
        </w:rPr>
        <w:t>ileen</w:t>
      </w:r>
      <w:r w:rsidRPr="002E3833">
        <w:rPr>
          <w:noProof/>
        </w:rPr>
        <w:t xml:space="preserve">. </w:t>
      </w:r>
      <w:r w:rsidRPr="002E3833">
        <w:rPr>
          <w:i/>
          <w:noProof/>
        </w:rPr>
        <w:t>Facing Beauty: Painted Women and Cosmetic Art</w:t>
      </w:r>
      <w:r w:rsidRPr="002E3833">
        <w:rPr>
          <w:noProof/>
        </w:rPr>
        <w:t>. New Haven &amp; London: Yale UP, 2011.</w:t>
      </w:r>
    </w:p>
    <w:p w14:paraId="6379798A" w14:textId="5017EBDF" w:rsidR="00861FB2" w:rsidRPr="002E3833" w:rsidRDefault="00861FB2" w:rsidP="00861FB2">
      <w:pPr>
        <w:pStyle w:val="EndNoteBibliography"/>
        <w:spacing w:after="240"/>
        <w:ind w:left="720" w:hanging="720"/>
        <w:rPr>
          <w:noProof/>
        </w:rPr>
      </w:pPr>
      <w:r w:rsidRPr="002E3833">
        <w:rPr>
          <w:noProof/>
        </w:rPr>
        <w:t>Twigg, J</w:t>
      </w:r>
      <w:r w:rsidR="00694D78">
        <w:rPr>
          <w:noProof/>
        </w:rPr>
        <w:t>ulia</w:t>
      </w:r>
      <w:r w:rsidRPr="002E3833">
        <w:rPr>
          <w:noProof/>
        </w:rPr>
        <w:t xml:space="preserve">. </w:t>
      </w:r>
      <w:r w:rsidRPr="002E3833">
        <w:rPr>
          <w:i/>
          <w:noProof/>
        </w:rPr>
        <w:t>Fashion and Age: Dress, the Body and Later Life.</w:t>
      </w:r>
      <w:r w:rsidRPr="002E3833">
        <w:rPr>
          <w:noProof/>
        </w:rPr>
        <w:t xml:space="preserve"> London: Bloomsbury, 2013.</w:t>
      </w:r>
    </w:p>
    <w:p w14:paraId="05801030" w14:textId="6D7AE16B" w:rsidR="00861FB2" w:rsidRPr="002E3833" w:rsidRDefault="00861FB2" w:rsidP="00861FB2">
      <w:pPr>
        <w:pStyle w:val="EndNoteBibliography"/>
        <w:ind w:left="720" w:hanging="720"/>
        <w:rPr>
          <w:noProof/>
        </w:rPr>
      </w:pPr>
      <w:r w:rsidRPr="002E3833">
        <w:rPr>
          <w:noProof/>
        </w:rPr>
        <w:t>Ward, R</w:t>
      </w:r>
      <w:r w:rsidR="00694D78">
        <w:rPr>
          <w:noProof/>
        </w:rPr>
        <w:t>ichard</w:t>
      </w:r>
      <w:r w:rsidRPr="002E3833">
        <w:rPr>
          <w:noProof/>
        </w:rPr>
        <w:t>, S</w:t>
      </w:r>
      <w:r w:rsidR="00694D78">
        <w:rPr>
          <w:noProof/>
        </w:rPr>
        <w:t>arah</w:t>
      </w:r>
      <w:r w:rsidRPr="002E3833">
        <w:rPr>
          <w:noProof/>
        </w:rPr>
        <w:t xml:space="preserve"> Campbell, and J</w:t>
      </w:r>
      <w:r w:rsidR="00694D78">
        <w:rPr>
          <w:noProof/>
        </w:rPr>
        <w:t>ohn</w:t>
      </w:r>
      <w:r w:rsidRPr="002E3833">
        <w:rPr>
          <w:noProof/>
        </w:rPr>
        <w:t xml:space="preserve"> Keady. "</w:t>
      </w:r>
      <w:r w:rsidR="00D23FA8">
        <w:rPr>
          <w:noProof/>
        </w:rPr>
        <w:t>'</w:t>
      </w:r>
      <w:r w:rsidRPr="002E3833">
        <w:rPr>
          <w:noProof/>
        </w:rPr>
        <w:t>Once I Had Money in My Pocket, I Was Every Colour under the Sun</w:t>
      </w:r>
      <w:r w:rsidR="00D23FA8">
        <w:rPr>
          <w:noProof/>
        </w:rPr>
        <w:t>'</w:t>
      </w:r>
      <w:r w:rsidRPr="002E3833">
        <w:rPr>
          <w:noProof/>
        </w:rPr>
        <w:t xml:space="preserve">: Using </w:t>
      </w:r>
      <w:r w:rsidR="00D23FA8">
        <w:rPr>
          <w:noProof/>
        </w:rPr>
        <w:t>'</w:t>
      </w:r>
      <w:r w:rsidRPr="002E3833">
        <w:rPr>
          <w:noProof/>
        </w:rPr>
        <w:t>Appearance Biographies</w:t>
      </w:r>
      <w:r w:rsidR="00D23FA8">
        <w:rPr>
          <w:noProof/>
        </w:rPr>
        <w:t>'</w:t>
      </w:r>
      <w:r w:rsidRPr="002E3833">
        <w:rPr>
          <w:noProof/>
        </w:rPr>
        <w:t xml:space="preserve"> to Explore the Meanings of Appearance for People with Dementia." </w:t>
      </w:r>
      <w:r w:rsidRPr="002E3833">
        <w:rPr>
          <w:i/>
          <w:noProof/>
        </w:rPr>
        <w:t xml:space="preserve">Journal of Aging Studies </w:t>
      </w:r>
      <w:r w:rsidRPr="002E3833">
        <w:rPr>
          <w:noProof/>
        </w:rPr>
        <w:t>30</w:t>
      </w:r>
      <w:r w:rsidR="006D3705">
        <w:rPr>
          <w:noProof/>
        </w:rPr>
        <w:t xml:space="preserve"> </w:t>
      </w:r>
      <w:r w:rsidRPr="002E3833">
        <w:rPr>
          <w:noProof/>
        </w:rPr>
        <w:t>(2014): 64-72.</w:t>
      </w:r>
    </w:p>
    <w:p w14:paraId="6F12A18C" w14:textId="4638A0DD" w:rsidR="00FA31BB" w:rsidRPr="002E3833" w:rsidRDefault="00E22B21">
      <w:pPr>
        <w:rPr>
          <w:rFonts w:ascii="Times New Roman" w:hAnsi="Times New Roman" w:cs="Times New Roman"/>
        </w:rPr>
      </w:pPr>
      <w:r w:rsidRPr="002E3833">
        <w:rPr>
          <w:rFonts w:ascii="Times New Roman" w:hAnsi="Times New Roman" w:cs="Times New Roman"/>
        </w:rPr>
        <w:fldChar w:fldCharType="end"/>
      </w:r>
    </w:p>
    <w:sectPr w:rsidR="00FA31BB" w:rsidRPr="002E3833" w:rsidSect="0009278D">
      <w:footerReference w:type="even" r:id="rId8"/>
      <w:footerReference w:type="default" r:id="rId9"/>
      <w:pgSz w:w="11900" w:h="16840"/>
      <w:pgMar w:top="1440" w:right="1440" w:bottom="1440" w:left="1440" w:header="709" w:footer="709" w:gutter="0"/>
      <w:cols w:space="708"/>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C1AA78" w15:done="0"/>
  <w15:commentEx w15:paraId="6E571790" w15:done="0"/>
  <w15:commentEx w15:paraId="665FC6DF" w15:done="0"/>
  <w15:commentEx w15:paraId="6BAD915F" w15:done="0"/>
  <w15:commentEx w15:paraId="41850AA2" w15:done="0"/>
  <w15:commentEx w15:paraId="20B7E760"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E374BC" w14:textId="77777777" w:rsidR="00A02979" w:rsidRDefault="00A02979" w:rsidP="0023302E">
      <w:r>
        <w:separator/>
      </w:r>
    </w:p>
  </w:endnote>
  <w:endnote w:type="continuationSeparator" w:id="0">
    <w:p w14:paraId="221240B0" w14:textId="77777777" w:rsidR="00A02979" w:rsidRDefault="00A02979" w:rsidP="00233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ACF8F" w14:textId="77777777" w:rsidR="00A02979" w:rsidRDefault="00A02979" w:rsidP="00803C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41E1A8" w14:textId="77777777" w:rsidR="00A02979" w:rsidRDefault="00A02979" w:rsidP="0023302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D907B" w14:textId="77777777" w:rsidR="00A02979" w:rsidRDefault="00A02979" w:rsidP="00803C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278D">
      <w:rPr>
        <w:rStyle w:val="PageNumber"/>
        <w:noProof/>
      </w:rPr>
      <w:t>2</w:t>
    </w:r>
    <w:r>
      <w:rPr>
        <w:rStyle w:val="PageNumber"/>
      </w:rPr>
      <w:fldChar w:fldCharType="end"/>
    </w:r>
  </w:p>
  <w:p w14:paraId="272060C8" w14:textId="77777777" w:rsidR="00A02979" w:rsidRDefault="00A02979" w:rsidP="0023302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20022" w14:textId="77777777" w:rsidR="00A02979" w:rsidRDefault="00A02979" w:rsidP="0023302E">
      <w:r>
        <w:separator/>
      </w:r>
    </w:p>
  </w:footnote>
  <w:footnote w:type="continuationSeparator" w:id="0">
    <w:p w14:paraId="33CDACC4" w14:textId="77777777" w:rsidR="00A02979" w:rsidRDefault="00A02979" w:rsidP="0023302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ynthia Port">
    <w15:presenceInfo w15:providerId="AD" w15:userId="S-1-5-21-768003418-508086870-1387899415-208145"/>
  </w15:person>
  <w15:person w15:author="Cynthia Port">
    <w15:presenceInfo w15:providerId="AD" w15:userId="S-1-5-21-768003418-508086870-1387899415-2081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MLA (No-Print)&lt;/Style&gt;&lt;LeftDelim&gt;{&lt;/LeftDelim&gt;&lt;RightDelim&gt;}&lt;/RightDelim&gt;&lt;FontName&gt;Times New Roman&lt;/FontName&gt;&lt;FontSize&gt;12&lt;/FontSize&gt;&lt;ReflistTitle&gt;&lt;style face=&quot;bold&quot;&gt;References&lt;/sty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Libraries&gt;"/>
  </w:docVars>
  <w:rsids>
    <w:rsidRoot w:val="00FA31BB"/>
    <w:rsid w:val="00016CAF"/>
    <w:rsid w:val="000249C2"/>
    <w:rsid w:val="00031653"/>
    <w:rsid w:val="00031670"/>
    <w:rsid w:val="000643F9"/>
    <w:rsid w:val="00072AD5"/>
    <w:rsid w:val="00085C06"/>
    <w:rsid w:val="0009278D"/>
    <w:rsid w:val="000953DE"/>
    <w:rsid w:val="000A451B"/>
    <w:rsid w:val="000A7379"/>
    <w:rsid w:val="000B2CEA"/>
    <w:rsid w:val="000B4066"/>
    <w:rsid w:val="000B7EFB"/>
    <w:rsid w:val="000C0F9B"/>
    <w:rsid w:val="000C2FE8"/>
    <w:rsid w:val="000C7FAF"/>
    <w:rsid w:val="000E4C64"/>
    <w:rsid w:val="000F22B8"/>
    <w:rsid w:val="000F2EA2"/>
    <w:rsid w:val="00101661"/>
    <w:rsid w:val="001072B5"/>
    <w:rsid w:val="00124630"/>
    <w:rsid w:val="0012695A"/>
    <w:rsid w:val="001271A3"/>
    <w:rsid w:val="00127CD7"/>
    <w:rsid w:val="0013263A"/>
    <w:rsid w:val="00141C84"/>
    <w:rsid w:val="00147D94"/>
    <w:rsid w:val="001529D5"/>
    <w:rsid w:val="00156E48"/>
    <w:rsid w:val="001623CF"/>
    <w:rsid w:val="00166C31"/>
    <w:rsid w:val="00182E76"/>
    <w:rsid w:val="00184520"/>
    <w:rsid w:val="00185CD2"/>
    <w:rsid w:val="001A58C1"/>
    <w:rsid w:val="00205FCE"/>
    <w:rsid w:val="0023302E"/>
    <w:rsid w:val="002341D7"/>
    <w:rsid w:val="0024474C"/>
    <w:rsid w:val="00253123"/>
    <w:rsid w:val="002744B5"/>
    <w:rsid w:val="00274C5B"/>
    <w:rsid w:val="00277B92"/>
    <w:rsid w:val="00286D9F"/>
    <w:rsid w:val="00292183"/>
    <w:rsid w:val="002B10F2"/>
    <w:rsid w:val="002C035F"/>
    <w:rsid w:val="002C2452"/>
    <w:rsid w:val="002C5A72"/>
    <w:rsid w:val="002C5E89"/>
    <w:rsid w:val="002E3833"/>
    <w:rsid w:val="002F02DE"/>
    <w:rsid w:val="002F257D"/>
    <w:rsid w:val="002F662A"/>
    <w:rsid w:val="0034251B"/>
    <w:rsid w:val="003605DD"/>
    <w:rsid w:val="003615AD"/>
    <w:rsid w:val="003658AF"/>
    <w:rsid w:val="00375819"/>
    <w:rsid w:val="003949FD"/>
    <w:rsid w:val="0039538E"/>
    <w:rsid w:val="003A486D"/>
    <w:rsid w:val="003B282A"/>
    <w:rsid w:val="003D1170"/>
    <w:rsid w:val="003D524F"/>
    <w:rsid w:val="00406640"/>
    <w:rsid w:val="00415B2E"/>
    <w:rsid w:val="004163E3"/>
    <w:rsid w:val="0043362B"/>
    <w:rsid w:val="00436ADA"/>
    <w:rsid w:val="004456BA"/>
    <w:rsid w:val="00445D69"/>
    <w:rsid w:val="00447AE8"/>
    <w:rsid w:val="00457089"/>
    <w:rsid w:val="0046048F"/>
    <w:rsid w:val="00466CF0"/>
    <w:rsid w:val="004901DB"/>
    <w:rsid w:val="00493F66"/>
    <w:rsid w:val="00495DDF"/>
    <w:rsid w:val="00496B90"/>
    <w:rsid w:val="004B27D0"/>
    <w:rsid w:val="004C1177"/>
    <w:rsid w:val="004C32AB"/>
    <w:rsid w:val="004C78A8"/>
    <w:rsid w:val="004D2B33"/>
    <w:rsid w:val="004D7D02"/>
    <w:rsid w:val="004F4BD0"/>
    <w:rsid w:val="005009BE"/>
    <w:rsid w:val="00511A9E"/>
    <w:rsid w:val="00511D80"/>
    <w:rsid w:val="00512506"/>
    <w:rsid w:val="005149E1"/>
    <w:rsid w:val="00534F57"/>
    <w:rsid w:val="005432FE"/>
    <w:rsid w:val="0054606B"/>
    <w:rsid w:val="005509D7"/>
    <w:rsid w:val="00553157"/>
    <w:rsid w:val="00556971"/>
    <w:rsid w:val="00582064"/>
    <w:rsid w:val="00590463"/>
    <w:rsid w:val="00590E10"/>
    <w:rsid w:val="00591CF5"/>
    <w:rsid w:val="00597086"/>
    <w:rsid w:val="005B0F2E"/>
    <w:rsid w:val="005C5025"/>
    <w:rsid w:val="005C55C4"/>
    <w:rsid w:val="005D160D"/>
    <w:rsid w:val="005E0A09"/>
    <w:rsid w:val="00606875"/>
    <w:rsid w:val="00607C70"/>
    <w:rsid w:val="006101F6"/>
    <w:rsid w:val="0061319E"/>
    <w:rsid w:val="0061792F"/>
    <w:rsid w:val="0065249D"/>
    <w:rsid w:val="00670557"/>
    <w:rsid w:val="006910E7"/>
    <w:rsid w:val="00694D78"/>
    <w:rsid w:val="0069693B"/>
    <w:rsid w:val="00697B5D"/>
    <w:rsid w:val="006A1A90"/>
    <w:rsid w:val="006A7530"/>
    <w:rsid w:val="006C3E19"/>
    <w:rsid w:val="006D3705"/>
    <w:rsid w:val="006E14BB"/>
    <w:rsid w:val="006E54A8"/>
    <w:rsid w:val="006F0722"/>
    <w:rsid w:val="006F3A0C"/>
    <w:rsid w:val="00725796"/>
    <w:rsid w:val="00736C11"/>
    <w:rsid w:val="007429BE"/>
    <w:rsid w:val="00751D7A"/>
    <w:rsid w:val="00763489"/>
    <w:rsid w:val="00771ED0"/>
    <w:rsid w:val="00790FAC"/>
    <w:rsid w:val="007945CF"/>
    <w:rsid w:val="007A2B41"/>
    <w:rsid w:val="007C11A9"/>
    <w:rsid w:val="007D0B0F"/>
    <w:rsid w:val="007D29EC"/>
    <w:rsid w:val="007D395E"/>
    <w:rsid w:val="007D6B5B"/>
    <w:rsid w:val="007E4A32"/>
    <w:rsid w:val="007E53B3"/>
    <w:rsid w:val="00801DD8"/>
    <w:rsid w:val="00803C32"/>
    <w:rsid w:val="00812AED"/>
    <w:rsid w:val="00820081"/>
    <w:rsid w:val="00820CC1"/>
    <w:rsid w:val="00824EBE"/>
    <w:rsid w:val="00825620"/>
    <w:rsid w:val="00825B7D"/>
    <w:rsid w:val="008412DD"/>
    <w:rsid w:val="00847C2D"/>
    <w:rsid w:val="00850E27"/>
    <w:rsid w:val="00861FB2"/>
    <w:rsid w:val="00864A4B"/>
    <w:rsid w:val="008670FF"/>
    <w:rsid w:val="008727DC"/>
    <w:rsid w:val="008727EE"/>
    <w:rsid w:val="0087559B"/>
    <w:rsid w:val="0088178E"/>
    <w:rsid w:val="008B5A2F"/>
    <w:rsid w:val="008D17FF"/>
    <w:rsid w:val="008D1AFE"/>
    <w:rsid w:val="008E68C8"/>
    <w:rsid w:val="00926871"/>
    <w:rsid w:val="009309AF"/>
    <w:rsid w:val="009324A9"/>
    <w:rsid w:val="009346D8"/>
    <w:rsid w:val="00947A17"/>
    <w:rsid w:val="009505F8"/>
    <w:rsid w:val="00950A99"/>
    <w:rsid w:val="00962AF1"/>
    <w:rsid w:val="009652D5"/>
    <w:rsid w:val="00966FF4"/>
    <w:rsid w:val="00983837"/>
    <w:rsid w:val="009A6B60"/>
    <w:rsid w:val="009B06BE"/>
    <w:rsid w:val="009B0D78"/>
    <w:rsid w:val="009B493F"/>
    <w:rsid w:val="009B7653"/>
    <w:rsid w:val="009C2BB8"/>
    <w:rsid w:val="009D02E3"/>
    <w:rsid w:val="009D0932"/>
    <w:rsid w:val="00A02979"/>
    <w:rsid w:val="00A07DD1"/>
    <w:rsid w:val="00A3227C"/>
    <w:rsid w:val="00A4289E"/>
    <w:rsid w:val="00A43553"/>
    <w:rsid w:val="00A502A3"/>
    <w:rsid w:val="00A56A7A"/>
    <w:rsid w:val="00A654E1"/>
    <w:rsid w:val="00A66C63"/>
    <w:rsid w:val="00A75513"/>
    <w:rsid w:val="00A82F43"/>
    <w:rsid w:val="00A91A41"/>
    <w:rsid w:val="00AA36EC"/>
    <w:rsid w:val="00AA55CF"/>
    <w:rsid w:val="00AC0B50"/>
    <w:rsid w:val="00AD451D"/>
    <w:rsid w:val="00AE0218"/>
    <w:rsid w:val="00AE1EF2"/>
    <w:rsid w:val="00AF17F6"/>
    <w:rsid w:val="00AF43B2"/>
    <w:rsid w:val="00AF555D"/>
    <w:rsid w:val="00B2308E"/>
    <w:rsid w:val="00B32585"/>
    <w:rsid w:val="00B40309"/>
    <w:rsid w:val="00B4308D"/>
    <w:rsid w:val="00B43E69"/>
    <w:rsid w:val="00B90A3E"/>
    <w:rsid w:val="00BC5F91"/>
    <w:rsid w:val="00BD2111"/>
    <w:rsid w:val="00BD2EA6"/>
    <w:rsid w:val="00BD3EE0"/>
    <w:rsid w:val="00BF7CA9"/>
    <w:rsid w:val="00C24AB5"/>
    <w:rsid w:val="00C25721"/>
    <w:rsid w:val="00C343C3"/>
    <w:rsid w:val="00C34F07"/>
    <w:rsid w:val="00C62439"/>
    <w:rsid w:val="00C62FA5"/>
    <w:rsid w:val="00C806FC"/>
    <w:rsid w:val="00C80792"/>
    <w:rsid w:val="00C94258"/>
    <w:rsid w:val="00C9521A"/>
    <w:rsid w:val="00CA6246"/>
    <w:rsid w:val="00CB4273"/>
    <w:rsid w:val="00CB71AD"/>
    <w:rsid w:val="00CB725B"/>
    <w:rsid w:val="00CC3CD7"/>
    <w:rsid w:val="00CF2E02"/>
    <w:rsid w:val="00D10B0F"/>
    <w:rsid w:val="00D214CB"/>
    <w:rsid w:val="00D23CEF"/>
    <w:rsid w:val="00D23FA8"/>
    <w:rsid w:val="00D266F5"/>
    <w:rsid w:val="00D501A9"/>
    <w:rsid w:val="00D5624D"/>
    <w:rsid w:val="00D75A05"/>
    <w:rsid w:val="00D80323"/>
    <w:rsid w:val="00D808BF"/>
    <w:rsid w:val="00D8264A"/>
    <w:rsid w:val="00DA0E0A"/>
    <w:rsid w:val="00DB4F1E"/>
    <w:rsid w:val="00DB760B"/>
    <w:rsid w:val="00DC763E"/>
    <w:rsid w:val="00DE6D32"/>
    <w:rsid w:val="00E014FE"/>
    <w:rsid w:val="00E22B21"/>
    <w:rsid w:val="00E23ED5"/>
    <w:rsid w:val="00E26011"/>
    <w:rsid w:val="00E37063"/>
    <w:rsid w:val="00E43636"/>
    <w:rsid w:val="00E46D2E"/>
    <w:rsid w:val="00E5402B"/>
    <w:rsid w:val="00E54658"/>
    <w:rsid w:val="00E6166A"/>
    <w:rsid w:val="00E64B0C"/>
    <w:rsid w:val="00E754C0"/>
    <w:rsid w:val="00EA6D9B"/>
    <w:rsid w:val="00EA6FC8"/>
    <w:rsid w:val="00EA7E76"/>
    <w:rsid w:val="00EB533A"/>
    <w:rsid w:val="00EB76D6"/>
    <w:rsid w:val="00ED5C88"/>
    <w:rsid w:val="00ED64A1"/>
    <w:rsid w:val="00EF1377"/>
    <w:rsid w:val="00F01599"/>
    <w:rsid w:val="00F04D89"/>
    <w:rsid w:val="00F0573F"/>
    <w:rsid w:val="00F11DCD"/>
    <w:rsid w:val="00F14748"/>
    <w:rsid w:val="00F404F1"/>
    <w:rsid w:val="00F46BE8"/>
    <w:rsid w:val="00F55E76"/>
    <w:rsid w:val="00F61893"/>
    <w:rsid w:val="00F632C3"/>
    <w:rsid w:val="00F8593A"/>
    <w:rsid w:val="00F91CC9"/>
    <w:rsid w:val="00F95798"/>
    <w:rsid w:val="00FA31BB"/>
    <w:rsid w:val="00FA674F"/>
    <w:rsid w:val="00FB023E"/>
    <w:rsid w:val="00FB0D8F"/>
    <w:rsid w:val="00FB663B"/>
    <w:rsid w:val="00FD4D96"/>
    <w:rsid w:val="00FD7333"/>
    <w:rsid w:val="00FE0CF2"/>
    <w:rsid w:val="00FE7FF4"/>
    <w:rsid w:val="00FF369B"/>
  </w:rsids>
  <m:mathPr>
    <m:mathFont m:val="Cambria Math"/>
    <m:brkBin m:val="before"/>
    <m:brkBinSub m:val="--"/>
    <m:smallFrac m:val="0"/>
    <m:dispDef m:val="0"/>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52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3615AD"/>
  </w:style>
  <w:style w:type="character" w:styleId="Hyperlink">
    <w:name w:val="Hyperlink"/>
    <w:basedOn w:val="DefaultParagraphFont"/>
    <w:uiPriority w:val="99"/>
    <w:unhideWhenUsed/>
    <w:rsid w:val="00A07DD1"/>
    <w:rPr>
      <w:color w:val="0000FF" w:themeColor="hyperlink"/>
      <w:u w:val="single"/>
    </w:rPr>
  </w:style>
  <w:style w:type="paragraph" w:customStyle="1" w:styleId="EndNoteBibliographyTitle">
    <w:name w:val="EndNote Bibliography Title"/>
    <w:basedOn w:val="Normal"/>
    <w:rsid w:val="00E22B21"/>
    <w:pPr>
      <w:jc w:val="center"/>
    </w:pPr>
    <w:rPr>
      <w:rFonts w:ascii="Times New Roman" w:hAnsi="Times New Roman" w:cs="Times New Roman"/>
    </w:rPr>
  </w:style>
  <w:style w:type="paragraph" w:customStyle="1" w:styleId="EndNoteBibliography">
    <w:name w:val="EndNote Bibliography"/>
    <w:basedOn w:val="Normal"/>
    <w:rsid w:val="00E22B21"/>
    <w:rPr>
      <w:rFonts w:ascii="Times New Roman" w:hAnsi="Times New Roman" w:cs="Times New Roman"/>
    </w:rPr>
  </w:style>
  <w:style w:type="paragraph" w:styleId="Footer">
    <w:name w:val="footer"/>
    <w:basedOn w:val="Normal"/>
    <w:link w:val="FooterChar"/>
    <w:uiPriority w:val="99"/>
    <w:unhideWhenUsed/>
    <w:rsid w:val="0023302E"/>
    <w:pPr>
      <w:tabs>
        <w:tab w:val="center" w:pos="4320"/>
        <w:tab w:val="right" w:pos="8640"/>
      </w:tabs>
    </w:pPr>
  </w:style>
  <w:style w:type="character" w:customStyle="1" w:styleId="FooterChar">
    <w:name w:val="Footer Char"/>
    <w:basedOn w:val="DefaultParagraphFont"/>
    <w:link w:val="Footer"/>
    <w:uiPriority w:val="99"/>
    <w:rsid w:val="0023302E"/>
  </w:style>
  <w:style w:type="character" w:styleId="PageNumber">
    <w:name w:val="page number"/>
    <w:basedOn w:val="DefaultParagraphFont"/>
    <w:uiPriority w:val="99"/>
    <w:semiHidden/>
    <w:unhideWhenUsed/>
    <w:rsid w:val="0023302E"/>
  </w:style>
  <w:style w:type="paragraph" w:styleId="BalloonText">
    <w:name w:val="Balloon Text"/>
    <w:basedOn w:val="Normal"/>
    <w:link w:val="BalloonTextChar"/>
    <w:uiPriority w:val="99"/>
    <w:semiHidden/>
    <w:unhideWhenUsed/>
    <w:rsid w:val="00DA0E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0E0A"/>
    <w:rPr>
      <w:rFonts w:ascii="Lucida Grande" w:hAnsi="Lucida Grande" w:cs="Lucida Grande"/>
      <w:sz w:val="18"/>
      <w:szCs w:val="18"/>
    </w:rPr>
  </w:style>
  <w:style w:type="character" w:styleId="FollowedHyperlink">
    <w:name w:val="FollowedHyperlink"/>
    <w:basedOn w:val="DefaultParagraphFont"/>
    <w:uiPriority w:val="99"/>
    <w:semiHidden/>
    <w:unhideWhenUsed/>
    <w:rsid w:val="000C2FE8"/>
    <w:rPr>
      <w:color w:val="800080" w:themeColor="followedHyperlink"/>
      <w:u w:val="single"/>
    </w:rPr>
  </w:style>
  <w:style w:type="character" w:styleId="CommentReference">
    <w:name w:val="annotation reference"/>
    <w:basedOn w:val="DefaultParagraphFont"/>
    <w:uiPriority w:val="99"/>
    <w:semiHidden/>
    <w:unhideWhenUsed/>
    <w:rsid w:val="006D3705"/>
    <w:rPr>
      <w:sz w:val="16"/>
      <w:szCs w:val="16"/>
    </w:rPr>
  </w:style>
  <w:style w:type="paragraph" w:styleId="CommentText">
    <w:name w:val="annotation text"/>
    <w:basedOn w:val="Normal"/>
    <w:link w:val="CommentTextChar"/>
    <w:uiPriority w:val="99"/>
    <w:semiHidden/>
    <w:unhideWhenUsed/>
    <w:rsid w:val="006D3705"/>
    <w:rPr>
      <w:sz w:val="20"/>
      <w:szCs w:val="20"/>
    </w:rPr>
  </w:style>
  <w:style w:type="character" w:customStyle="1" w:styleId="CommentTextChar">
    <w:name w:val="Comment Text Char"/>
    <w:basedOn w:val="DefaultParagraphFont"/>
    <w:link w:val="CommentText"/>
    <w:uiPriority w:val="99"/>
    <w:semiHidden/>
    <w:rsid w:val="006D3705"/>
    <w:rPr>
      <w:sz w:val="20"/>
      <w:szCs w:val="20"/>
    </w:rPr>
  </w:style>
  <w:style w:type="paragraph" w:styleId="CommentSubject">
    <w:name w:val="annotation subject"/>
    <w:basedOn w:val="CommentText"/>
    <w:next w:val="CommentText"/>
    <w:link w:val="CommentSubjectChar"/>
    <w:uiPriority w:val="99"/>
    <w:semiHidden/>
    <w:unhideWhenUsed/>
    <w:rsid w:val="006D3705"/>
    <w:rPr>
      <w:b/>
      <w:bCs/>
    </w:rPr>
  </w:style>
  <w:style w:type="character" w:customStyle="1" w:styleId="CommentSubjectChar">
    <w:name w:val="Comment Subject Char"/>
    <w:basedOn w:val="CommentTextChar"/>
    <w:link w:val="CommentSubject"/>
    <w:uiPriority w:val="99"/>
    <w:semiHidden/>
    <w:rsid w:val="006D3705"/>
    <w:rPr>
      <w:b/>
      <w:bCs/>
      <w:sz w:val="20"/>
      <w:szCs w:val="20"/>
    </w:rPr>
  </w:style>
  <w:style w:type="paragraph" w:styleId="Revision">
    <w:name w:val="Revision"/>
    <w:hidden/>
    <w:uiPriority w:val="99"/>
    <w:semiHidden/>
    <w:rsid w:val="0010166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3615AD"/>
  </w:style>
  <w:style w:type="character" w:styleId="Hyperlink">
    <w:name w:val="Hyperlink"/>
    <w:basedOn w:val="DefaultParagraphFont"/>
    <w:uiPriority w:val="99"/>
    <w:unhideWhenUsed/>
    <w:rsid w:val="00A07DD1"/>
    <w:rPr>
      <w:color w:val="0000FF" w:themeColor="hyperlink"/>
      <w:u w:val="single"/>
    </w:rPr>
  </w:style>
  <w:style w:type="paragraph" w:customStyle="1" w:styleId="EndNoteBibliographyTitle">
    <w:name w:val="EndNote Bibliography Title"/>
    <w:basedOn w:val="Normal"/>
    <w:rsid w:val="00E22B21"/>
    <w:pPr>
      <w:jc w:val="center"/>
    </w:pPr>
    <w:rPr>
      <w:rFonts w:ascii="Times New Roman" w:hAnsi="Times New Roman" w:cs="Times New Roman"/>
    </w:rPr>
  </w:style>
  <w:style w:type="paragraph" w:customStyle="1" w:styleId="EndNoteBibliography">
    <w:name w:val="EndNote Bibliography"/>
    <w:basedOn w:val="Normal"/>
    <w:rsid w:val="00E22B21"/>
    <w:rPr>
      <w:rFonts w:ascii="Times New Roman" w:hAnsi="Times New Roman" w:cs="Times New Roman"/>
    </w:rPr>
  </w:style>
  <w:style w:type="paragraph" w:styleId="Footer">
    <w:name w:val="footer"/>
    <w:basedOn w:val="Normal"/>
    <w:link w:val="FooterChar"/>
    <w:uiPriority w:val="99"/>
    <w:unhideWhenUsed/>
    <w:rsid w:val="0023302E"/>
    <w:pPr>
      <w:tabs>
        <w:tab w:val="center" w:pos="4320"/>
        <w:tab w:val="right" w:pos="8640"/>
      </w:tabs>
    </w:pPr>
  </w:style>
  <w:style w:type="character" w:customStyle="1" w:styleId="FooterChar">
    <w:name w:val="Footer Char"/>
    <w:basedOn w:val="DefaultParagraphFont"/>
    <w:link w:val="Footer"/>
    <w:uiPriority w:val="99"/>
    <w:rsid w:val="0023302E"/>
  </w:style>
  <w:style w:type="character" w:styleId="PageNumber">
    <w:name w:val="page number"/>
    <w:basedOn w:val="DefaultParagraphFont"/>
    <w:uiPriority w:val="99"/>
    <w:semiHidden/>
    <w:unhideWhenUsed/>
    <w:rsid w:val="0023302E"/>
  </w:style>
  <w:style w:type="paragraph" w:styleId="BalloonText">
    <w:name w:val="Balloon Text"/>
    <w:basedOn w:val="Normal"/>
    <w:link w:val="BalloonTextChar"/>
    <w:uiPriority w:val="99"/>
    <w:semiHidden/>
    <w:unhideWhenUsed/>
    <w:rsid w:val="00DA0E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0E0A"/>
    <w:rPr>
      <w:rFonts w:ascii="Lucida Grande" w:hAnsi="Lucida Grande" w:cs="Lucida Grande"/>
      <w:sz w:val="18"/>
      <w:szCs w:val="18"/>
    </w:rPr>
  </w:style>
  <w:style w:type="character" w:styleId="FollowedHyperlink">
    <w:name w:val="FollowedHyperlink"/>
    <w:basedOn w:val="DefaultParagraphFont"/>
    <w:uiPriority w:val="99"/>
    <w:semiHidden/>
    <w:unhideWhenUsed/>
    <w:rsid w:val="000C2FE8"/>
    <w:rPr>
      <w:color w:val="800080" w:themeColor="followedHyperlink"/>
      <w:u w:val="single"/>
    </w:rPr>
  </w:style>
  <w:style w:type="character" w:styleId="CommentReference">
    <w:name w:val="annotation reference"/>
    <w:basedOn w:val="DefaultParagraphFont"/>
    <w:uiPriority w:val="99"/>
    <w:semiHidden/>
    <w:unhideWhenUsed/>
    <w:rsid w:val="006D3705"/>
    <w:rPr>
      <w:sz w:val="16"/>
      <w:szCs w:val="16"/>
    </w:rPr>
  </w:style>
  <w:style w:type="paragraph" w:styleId="CommentText">
    <w:name w:val="annotation text"/>
    <w:basedOn w:val="Normal"/>
    <w:link w:val="CommentTextChar"/>
    <w:uiPriority w:val="99"/>
    <w:semiHidden/>
    <w:unhideWhenUsed/>
    <w:rsid w:val="006D3705"/>
    <w:rPr>
      <w:sz w:val="20"/>
      <w:szCs w:val="20"/>
    </w:rPr>
  </w:style>
  <w:style w:type="character" w:customStyle="1" w:styleId="CommentTextChar">
    <w:name w:val="Comment Text Char"/>
    <w:basedOn w:val="DefaultParagraphFont"/>
    <w:link w:val="CommentText"/>
    <w:uiPriority w:val="99"/>
    <w:semiHidden/>
    <w:rsid w:val="006D3705"/>
    <w:rPr>
      <w:sz w:val="20"/>
      <w:szCs w:val="20"/>
    </w:rPr>
  </w:style>
  <w:style w:type="paragraph" w:styleId="CommentSubject">
    <w:name w:val="annotation subject"/>
    <w:basedOn w:val="CommentText"/>
    <w:next w:val="CommentText"/>
    <w:link w:val="CommentSubjectChar"/>
    <w:uiPriority w:val="99"/>
    <w:semiHidden/>
    <w:unhideWhenUsed/>
    <w:rsid w:val="006D3705"/>
    <w:rPr>
      <w:b/>
      <w:bCs/>
    </w:rPr>
  </w:style>
  <w:style w:type="character" w:customStyle="1" w:styleId="CommentSubjectChar">
    <w:name w:val="Comment Subject Char"/>
    <w:basedOn w:val="CommentTextChar"/>
    <w:link w:val="CommentSubject"/>
    <w:uiPriority w:val="99"/>
    <w:semiHidden/>
    <w:rsid w:val="006D3705"/>
    <w:rPr>
      <w:b/>
      <w:bCs/>
      <w:sz w:val="20"/>
      <w:szCs w:val="20"/>
    </w:rPr>
  </w:style>
  <w:style w:type="paragraph" w:styleId="Revision">
    <w:name w:val="Revision"/>
    <w:hidden/>
    <w:uiPriority w:val="99"/>
    <w:semiHidden/>
    <w:rsid w:val="00101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owa.arts.ac.uk/owa/redir.aspx?C=QeIWVWgg1k-IZBA7yU1I7z7fzGQaedEI0ikpGWZE0nJe-sIPq2egBc3sUDb64Ujt05FOsj7gqSM.&amp;URL=http%3a%2f%2fvimeo.com%2f90026305"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1482</Words>
  <Characters>8448</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King's College London</Company>
  <LinksUpToDate>false</LinksUpToDate>
  <CharactersWithSpaces>9911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Zeilig</dc:creator>
  <cp:keywords/>
  <dc:description/>
  <cp:lastModifiedBy>Hannah  Zeilig</cp:lastModifiedBy>
  <cp:revision>3</cp:revision>
  <cp:lastPrinted>2014-07-18T12:18:00Z</cp:lastPrinted>
  <dcterms:created xsi:type="dcterms:W3CDTF">2015-06-04T15:33:00Z</dcterms:created>
  <dcterms:modified xsi:type="dcterms:W3CDTF">2015-06-04T15:34:00Z</dcterms:modified>
</cp:coreProperties>
</file>